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DC" w:rsidRPr="00B05CE3" w:rsidRDefault="00D54EA1" w:rsidP="00515C71">
      <w:pPr>
        <w:adjustRightInd w:val="0"/>
        <w:snapToGrid w:val="0"/>
        <w:jc w:val="center"/>
        <w:rPr>
          <w:rFonts w:ascii="標楷體" w:eastAsia="標楷體" w:hAnsi="標楷體"/>
          <w:b/>
          <w:sz w:val="28"/>
          <w:szCs w:val="28"/>
        </w:rPr>
      </w:pPr>
      <w:r w:rsidRPr="00B05CE3">
        <w:rPr>
          <w:rFonts w:ascii="標楷體" w:eastAsia="標楷體" w:hAnsi="標楷體"/>
          <w:b/>
          <w:sz w:val="28"/>
          <w:szCs w:val="28"/>
        </w:rPr>
        <w:t>臺灣證券交易所股份有限公司對上市公司內部控制制度查核作業程序</w:t>
      </w:r>
      <w:r w:rsidR="00DC4140">
        <w:rPr>
          <w:rFonts w:ascii="標楷體" w:eastAsia="標楷體" w:hAnsi="標楷體" w:hint="eastAsia"/>
          <w:b/>
          <w:sz w:val="28"/>
          <w:szCs w:val="28"/>
        </w:rPr>
        <w:t>部分條文</w:t>
      </w:r>
      <w:r w:rsidR="00D23BFE" w:rsidRPr="00B05CE3">
        <w:rPr>
          <w:rFonts w:ascii="標楷體" w:eastAsia="標楷體" w:hAnsi="標楷體"/>
          <w:b/>
          <w:sz w:val="28"/>
          <w:szCs w:val="28"/>
        </w:rPr>
        <w:t>修正對照表</w:t>
      </w:r>
    </w:p>
    <w:tbl>
      <w:tblPr>
        <w:tblW w:w="8784" w:type="dxa"/>
        <w:tblCellMar>
          <w:left w:w="10" w:type="dxa"/>
          <w:right w:w="10" w:type="dxa"/>
        </w:tblCellMar>
        <w:tblLook w:val="0000" w:firstRow="0" w:lastRow="0" w:firstColumn="0" w:lastColumn="0" w:noHBand="0" w:noVBand="0"/>
      </w:tblPr>
      <w:tblGrid>
        <w:gridCol w:w="2943"/>
        <w:gridCol w:w="2977"/>
        <w:gridCol w:w="2864"/>
      </w:tblGrid>
      <w:tr w:rsidR="00413741" w:rsidRPr="00B05CE3" w:rsidTr="00515C71">
        <w:trPr>
          <w:tblHead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CAD" w:rsidRPr="00B05CE3" w:rsidRDefault="00D23BFE">
            <w:pPr>
              <w:spacing w:line="400" w:lineRule="exact"/>
              <w:jc w:val="center"/>
              <w:rPr>
                <w:rFonts w:eastAsia="標楷體"/>
                <w:szCs w:val="24"/>
              </w:rPr>
            </w:pPr>
            <w:r w:rsidRPr="00B05CE3">
              <w:rPr>
                <w:rFonts w:eastAsia="標楷體"/>
                <w:szCs w:val="24"/>
              </w:rPr>
              <w:t>修正條文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CAD" w:rsidRPr="00B05CE3" w:rsidRDefault="00D23BFE">
            <w:pPr>
              <w:spacing w:line="400" w:lineRule="exact"/>
              <w:jc w:val="center"/>
              <w:rPr>
                <w:rFonts w:eastAsia="標楷體"/>
                <w:szCs w:val="24"/>
              </w:rPr>
            </w:pPr>
            <w:r w:rsidRPr="00B05CE3">
              <w:rPr>
                <w:rFonts w:eastAsia="標楷體"/>
                <w:szCs w:val="24"/>
              </w:rPr>
              <w:t>現行條文</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CAD" w:rsidRPr="00B05CE3" w:rsidRDefault="00D23BFE">
            <w:pPr>
              <w:spacing w:line="400" w:lineRule="exact"/>
              <w:jc w:val="center"/>
              <w:rPr>
                <w:rFonts w:eastAsia="標楷體"/>
                <w:szCs w:val="24"/>
              </w:rPr>
            </w:pPr>
            <w:r w:rsidRPr="00B05CE3">
              <w:rPr>
                <w:rFonts w:eastAsia="標楷體"/>
                <w:szCs w:val="24"/>
              </w:rPr>
              <w:t>說明</w:t>
            </w:r>
          </w:p>
        </w:tc>
      </w:tr>
      <w:tr w:rsidR="00413741" w:rsidRPr="00B05CE3" w:rsidTr="009200E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CE" w:rsidRPr="00B05CE3" w:rsidRDefault="000C78CE" w:rsidP="000C7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kern w:val="0"/>
                <w:szCs w:val="28"/>
              </w:rPr>
              <w:t>第</w:t>
            </w:r>
            <w:r w:rsidRPr="00B05CE3">
              <w:rPr>
                <w:rFonts w:ascii="標楷體" w:eastAsia="標楷體" w:hAnsi="標楷體" w:hint="eastAsia"/>
                <w:kern w:val="0"/>
                <w:szCs w:val="28"/>
              </w:rPr>
              <w:t>三</w:t>
            </w:r>
            <w:r w:rsidRPr="00B05CE3">
              <w:rPr>
                <w:rFonts w:ascii="標楷體" w:eastAsia="標楷體" w:hAnsi="標楷體"/>
                <w:kern w:val="0"/>
                <w:szCs w:val="28"/>
              </w:rPr>
              <w:t>條</w:t>
            </w:r>
          </w:p>
          <w:p w:rsidR="000C78CE" w:rsidRPr="00B05CE3" w:rsidRDefault="000C78CE" w:rsidP="000C78CE">
            <w:pPr>
              <w:spacing w:line="400" w:lineRule="exact"/>
              <w:ind w:firstLineChars="200" w:firstLine="480"/>
              <w:jc w:val="both"/>
              <w:rPr>
                <w:rFonts w:ascii="標楷體" w:eastAsia="標楷體" w:hAnsi="標楷體"/>
              </w:rPr>
            </w:pPr>
            <w:r w:rsidRPr="00B05CE3">
              <w:rPr>
                <w:rFonts w:ascii="標楷體" w:eastAsia="標楷體" w:hAnsi="標楷體" w:hint="eastAsia"/>
              </w:rPr>
              <w:t>本公司對上市公司內部稽核人員執行稽核計畫情形之查核，以每季查核百分之二之公司為原則，必要時即應進行實地查核並採遵行測試。實地查核家數應不低於受查公司家數之四分之一，且有本程序第四條第一至九項之情事者即須執行實地查核。本公司應於每季結束後一個月內，將該季查核報告或追蹤報告結果彙總陳報主管機關備查。第一項每季選案比率必要時得彈性調整，惟全年應選定之受查公司家數不得低於百分之八。</w:t>
            </w:r>
          </w:p>
          <w:p w:rsidR="000C78CE" w:rsidRPr="00B05CE3" w:rsidRDefault="00AA21B3" w:rsidP="006D0A95">
            <w:pPr>
              <w:pStyle w:val="HTML"/>
              <w:spacing w:line="375" w:lineRule="atLeast"/>
              <w:ind w:firstLineChars="200" w:firstLine="480"/>
              <w:rPr>
                <w:rFonts w:eastAsia="標楷體"/>
                <w:color w:val="auto"/>
                <w:sz w:val="28"/>
                <w:szCs w:val="28"/>
              </w:rPr>
            </w:pPr>
            <w:r w:rsidRPr="00B05CE3">
              <w:rPr>
                <w:rFonts w:ascii="標楷體" w:eastAsia="標楷體" w:hAnsi="標楷體" w:hint="eastAsia"/>
                <w:color w:val="auto"/>
                <w:u w:val="single"/>
              </w:rPr>
              <w:t>上市公司</w:t>
            </w:r>
            <w:r w:rsidR="00A632FC" w:rsidRPr="00B05CE3">
              <w:rPr>
                <w:rFonts w:ascii="標楷體" w:eastAsia="標楷體" w:hAnsi="標楷體" w:hint="eastAsia"/>
                <w:color w:val="auto"/>
                <w:u w:val="single"/>
              </w:rPr>
              <w:t>發生</w:t>
            </w:r>
            <w:r w:rsidRPr="00B05CE3">
              <w:rPr>
                <w:rFonts w:ascii="標楷體" w:eastAsia="標楷體" w:hAnsi="標楷體" w:hint="eastAsia"/>
                <w:color w:val="auto"/>
                <w:u w:val="single"/>
              </w:rPr>
              <w:t>重大突發事故</w:t>
            </w:r>
            <w:r w:rsidR="00A632FC" w:rsidRPr="00B05CE3">
              <w:rPr>
                <w:rFonts w:ascii="標楷體" w:eastAsia="標楷體" w:hAnsi="標楷體" w:hint="eastAsia"/>
                <w:color w:val="auto"/>
                <w:u w:val="single"/>
              </w:rPr>
              <w:t>、</w:t>
            </w:r>
            <w:r w:rsidR="008434E0" w:rsidRPr="00B05CE3">
              <w:rPr>
                <w:rFonts w:ascii="標楷體" w:eastAsia="標楷體" w:hAnsi="標楷體" w:hint="eastAsia"/>
                <w:color w:val="auto"/>
                <w:u w:val="single"/>
              </w:rPr>
              <w:t>主管機關或本公司基於其他原因認為有必要</w:t>
            </w:r>
            <w:r w:rsidRPr="00B05CE3">
              <w:rPr>
                <w:rFonts w:ascii="標楷體" w:eastAsia="標楷體" w:hAnsi="標楷體" w:hint="eastAsia"/>
                <w:color w:val="auto"/>
                <w:u w:val="single"/>
              </w:rPr>
              <w:t>者，</w:t>
            </w:r>
            <w:r w:rsidR="00A632FC" w:rsidRPr="00B05CE3">
              <w:rPr>
                <w:rFonts w:ascii="標楷體" w:eastAsia="標楷體" w:hAnsi="標楷體" w:hint="eastAsia"/>
                <w:color w:val="auto"/>
                <w:u w:val="single"/>
              </w:rPr>
              <w:t>本公司</w:t>
            </w:r>
            <w:r w:rsidRPr="00B05CE3">
              <w:rPr>
                <w:rFonts w:ascii="標楷體" w:eastAsia="標楷體" w:hAnsi="標楷體" w:hint="eastAsia"/>
                <w:color w:val="auto"/>
                <w:u w:val="single"/>
              </w:rPr>
              <w:t>得</w:t>
            </w:r>
            <w:r w:rsidRPr="00B05CE3">
              <w:rPr>
                <w:rFonts w:ascii="標楷體" w:eastAsia="標楷體" w:hAnsi="標楷體"/>
                <w:color w:val="auto"/>
                <w:u w:val="single"/>
              </w:rPr>
              <w:t>對</w:t>
            </w:r>
            <w:r w:rsidRPr="00B05CE3">
              <w:rPr>
                <w:rFonts w:ascii="標楷體" w:eastAsia="標楷體" w:hAnsi="標楷體" w:hint="eastAsia"/>
                <w:color w:val="auto"/>
                <w:u w:val="single"/>
              </w:rPr>
              <w:t>上市公司內部控制制度設計及執行之有效性進行查核</w:t>
            </w:r>
            <w:r w:rsidRPr="00B05CE3">
              <w:rPr>
                <w:rFonts w:ascii="標楷體" w:eastAsia="標楷體" w:hAnsi="標楷體"/>
                <w:color w:val="auto"/>
                <w:u w:val="single"/>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CE" w:rsidRPr="00B05CE3" w:rsidRDefault="000C78CE" w:rsidP="000C7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kern w:val="0"/>
                <w:szCs w:val="28"/>
              </w:rPr>
              <w:t>第</w:t>
            </w:r>
            <w:r w:rsidRPr="00B05CE3">
              <w:rPr>
                <w:rFonts w:ascii="標楷體" w:eastAsia="標楷體" w:hAnsi="標楷體" w:hint="eastAsia"/>
                <w:kern w:val="0"/>
                <w:szCs w:val="28"/>
              </w:rPr>
              <w:t>三</w:t>
            </w:r>
            <w:r w:rsidRPr="00B05CE3">
              <w:rPr>
                <w:rFonts w:ascii="標楷體" w:eastAsia="標楷體" w:hAnsi="標楷體"/>
                <w:kern w:val="0"/>
                <w:szCs w:val="28"/>
              </w:rPr>
              <w:t>條</w:t>
            </w:r>
          </w:p>
          <w:p w:rsidR="000C78CE" w:rsidRPr="00B05CE3" w:rsidRDefault="000C78CE" w:rsidP="000C78CE">
            <w:pPr>
              <w:spacing w:line="400" w:lineRule="exact"/>
              <w:ind w:firstLineChars="200" w:firstLine="480"/>
              <w:jc w:val="both"/>
              <w:rPr>
                <w:rFonts w:eastAsia="標楷體"/>
                <w:sz w:val="28"/>
                <w:szCs w:val="28"/>
              </w:rPr>
            </w:pPr>
            <w:r w:rsidRPr="00B05CE3">
              <w:rPr>
                <w:rFonts w:ascii="標楷體" w:eastAsia="標楷體" w:hAnsi="標楷體" w:hint="eastAsia"/>
              </w:rPr>
              <w:t>本公司對上市公司內部稽核人員執行稽核計畫情形之查</w:t>
            </w:r>
            <w:bookmarkStart w:id="0" w:name="_GoBack"/>
            <w:bookmarkEnd w:id="0"/>
            <w:r w:rsidRPr="00B05CE3">
              <w:rPr>
                <w:rFonts w:ascii="標楷體" w:eastAsia="標楷體" w:hAnsi="標楷體" w:hint="eastAsia"/>
              </w:rPr>
              <w:t>核，以每季查核百分之二之公司為原則，必要時即應進行實地查核並採遵行測試。實地查核家數應不低於受查公司家數之四分之一，且有本程序第四條第一至九項之情事者即須執行實地查核。本公司應於每季結束後一個月內，將該季查核報告或追蹤報告結果彙總陳報主管機關備查。第一項每季選案比率必要時得彈性調整，惟全年應選定之受查公司家數不得低於百分之八。</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CE" w:rsidRPr="00B05CE3" w:rsidRDefault="00510725" w:rsidP="00B11261">
            <w:pPr>
              <w:spacing w:line="400" w:lineRule="exact"/>
              <w:rPr>
                <w:rFonts w:ascii="標楷體" w:eastAsia="標楷體" w:hAnsi="標楷體"/>
                <w:bCs/>
              </w:rPr>
            </w:pPr>
            <w:r w:rsidRPr="00B05CE3">
              <w:rPr>
                <w:rFonts w:ascii="標楷體" w:eastAsia="標楷體" w:hAnsi="標楷體" w:hint="eastAsia"/>
                <w:bCs/>
              </w:rPr>
              <w:t>增訂修正條文第二項，明定</w:t>
            </w:r>
            <w:r w:rsidR="00582D2D" w:rsidRPr="00B05CE3">
              <w:rPr>
                <w:rFonts w:ascii="標楷體" w:eastAsia="標楷體" w:hAnsi="標楷體" w:hint="eastAsia"/>
                <w:bCs/>
              </w:rPr>
              <w:t>於</w:t>
            </w:r>
            <w:r w:rsidR="00355919" w:rsidRPr="00B05CE3">
              <w:rPr>
                <w:rFonts w:ascii="標楷體" w:eastAsia="標楷體" w:hAnsi="標楷體" w:hint="eastAsia"/>
              </w:rPr>
              <w:t>上市公司</w:t>
            </w:r>
            <w:r w:rsidR="00B11261" w:rsidRPr="00B05CE3">
              <w:rPr>
                <w:rFonts w:ascii="標楷體" w:eastAsia="標楷體" w:hAnsi="標楷體" w:hint="eastAsia"/>
              </w:rPr>
              <w:t>發生</w:t>
            </w:r>
            <w:r w:rsidR="00355919" w:rsidRPr="00B05CE3">
              <w:rPr>
                <w:rFonts w:ascii="標楷體" w:eastAsia="標楷體" w:hAnsi="標楷體" w:hint="eastAsia"/>
              </w:rPr>
              <w:t>重大突發事故</w:t>
            </w:r>
            <w:r w:rsidR="00B11261" w:rsidRPr="00B05CE3">
              <w:rPr>
                <w:rFonts w:ascii="標楷體" w:eastAsia="標楷體" w:hAnsi="標楷體" w:hint="eastAsia"/>
              </w:rPr>
              <w:t>、主管機關或本公司認為有必要時</w:t>
            </w:r>
            <w:r w:rsidR="00355919" w:rsidRPr="00B05CE3">
              <w:rPr>
                <w:rFonts w:ascii="標楷體" w:eastAsia="標楷體" w:hAnsi="標楷體" w:hint="eastAsia"/>
              </w:rPr>
              <w:t>，</w:t>
            </w:r>
            <w:r w:rsidR="00582D2D" w:rsidRPr="00B05CE3">
              <w:rPr>
                <w:rFonts w:ascii="標楷體" w:eastAsia="標楷體" w:hAnsi="標楷體" w:hint="eastAsia"/>
              </w:rPr>
              <w:t>本公司</w:t>
            </w:r>
            <w:r w:rsidR="00355919" w:rsidRPr="00B05CE3">
              <w:rPr>
                <w:rFonts w:ascii="標楷體" w:eastAsia="標楷體" w:hAnsi="標楷體" w:hint="eastAsia"/>
              </w:rPr>
              <w:t>得進行查核</w:t>
            </w:r>
            <w:r w:rsidR="000E41C6" w:rsidRPr="00B05CE3">
              <w:rPr>
                <w:rFonts w:ascii="標楷體" w:eastAsia="標楷體" w:hAnsi="標楷體" w:hint="eastAsia"/>
              </w:rPr>
              <w:t>。</w:t>
            </w:r>
          </w:p>
        </w:tc>
      </w:tr>
      <w:tr w:rsidR="002B1846" w:rsidRPr="00B05CE3" w:rsidTr="009200E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2B1846" w:rsidP="002B1846">
            <w:pPr>
              <w:pStyle w:val="HTML"/>
              <w:spacing w:line="400" w:lineRule="exact"/>
              <w:jc w:val="both"/>
              <w:rPr>
                <w:rFonts w:ascii="標楷體" w:eastAsia="標楷體" w:hAnsi="標楷體"/>
                <w:color w:val="auto"/>
              </w:rPr>
            </w:pPr>
            <w:r>
              <w:rPr>
                <w:rFonts w:ascii="標楷體" w:eastAsia="標楷體" w:hAnsi="標楷體" w:hint="eastAsia"/>
                <w:color w:val="auto"/>
              </w:rPr>
              <w:t>第五</w:t>
            </w:r>
            <w:r w:rsidRPr="00B05CE3">
              <w:rPr>
                <w:rFonts w:ascii="標楷體" w:eastAsia="標楷體" w:hAnsi="標楷體" w:hint="eastAsia"/>
                <w:color w:val="auto"/>
              </w:rPr>
              <w:t>條</w:t>
            </w:r>
          </w:p>
          <w:p w:rsidR="002B1846" w:rsidRDefault="002B1846" w:rsidP="002B1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t>（第一項略）</w:t>
            </w:r>
          </w:p>
          <w:p w:rsidR="002B1846" w:rsidRPr="002B1846" w:rsidRDefault="002B1846" w:rsidP="002B1846">
            <w:pPr>
              <w:spacing w:line="400" w:lineRule="exact"/>
              <w:ind w:firstLineChars="200" w:firstLine="480"/>
              <w:jc w:val="both"/>
              <w:rPr>
                <w:rFonts w:ascii="標楷體" w:eastAsia="標楷體" w:hAnsi="標楷體"/>
              </w:rPr>
            </w:pPr>
            <w:r w:rsidRPr="002B1846">
              <w:rPr>
                <w:rFonts w:ascii="標楷體" w:eastAsia="標楷體" w:hAnsi="標楷體" w:hint="eastAsia"/>
              </w:rPr>
              <w:t>受查公司應於本公司規定期限內檢送下列文件：</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一、最近三年度內部控制制度聲明書。</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lastRenderedPageBreak/>
              <w:t>二、當年度內部稽核計畫及查核項目之自行</w:t>
            </w:r>
            <w:r w:rsidRPr="00132070">
              <w:rPr>
                <w:rFonts w:ascii="標楷體" w:eastAsia="標楷體" w:hAnsi="標楷體" w:hint="eastAsia"/>
                <w:color w:val="auto"/>
                <w:u w:val="single"/>
              </w:rPr>
              <w:t>評估</w:t>
            </w:r>
            <w:r w:rsidRPr="002B1846">
              <w:rPr>
                <w:rFonts w:ascii="標楷體" w:eastAsia="標楷體" w:hAnsi="標楷體" w:hint="eastAsia"/>
                <w:color w:val="auto"/>
              </w:rPr>
              <w:t>報告、稽核報告、追蹤報告暨其相關工作底稿等。</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三、最近期會計師出具之內控建議書。</w:t>
            </w:r>
          </w:p>
          <w:p w:rsidR="002B1846" w:rsidRPr="002B1846" w:rsidRDefault="002B1846" w:rsidP="002B1846">
            <w:pPr>
              <w:pStyle w:val="HTML"/>
              <w:spacing w:line="400" w:lineRule="exact"/>
              <w:ind w:left="480" w:hangingChars="200" w:hanging="480"/>
              <w:jc w:val="both"/>
              <w:rPr>
                <w:rFonts w:ascii="標楷體" w:eastAsia="標楷體" w:hAnsi="標楷體"/>
                <w:szCs w:val="28"/>
              </w:rPr>
            </w:pPr>
            <w:r w:rsidRPr="002B1846">
              <w:rPr>
                <w:rFonts w:ascii="標楷體" w:eastAsia="標楷體" w:hAnsi="標楷體" w:hint="eastAsia"/>
                <w:color w:val="auto"/>
              </w:rPr>
              <w:t>四、其他本公司認為有必要提供之資料。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2B1846" w:rsidP="002B1846">
            <w:pPr>
              <w:pStyle w:val="HTML"/>
              <w:spacing w:line="400" w:lineRule="exact"/>
              <w:jc w:val="both"/>
              <w:rPr>
                <w:rFonts w:ascii="標楷體" w:eastAsia="標楷體" w:hAnsi="標楷體"/>
                <w:color w:val="auto"/>
              </w:rPr>
            </w:pPr>
            <w:r>
              <w:rPr>
                <w:rFonts w:ascii="標楷體" w:eastAsia="標楷體" w:hAnsi="標楷體" w:hint="eastAsia"/>
                <w:color w:val="auto"/>
              </w:rPr>
              <w:lastRenderedPageBreak/>
              <w:t>第五</w:t>
            </w:r>
            <w:r w:rsidRPr="00B05CE3">
              <w:rPr>
                <w:rFonts w:ascii="標楷體" w:eastAsia="標楷體" w:hAnsi="標楷體" w:hint="eastAsia"/>
                <w:color w:val="auto"/>
              </w:rPr>
              <w:t>條</w:t>
            </w:r>
          </w:p>
          <w:p w:rsidR="002B1846" w:rsidRDefault="002B1846" w:rsidP="000C7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t>（第一項略）</w:t>
            </w:r>
          </w:p>
          <w:p w:rsidR="002B1846" w:rsidRPr="002B1846" w:rsidRDefault="002B1846" w:rsidP="002B1846">
            <w:pPr>
              <w:spacing w:line="400" w:lineRule="exact"/>
              <w:ind w:firstLineChars="200" w:firstLine="480"/>
              <w:jc w:val="both"/>
              <w:rPr>
                <w:rFonts w:ascii="標楷體" w:eastAsia="標楷體" w:hAnsi="標楷體"/>
              </w:rPr>
            </w:pPr>
            <w:r w:rsidRPr="002B1846">
              <w:rPr>
                <w:rFonts w:ascii="標楷體" w:eastAsia="標楷體" w:hAnsi="標楷體" w:hint="eastAsia"/>
              </w:rPr>
              <w:t>受查公司應於本公司規定期限內檢送下列文件：</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一、最近三年度內部控制制度聲明書。</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lastRenderedPageBreak/>
              <w:t>二、當年度內部稽核計畫及查核項目之自行</w:t>
            </w:r>
            <w:r w:rsidRPr="000F1FC4">
              <w:rPr>
                <w:rFonts w:ascii="標楷體" w:eastAsia="標楷體" w:hAnsi="標楷體" w:hint="eastAsia"/>
                <w:color w:val="auto"/>
                <w:u w:val="single"/>
              </w:rPr>
              <w:t>檢查</w:t>
            </w:r>
            <w:r w:rsidRPr="002B1846">
              <w:rPr>
                <w:rFonts w:ascii="標楷體" w:eastAsia="標楷體" w:hAnsi="標楷體" w:hint="eastAsia"/>
                <w:color w:val="auto"/>
              </w:rPr>
              <w:t>報告、稽核報告、追蹤報告暨其相關工作底稿等。</w:t>
            </w:r>
          </w:p>
          <w:p w:rsidR="002B1846" w:rsidRP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三、最近期會計師出具之內控建議書。</w:t>
            </w:r>
          </w:p>
          <w:p w:rsidR="002B1846" w:rsidRPr="00B05CE3" w:rsidRDefault="002B1846" w:rsidP="002B1846">
            <w:pPr>
              <w:pStyle w:val="HTML"/>
              <w:spacing w:line="400" w:lineRule="exact"/>
              <w:ind w:left="480" w:hangingChars="200" w:hanging="480"/>
              <w:jc w:val="both"/>
              <w:rPr>
                <w:rFonts w:ascii="標楷體" w:eastAsia="標楷體" w:hAnsi="標楷體"/>
                <w:szCs w:val="28"/>
              </w:rPr>
            </w:pPr>
            <w:r w:rsidRPr="002B1846">
              <w:rPr>
                <w:rFonts w:ascii="標楷體" w:eastAsia="標楷體" w:hAnsi="標楷體" w:hint="eastAsia"/>
                <w:color w:val="auto"/>
              </w:rPr>
              <w:t>四、其他本公司認為有必要提供之資料。</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132070" w:rsidP="00232A48">
            <w:pPr>
              <w:spacing w:line="400" w:lineRule="exact"/>
              <w:rPr>
                <w:rFonts w:ascii="標楷體" w:eastAsia="標楷體" w:hAnsi="標楷體"/>
                <w:bCs/>
              </w:rPr>
            </w:pPr>
            <w:r>
              <w:rPr>
                <w:rFonts w:ascii="標楷體" w:eastAsia="標楷體" w:hAnsi="標楷體" w:hint="eastAsia"/>
                <w:bCs/>
              </w:rPr>
              <w:lastRenderedPageBreak/>
              <w:t>配合公開發行公司建立內部控制制度處理準則第</w:t>
            </w:r>
            <w:r w:rsidR="00232A48">
              <w:rPr>
                <w:rFonts w:ascii="標楷體" w:eastAsia="標楷體" w:hAnsi="標楷體" w:hint="eastAsia"/>
                <w:bCs/>
              </w:rPr>
              <w:t>二十二</w:t>
            </w:r>
            <w:r>
              <w:rPr>
                <w:rFonts w:ascii="標楷體" w:eastAsia="標楷體" w:hAnsi="標楷體" w:hint="eastAsia"/>
                <w:bCs/>
              </w:rPr>
              <w:t>條</w:t>
            </w:r>
            <w:r w:rsidR="008F258A">
              <w:rPr>
                <w:rFonts w:ascii="標楷體" w:eastAsia="標楷體" w:hAnsi="標楷體" w:hint="eastAsia"/>
                <w:bCs/>
              </w:rPr>
              <w:t>文字</w:t>
            </w:r>
            <w:r>
              <w:rPr>
                <w:rFonts w:ascii="標楷體" w:eastAsia="標楷體" w:hAnsi="標楷體" w:hint="eastAsia"/>
                <w:bCs/>
              </w:rPr>
              <w:t>，爰將自行檢查報告更名為自行評估報告。</w:t>
            </w:r>
          </w:p>
        </w:tc>
      </w:tr>
      <w:tr w:rsidR="002B1846" w:rsidRPr="00B05CE3" w:rsidTr="009200E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2B1846" w:rsidP="002B1846">
            <w:pPr>
              <w:pStyle w:val="HTML"/>
              <w:spacing w:line="400" w:lineRule="exact"/>
              <w:jc w:val="both"/>
              <w:rPr>
                <w:rFonts w:ascii="標楷體" w:eastAsia="標楷體" w:hAnsi="標楷體"/>
                <w:color w:val="auto"/>
              </w:rPr>
            </w:pPr>
            <w:r>
              <w:rPr>
                <w:rFonts w:ascii="標楷體" w:eastAsia="標楷體" w:hAnsi="標楷體" w:hint="eastAsia"/>
                <w:color w:val="auto"/>
              </w:rPr>
              <w:lastRenderedPageBreak/>
              <w:t>第七</w:t>
            </w:r>
            <w:r w:rsidRPr="00B05CE3">
              <w:rPr>
                <w:rFonts w:ascii="標楷體" w:eastAsia="標楷體" w:hAnsi="標楷體" w:hint="eastAsia"/>
                <w:color w:val="auto"/>
              </w:rPr>
              <w:t>條</w:t>
            </w:r>
          </w:p>
          <w:p w:rsidR="002B1846" w:rsidRPr="002B1846" w:rsidRDefault="002B1846" w:rsidP="002B1846">
            <w:pPr>
              <w:spacing w:line="400" w:lineRule="exact"/>
              <w:ind w:firstLineChars="200" w:firstLine="480"/>
              <w:jc w:val="both"/>
              <w:rPr>
                <w:rFonts w:ascii="標楷體" w:eastAsia="標楷體" w:hAnsi="標楷體"/>
              </w:rPr>
            </w:pPr>
            <w:r w:rsidRPr="002B1846">
              <w:rPr>
                <w:rFonts w:ascii="標楷體" w:eastAsia="標楷體" w:hAnsi="標楷體" w:hint="eastAsia"/>
              </w:rPr>
              <w:t>本公司進行上市公司內部控制制度查核作業時，應注意下列事項：</w:t>
            </w:r>
          </w:p>
          <w:p w:rsid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一、檢視受查公司自行</w:t>
            </w:r>
            <w:r w:rsidRPr="00132070">
              <w:rPr>
                <w:rFonts w:ascii="標楷體" w:eastAsia="標楷體" w:hAnsi="標楷體" w:hint="eastAsia"/>
                <w:color w:val="auto"/>
                <w:u w:val="single"/>
              </w:rPr>
              <w:t>評估</w:t>
            </w:r>
            <w:r w:rsidRPr="00132070">
              <w:rPr>
                <w:rFonts w:ascii="標楷體" w:eastAsia="標楷體" w:hAnsi="標楷體" w:hint="eastAsia"/>
                <w:color w:val="auto"/>
              </w:rPr>
              <w:t>報告、稽核報告</w:t>
            </w:r>
            <w:r w:rsidRPr="002B1846">
              <w:rPr>
                <w:rFonts w:ascii="標楷體" w:eastAsia="標楷體" w:hAnsi="標楷體" w:hint="eastAsia"/>
                <w:color w:val="auto"/>
              </w:rPr>
              <w:t>、追蹤報告及相關工作底稿所抽查之作業是否經適當之核准、授權、驗證、調節、覆核、紀錄核對及職能分工等。</w:t>
            </w:r>
          </w:p>
          <w:p w:rsidR="002B1846" w:rsidRPr="00B05CE3" w:rsidRDefault="008F258A" w:rsidP="00B27AE1">
            <w:pPr>
              <w:pStyle w:val="HTML"/>
              <w:spacing w:line="400" w:lineRule="exact"/>
              <w:ind w:left="480" w:hangingChars="200" w:hanging="480"/>
              <w:jc w:val="both"/>
              <w:rPr>
                <w:rFonts w:ascii="標楷體" w:eastAsia="標楷體" w:hAnsi="標楷體"/>
                <w:szCs w:val="28"/>
              </w:rPr>
            </w:pPr>
            <w:r>
              <w:rPr>
                <w:rFonts w:ascii="標楷體" w:eastAsia="標楷體" w:hAnsi="標楷體" w:hint="eastAsia"/>
                <w:color w:val="auto"/>
              </w:rPr>
              <w:t>（以下略）</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2B1846" w:rsidP="002B1846">
            <w:pPr>
              <w:pStyle w:val="HTML"/>
              <w:spacing w:line="400" w:lineRule="exact"/>
              <w:jc w:val="both"/>
              <w:rPr>
                <w:rFonts w:ascii="標楷體" w:eastAsia="標楷體" w:hAnsi="標楷體"/>
                <w:color w:val="auto"/>
              </w:rPr>
            </w:pPr>
            <w:r>
              <w:rPr>
                <w:rFonts w:ascii="標楷體" w:eastAsia="標楷體" w:hAnsi="標楷體" w:hint="eastAsia"/>
                <w:color w:val="auto"/>
              </w:rPr>
              <w:t>第七</w:t>
            </w:r>
            <w:r w:rsidRPr="00B05CE3">
              <w:rPr>
                <w:rFonts w:ascii="標楷體" w:eastAsia="標楷體" w:hAnsi="標楷體" w:hint="eastAsia"/>
                <w:color w:val="auto"/>
              </w:rPr>
              <w:t>條</w:t>
            </w:r>
          </w:p>
          <w:p w:rsidR="002B1846" w:rsidRPr="002B1846" w:rsidRDefault="002B1846" w:rsidP="002B1846">
            <w:pPr>
              <w:spacing w:line="400" w:lineRule="exact"/>
              <w:ind w:firstLineChars="200" w:firstLine="480"/>
              <w:jc w:val="both"/>
              <w:rPr>
                <w:rFonts w:ascii="標楷體" w:eastAsia="標楷體" w:hAnsi="標楷體"/>
              </w:rPr>
            </w:pPr>
            <w:r w:rsidRPr="002B1846">
              <w:rPr>
                <w:rFonts w:ascii="標楷體" w:eastAsia="標楷體" w:hAnsi="標楷體" w:hint="eastAsia"/>
              </w:rPr>
              <w:t>本公司進行上市公司內部控制制度查核作業時，應注意下列事項：</w:t>
            </w:r>
          </w:p>
          <w:p w:rsidR="002B1846" w:rsidRDefault="002B1846" w:rsidP="002B1846">
            <w:pPr>
              <w:pStyle w:val="HTML"/>
              <w:spacing w:line="400" w:lineRule="exact"/>
              <w:ind w:left="480" w:hangingChars="200" w:hanging="480"/>
              <w:jc w:val="both"/>
              <w:rPr>
                <w:rFonts w:ascii="標楷體" w:eastAsia="標楷體" w:hAnsi="標楷體"/>
                <w:color w:val="auto"/>
              </w:rPr>
            </w:pPr>
            <w:r w:rsidRPr="002B1846">
              <w:rPr>
                <w:rFonts w:ascii="標楷體" w:eastAsia="標楷體" w:hAnsi="標楷體" w:hint="eastAsia"/>
                <w:color w:val="auto"/>
              </w:rPr>
              <w:t>一、檢視受查公司自行</w:t>
            </w:r>
            <w:r w:rsidRPr="000F1FC4">
              <w:rPr>
                <w:rFonts w:ascii="標楷體" w:eastAsia="標楷體" w:hAnsi="標楷體" w:hint="eastAsia"/>
                <w:color w:val="auto"/>
                <w:u w:val="single"/>
              </w:rPr>
              <w:t>檢查</w:t>
            </w:r>
            <w:r w:rsidRPr="002B1846">
              <w:rPr>
                <w:rFonts w:ascii="標楷體" w:eastAsia="標楷體" w:hAnsi="標楷體" w:hint="eastAsia"/>
                <w:color w:val="auto"/>
              </w:rPr>
              <w:t>報告、稽核報告、追蹤報告及相關工作底稿所抽查之作業是否經適當之核准、授權、驗證、調節、覆核、紀錄核對及職能分工等。</w:t>
            </w:r>
          </w:p>
          <w:p w:rsidR="002B1846" w:rsidRPr="002B1846" w:rsidRDefault="000F1FC4" w:rsidP="00B27AE1">
            <w:pPr>
              <w:pStyle w:val="HTML"/>
              <w:spacing w:line="400" w:lineRule="exact"/>
              <w:ind w:left="480" w:hangingChars="200" w:hanging="480"/>
              <w:jc w:val="both"/>
              <w:rPr>
                <w:rFonts w:ascii="標楷體" w:eastAsia="標楷體" w:hAnsi="標楷體"/>
                <w:szCs w:val="28"/>
              </w:rPr>
            </w:pPr>
            <w:r>
              <w:rPr>
                <w:rFonts w:ascii="標楷體" w:eastAsia="標楷體" w:hAnsi="標楷體" w:hint="eastAsia"/>
                <w:color w:val="auto"/>
              </w:rPr>
              <w:t>（</w:t>
            </w:r>
            <w:r w:rsidR="008F258A">
              <w:rPr>
                <w:rFonts w:ascii="標楷體" w:eastAsia="標楷體" w:hAnsi="標楷體" w:hint="eastAsia"/>
                <w:color w:val="auto"/>
              </w:rPr>
              <w:t>以</w:t>
            </w:r>
            <w:r w:rsidR="008D7BF7">
              <w:rPr>
                <w:rFonts w:ascii="標楷體" w:eastAsia="標楷體" w:hAnsi="標楷體" w:hint="eastAsia"/>
                <w:color w:val="auto"/>
              </w:rPr>
              <w:t>下</w:t>
            </w:r>
            <w:r>
              <w:rPr>
                <w:rFonts w:ascii="標楷體" w:eastAsia="標楷體" w:hAnsi="標楷體" w:hint="eastAsia"/>
                <w:color w:val="auto"/>
              </w:rPr>
              <w:t>略）</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846" w:rsidRPr="00B05CE3" w:rsidRDefault="00D53492" w:rsidP="00232A48">
            <w:pPr>
              <w:spacing w:line="400" w:lineRule="exact"/>
              <w:rPr>
                <w:rFonts w:ascii="標楷體" w:eastAsia="標楷體" w:hAnsi="標楷體"/>
                <w:bCs/>
              </w:rPr>
            </w:pPr>
            <w:r>
              <w:rPr>
                <w:rFonts w:ascii="標楷體" w:eastAsia="標楷體" w:hAnsi="標楷體" w:hint="eastAsia"/>
                <w:bCs/>
              </w:rPr>
              <w:t>配合公開發行公司建立內部控制制度處理準則第</w:t>
            </w:r>
            <w:r w:rsidR="00232A48">
              <w:rPr>
                <w:rFonts w:ascii="標楷體" w:eastAsia="標楷體" w:hAnsi="標楷體" w:hint="eastAsia"/>
                <w:bCs/>
              </w:rPr>
              <w:t>二十二</w:t>
            </w:r>
            <w:r>
              <w:rPr>
                <w:rFonts w:ascii="標楷體" w:eastAsia="標楷體" w:hAnsi="標楷體" w:hint="eastAsia"/>
                <w:bCs/>
              </w:rPr>
              <w:t>條文字，爰將自行檢查報告更名為自行評估報告。</w:t>
            </w:r>
          </w:p>
        </w:tc>
      </w:tr>
      <w:tr w:rsidR="00413741" w:rsidRPr="00B05CE3" w:rsidTr="009200E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CE" w:rsidRPr="00B05CE3" w:rsidRDefault="000C78CE" w:rsidP="000C78CE">
            <w:pPr>
              <w:pStyle w:val="HTML"/>
              <w:spacing w:line="400" w:lineRule="exact"/>
              <w:jc w:val="both"/>
              <w:rPr>
                <w:rFonts w:ascii="標楷體" w:eastAsia="標楷體" w:hAnsi="標楷體"/>
                <w:color w:val="auto"/>
              </w:rPr>
            </w:pPr>
            <w:r w:rsidRPr="00B05CE3">
              <w:rPr>
                <w:rFonts w:ascii="標楷體" w:eastAsia="標楷體" w:hAnsi="標楷體" w:hint="eastAsia"/>
                <w:color w:val="auto"/>
              </w:rPr>
              <w:t>第九條</w:t>
            </w:r>
          </w:p>
          <w:p w:rsidR="000C78CE" w:rsidRPr="00B05CE3" w:rsidRDefault="000C78CE" w:rsidP="000C78CE">
            <w:pPr>
              <w:spacing w:line="400" w:lineRule="exact"/>
              <w:ind w:firstLineChars="200" w:firstLine="480"/>
              <w:jc w:val="both"/>
              <w:rPr>
                <w:rFonts w:ascii="標楷體" w:eastAsia="標楷體" w:hAnsi="標楷體"/>
              </w:rPr>
            </w:pPr>
            <w:r w:rsidRPr="00B05CE3">
              <w:rPr>
                <w:rFonts w:ascii="標楷體" w:eastAsia="標楷體" w:hAnsi="標楷體" w:hint="eastAsia"/>
              </w:rPr>
              <w:t>經查核如發現有下列事項應即迅予處理：</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一、發現有重大異常情事且有深入查核之必要者，應列為平時管理或例外管理之受查對象。</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二、發現有重大異常或違反本公司營業細則相關規定時，即依規定</w:t>
            </w:r>
            <w:r w:rsidRPr="00B05CE3">
              <w:rPr>
                <w:rFonts w:ascii="標楷體" w:eastAsia="標楷體" w:hAnsi="標楷體" w:hint="eastAsia"/>
                <w:color w:val="auto"/>
              </w:rPr>
              <w:lastRenderedPageBreak/>
              <w:t>予以處理，並陳報主管機關。</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三、發現有重大缺失或有公開發行公司建立內部控制制度處理準則第四十三條各款之情事者，必要時本公司得陳報主管機關洽請受查公司委託會計師專案審查內部控制制度並出具審查報告。如查核發現會計師未依公開發行公司建立內部控制制度處理準則第三章第三節「會計師專案審查」規定執行者，得函請會計師注意辦理並副陳主管機關。</w:t>
            </w:r>
          </w:p>
          <w:p w:rsidR="00413741" w:rsidRPr="00B27AE1" w:rsidRDefault="00377B4B" w:rsidP="00167960">
            <w:pPr>
              <w:spacing w:line="400" w:lineRule="exact"/>
              <w:ind w:firstLineChars="200" w:firstLine="480"/>
              <w:jc w:val="both"/>
              <w:rPr>
                <w:rFonts w:ascii="標楷體" w:eastAsia="標楷體" w:hAnsi="標楷體"/>
                <w:u w:val="single"/>
              </w:rPr>
            </w:pPr>
            <w:r w:rsidRPr="00B27AE1">
              <w:rPr>
                <w:rFonts w:ascii="標楷體" w:eastAsia="標楷體" w:hAnsi="標楷體" w:hint="eastAsia"/>
                <w:u w:val="single"/>
              </w:rPr>
              <w:t>上市公司</w:t>
            </w:r>
            <w:r w:rsidR="00E41D03" w:rsidRPr="00B27AE1">
              <w:rPr>
                <w:rFonts w:ascii="標楷體" w:eastAsia="標楷體" w:hAnsi="標楷體" w:hint="eastAsia"/>
                <w:u w:val="single"/>
              </w:rPr>
              <w:t>有前項情形之一者，本公司得</w:t>
            </w:r>
            <w:r w:rsidR="000C30FB" w:rsidRPr="00B27AE1">
              <w:rPr>
                <w:rFonts w:ascii="標楷體" w:eastAsia="標楷體" w:hAnsi="標楷體" w:hint="eastAsia"/>
                <w:u w:val="single"/>
              </w:rPr>
              <w:t>依異常或缺失</w:t>
            </w:r>
            <w:r w:rsidR="00E41D03" w:rsidRPr="00B27AE1">
              <w:rPr>
                <w:rFonts w:ascii="標楷體" w:eastAsia="標楷體" w:hAnsi="標楷體" w:hint="eastAsia"/>
                <w:u w:val="single"/>
              </w:rPr>
              <w:t>事項</w:t>
            </w:r>
            <w:r w:rsidR="000C30FB" w:rsidRPr="00B27AE1">
              <w:rPr>
                <w:rFonts w:ascii="標楷體" w:eastAsia="標楷體" w:hAnsi="標楷體" w:hint="eastAsia"/>
                <w:u w:val="single"/>
              </w:rPr>
              <w:t>處以新台幣</w:t>
            </w:r>
            <w:r w:rsidR="002B5D91" w:rsidRPr="00B27AE1">
              <w:rPr>
                <w:rFonts w:ascii="標楷體" w:eastAsia="標楷體" w:hAnsi="標楷體" w:hint="eastAsia"/>
                <w:u w:val="single"/>
              </w:rPr>
              <w:t>(以下同)</w:t>
            </w:r>
            <w:r w:rsidR="000C30FB" w:rsidRPr="00B27AE1">
              <w:rPr>
                <w:rFonts w:ascii="標楷體" w:eastAsia="標楷體" w:hAnsi="標楷體" w:hint="eastAsia"/>
                <w:u w:val="single"/>
              </w:rPr>
              <w:t>三萬元</w:t>
            </w:r>
            <w:r w:rsidR="002B5D91" w:rsidRPr="00B27AE1">
              <w:rPr>
                <w:rFonts w:ascii="標楷體" w:eastAsia="標楷體" w:hAnsi="標楷體" w:hint="eastAsia"/>
                <w:u w:val="single"/>
              </w:rPr>
              <w:t>至</w:t>
            </w:r>
            <w:r w:rsidR="000C30FB" w:rsidRPr="00B27AE1">
              <w:rPr>
                <w:rFonts w:ascii="標楷體" w:eastAsia="標楷體" w:hAnsi="標楷體" w:hint="eastAsia"/>
                <w:u w:val="single"/>
              </w:rPr>
              <w:t>二十萬元</w:t>
            </w:r>
            <w:r w:rsidR="002B5D91" w:rsidRPr="00B27AE1">
              <w:rPr>
                <w:rFonts w:ascii="標楷體" w:eastAsia="標楷體" w:hAnsi="標楷體" w:hint="eastAsia"/>
                <w:u w:val="single"/>
              </w:rPr>
              <w:t>之</w:t>
            </w:r>
            <w:r w:rsidR="000C30FB" w:rsidRPr="00B27AE1">
              <w:rPr>
                <w:rFonts w:ascii="標楷體" w:eastAsia="標楷體" w:hAnsi="標楷體" w:hint="eastAsia"/>
                <w:u w:val="single"/>
              </w:rPr>
              <w:t>違約金，但對股東權益具重大影響者，本公司得處以</w:t>
            </w:r>
            <w:r w:rsidR="00E86D72" w:rsidRPr="00B27AE1">
              <w:rPr>
                <w:rFonts w:ascii="標楷體" w:eastAsia="標楷體" w:hAnsi="標楷體" w:hint="eastAsia"/>
                <w:u w:val="single"/>
              </w:rPr>
              <w:t>二十</w:t>
            </w:r>
            <w:r w:rsidR="000C30FB" w:rsidRPr="00B27AE1">
              <w:rPr>
                <w:rFonts w:ascii="標楷體" w:eastAsia="標楷體" w:hAnsi="標楷體" w:hint="eastAsia"/>
                <w:u w:val="single"/>
              </w:rPr>
              <w:t>萬元</w:t>
            </w:r>
            <w:r w:rsidR="002B5D91" w:rsidRPr="00B27AE1">
              <w:rPr>
                <w:rFonts w:ascii="標楷體" w:eastAsia="標楷體" w:hAnsi="標楷體" w:hint="eastAsia"/>
                <w:u w:val="single"/>
              </w:rPr>
              <w:t>至</w:t>
            </w:r>
            <w:r w:rsidR="000C30FB" w:rsidRPr="00B27AE1">
              <w:rPr>
                <w:rFonts w:ascii="標楷體" w:eastAsia="標楷體" w:hAnsi="標楷體" w:hint="eastAsia"/>
                <w:u w:val="single"/>
              </w:rPr>
              <w:t>五百萬元</w:t>
            </w:r>
            <w:r w:rsidR="002B5D91" w:rsidRPr="00B27AE1">
              <w:rPr>
                <w:rFonts w:ascii="標楷體" w:eastAsia="標楷體" w:hAnsi="標楷體" w:hint="eastAsia"/>
                <w:u w:val="single"/>
              </w:rPr>
              <w:t>之</w:t>
            </w:r>
            <w:r w:rsidR="000C30FB" w:rsidRPr="00B27AE1">
              <w:rPr>
                <w:rFonts w:ascii="標楷體" w:eastAsia="標楷體" w:hAnsi="標楷體" w:hint="eastAsia"/>
                <w:u w:val="single"/>
              </w:rPr>
              <w:t>違約金；如</w:t>
            </w:r>
            <w:r w:rsidR="002B5D91" w:rsidRPr="00B27AE1">
              <w:rPr>
                <w:rFonts w:ascii="標楷體" w:eastAsia="標楷體" w:hAnsi="標楷體" w:hint="eastAsia"/>
                <w:u w:val="single"/>
              </w:rPr>
              <w:t>經本公司</w:t>
            </w:r>
            <w:r w:rsidR="000C30FB" w:rsidRPr="00B27AE1">
              <w:rPr>
                <w:rFonts w:ascii="標楷體" w:eastAsia="標楷體" w:hAnsi="標楷體" w:hint="eastAsia"/>
                <w:u w:val="single"/>
              </w:rPr>
              <w:t>限期改善者，應於本公司指定時限內</w:t>
            </w:r>
            <w:r w:rsidR="002B5D91" w:rsidRPr="00B27AE1">
              <w:rPr>
                <w:rFonts w:ascii="標楷體" w:eastAsia="標楷體" w:hAnsi="標楷體" w:hint="eastAsia"/>
                <w:u w:val="single"/>
              </w:rPr>
              <w:t>改善</w:t>
            </w:r>
            <w:r w:rsidR="000C30FB" w:rsidRPr="00B27AE1">
              <w:rPr>
                <w:rFonts w:ascii="標楷體" w:eastAsia="標楷體" w:hAnsi="標楷體" w:hint="eastAsia"/>
                <w:u w:val="single"/>
              </w:rPr>
              <w:t>，如再未依限改善者，得按次</w:t>
            </w:r>
            <w:r w:rsidR="00627F2C" w:rsidRPr="00B27AE1">
              <w:rPr>
                <w:rFonts w:ascii="標楷體" w:eastAsia="標楷體" w:hAnsi="標楷體" w:hint="eastAsia"/>
                <w:u w:val="single"/>
              </w:rPr>
              <w:t>各</w:t>
            </w:r>
            <w:r w:rsidR="000C30FB" w:rsidRPr="00B27AE1">
              <w:rPr>
                <w:rFonts w:ascii="標楷體" w:eastAsia="標楷體" w:hAnsi="標楷體" w:hint="eastAsia"/>
                <w:u w:val="single"/>
              </w:rPr>
              <w:t>處五萬元</w:t>
            </w:r>
            <w:r w:rsidR="00616C1A" w:rsidRPr="00B27AE1">
              <w:rPr>
                <w:rFonts w:ascii="標楷體" w:eastAsia="標楷體" w:hAnsi="標楷體" w:hint="eastAsia"/>
                <w:u w:val="single"/>
              </w:rPr>
              <w:t>至</w:t>
            </w:r>
            <w:r w:rsidR="000C30FB" w:rsidRPr="00B27AE1">
              <w:rPr>
                <w:rFonts w:ascii="標楷體" w:eastAsia="標楷體" w:hAnsi="標楷體" w:hint="eastAsia"/>
                <w:u w:val="single"/>
              </w:rPr>
              <w:t>五百萬元</w:t>
            </w:r>
            <w:r w:rsidR="00616C1A" w:rsidRPr="00B27AE1">
              <w:rPr>
                <w:rFonts w:ascii="標楷體" w:eastAsia="標楷體" w:hAnsi="標楷體" w:hint="eastAsia"/>
                <w:u w:val="single"/>
              </w:rPr>
              <w:t>之</w:t>
            </w:r>
            <w:r w:rsidR="000C30FB" w:rsidRPr="00B27AE1">
              <w:rPr>
                <w:rFonts w:ascii="標楷體" w:eastAsia="標楷體" w:hAnsi="標楷體" w:hint="eastAsia"/>
                <w:u w:val="single"/>
              </w:rPr>
              <w:t>違約金，至</w:t>
            </w:r>
            <w:r w:rsidR="00616C1A" w:rsidRPr="00B27AE1">
              <w:rPr>
                <w:rFonts w:ascii="標楷體" w:eastAsia="標楷體" w:hAnsi="標楷體" w:hint="eastAsia"/>
                <w:u w:val="single"/>
              </w:rPr>
              <w:t>改善</w:t>
            </w:r>
            <w:r w:rsidR="000C30FB" w:rsidRPr="00B27AE1">
              <w:rPr>
                <w:rFonts w:ascii="標楷體" w:eastAsia="標楷體" w:hAnsi="標楷體" w:hint="eastAsia"/>
                <w:u w:val="single"/>
              </w:rPr>
              <w:t>之日為止。</w:t>
            </w:r>
          </w:p>
          <w:p w:rsidR="00167960" w:rsidRPr="00B05CE3" w:rsidRDefault="00167960" w:rsidP="00167960">
            <w:pPr>
              <w:spacing w:line="400" w:lineRule="exact"/>
              <w:ind w:firstLineChars="200" w:firstLine="480"/>
              <w:jc w:val="both"/>
              <w:rPr>
                <w:rFonts w:ascii="標楷體" w:eastAsia="標楷體" w:hAnsi="標楷體"/>
              </w:rPr>
            </w:pPr>
            <w:r w:rsidRPr="00B05CE3">
              <w:rPr>
                <w:rFonts w:ascii="標楷體" w:eastAsia="標楷體" w:hAnsi="標楷體" w:hint="eastAsia"/>
                <w:u w:val="single"/>
              </w:rPr>
              <w:t>上市公司被處以違約</w:t>
            </w:r>
            <w:r w:rsidRPr="00B05CE3">
              <w:rPr>
                <w:rFonts w:ascii="標楷體" w:eastAsia="標楷體" w:hAnsi="標楷體" w:hint="eastAsia"/>
                <w:u w:val="single"/>
              </w:rPr>
              <w:lastRenderedPageBreak/>
              <w:t>金者，應於接到本公司通知後五日內向本公司財務部繳納違約金。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CE" w:rsidRPr="00B05CE3" w:rsidRDefault="000C78CE" w:rsidP="000C78CE">
            <w:pPr>
              <w:pStyle w:val="HTML"/>
              <w:spacing w:line="400" w:lineRule="exact"/>
              <w:jc w:val="both"/>
              <w:rPr>
                <w:rFonts w:ascii="標楷體" w:eastAsia="標楷體" w:hAnsi="標楷體"/>
                <w:color w:val="auto"/>
              </w:rPr>
            </w:pPr>
            <w:r w:rsidRPr="00B05CE3">
              <w:rPr>
                <w:rFonts w:ascii="標楷體" w:eastAsia="標楷體" w:hAnsi="標楷體" w:hint="eastAsia"/>
                <w:color w:val="auto"/>
              </w:rPr>
              <w:lastRenderedPageBreak/>
              <w:t>第九條</w:t>
            </w:r>
          </w:p>
          <w:p w:rsidR="000C78CE" w:rsidRPr="00B05CE3" w:rsidRDefault="000C78CE" w:rsidP="000C78CE">
            <w:pPr>
              <w:spacing w:line="400" w:lineRule="exact"/>
              <w:ind w:firstLineChars="200" w:firstLine="480"/>
              <w:jc w:val="both"/>
              <w:rPr>
                <w:rFonts w:ascii="標楷體" w:eastAsia="標楷體" w:hAnsi="標楷體"/>
              </w:rPr>
            </w:pPr>
            <w:r w:rsidRPr="00B05CE3">
              <w:rPr>
                <w:rFonts w:ascii="標楷體" w:eastAsia="標楷體" w:hAnsi="標楷體" w:hint="eastAsia"/>
              </w:rPr>
              <w:t>經查核如發現有下列事項應即迅予處理：</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一、發現有重大異常情事且有深入查核之必要者，應列為平時管理或例外管理之受查對象。</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二、發現有重大異常或違反本公司營業細則相關規定時，即依規定</w:t>
            </w:r>
            <w:r w:rsidRPr="00B05CE3">
              <w:rPr>
                <w:rFonts w:ascii="標楷體" w:eastAsia="標楷體" w:hAnsi="標楷體" w:hint="eastAsia"/>
                <w:color w:val="auto"/>
              </w:rPr>
              <w:lastRenderedPageBreak/>
              <w:t>予以處理，並陳報主管機關。</w:t>
            </w:r>
          </w:p>
          <w:p w:rsidR="000C78CE" w:rsidRPr="00B05CE3" w:rsidRDefault="000C78CE" w:rsidP="000C78CE">
            <w:pPr>
              <w:pStyle w:val="HTML"/>
              <w:spacing w:line="400" w:lineRule="exact"/>
              <w:ind w:left="480" w:hangingChars="200" w:hanging="480"/>
              <w:jc w:val="both"/>
              <w:rPr>
                <w:rFonts w:ascii="標楷體" w:eastAsia="標楷體" w:hAnsi="標楷體"/>
                <w:color w:val="auto"/>
              </w:rPr>
            </w:pPr>
            <w:r w:rsidRPr="00B05CE3">
              <w:rPr>
                <w:rFonts w:ascii="標楷體" w:eastAsia="標楷體" w:hAnsi="標楷體" w:hint="eastAsia"/>
                <w:color w:val="auto"/>
              </w:rPr>
              <w:t>三、發現有重大缺失或有公開發行公司建立內部控制制度處理準則第四十三條各款之情事者，必要時本公司得陳報主管機關洽請受查公司委託會計師專案審查內部控制制度並出具審查報告。如查核發現會計師未依公開發行公司建立內部控制制度處理準則第三章第三節「會計師專案審查」規定執行者，得函請會計師注意辦理並副陳主管機關。</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8EF" w:rsidRPr="00377B4B" w:rsidRDefault="0091556B" w:rsidP="00830DC9">
            <w:pPr>
              <w:spacing w:line="400" w:lineRule="exact"/>
              <w:rPr>
                <w:rFonts w:ascii="標楷體" w:eastAsia="標楷體" w:hAnsi="標楷體"/>
                <w:bCs/>
              </w:rPr>
            </w:pPr>
            <w:r w:rsidRPr="00377B4B">
              <w:rPr>
                <w:rFonts w:ascii="標楷體" w:eastAsia="標楷體" w:hAnsi="標楷體" w:hint="eastAsia"/>
                <w:bCs/>
              </w:rPr>
              <w:lastRenderedPageBreak/>
              <w:t>為強化上市公司落實內部</w:t>
            </w:r>
            <w:r w:rsidRPr="00B27AE1">
              <w:rPr>
                <w:rFonts w:ascii="標楷體" w:eastAsia="標楷體" w:hAnsi="標楷體" w:hint="eastAsia"/>
                <w:bCs/>
              </w:rPr>
              <w:t>控制制度，爰</w:t>
            </w:r>
            <w:r w:rsidR="00167960" w:rsidRPr="00B27AE1">
              <w:rPr>
                <w:rFonts w:ascii="標楷體" w:eastAsia="標楷體" w:hAnsi="標楷體" w:hint="eastAsia"/>
                <w:bCs/>
              </w:rPr>
              <w:t>增訂第二項</w:t>
            </w:r>
            <w:r w:rsidR="00377B4B" w:rsidRPr="00B27AE1">
              <w:rPr>
                <w:rFonts w:ascii="標楷體" w:eastAsia="標楷體" w:hAnsi="標楷體" w:hint="eastAsia"/>
                <w:bCs/>
              </w:rPr>
              <w:t>及第三項</w:t>
            </w:r>
            <w:r w:rsidR="00375289" w:rsidRPr="00B27AE1">
              <w:rPr>
                <w:rFonts w:ascii="標楷體" w:eastAsia="標楷體" w:hAnsi="標楷體" w:hint="eastAsia"/>
                <w:bCs/>
              </w:rPr>
              <w:t>，針對上市公司內部控制制度之建立或執行涉有重大</w:t>
            </w:r>
            <w:r w:rsidR="00B11261" w:rsidRPr="00B27AE1">
              <w:rPr>
                <w:rFonts w:ascii="標楷體" w:eastAsia="標楷體" w:hAnsi="標楷體" w:hint="eastAsia"/>
                <w:bCs/>
              </w:rPr>
              <w:t>異常或</w:t>
            </w:r>
            <w:r w:rsidR="00375289" w:rsidRPr="00B27AE1">
              <w:rPr>
                <w:rFonts w:ascii="標楷體" w:eastAsia="標楷體" w:hAnsi="標楷體" w:hint="eastAsia"/>
                <w:bCs/>
              </w:rPr>
              <w:t>缺失者</w:t>
            </w:r>
            <w:r w:rsidRPr="00B27AE1">
              <w:rPr>
                <w:rFonts w:ascii="標楷體" w:eastAsia="標楷體" w:hAnsi="標楷體" w:hint="eastAsia"/>
                <w:bCs/>
              </w:rPr>
              <w:t>，明定</w:t>
            </w:r>
            <w:r w:rsidR="009D48EF" w:rsidRPr="00B27AE1">
              <w:rPr>
                <w:rFonts w:ascii="標楷體" w:eastAsia="標楷體" w:hAnsi="標楷體" w:hint="eastAsia"/>
                <w:bCs/>
              </w:rPr>
              <w:t>本公司得</w:t>
            </w:r>
            <w:r w:rsidR="00413741" w:rsidRPr="00B27AE1">
              <w:rPr>
                <w:rFonts w:ascii="標楷體" w:eastAsia="標楷體" w:hAnsi="標楷體" w:hint="eastAsia"/>
                <w:bCs/>
              </w:rPr>
              <w:t>因應案件情節之差異及重大性，課</w:t>
            </w:r>
            <w:r w:rsidR="009D48EF" w:rsidRPr="00B27AE1">
              <w:rPr>
                <w:rFonts w:ascii="標楷體" w:eastAsia="標楷體" w:hAnsi="標楷體" w:hint="eastAsia"/>
                <w:bCs/>
              </w:rPr>
              <w:t>以違約金</w:t>
            </w:r>
            <w:r w:rsidR="00377B4B" w:rsidRPr="00B27AE1">
              <w:rPr>
                <w:rFonts w:ascii="標楷體" w:eastAsia="標楷體" w:hAnsi="標楷體" w:hint="eastAsia"/>
                <w:bCs/>
              </w:rPr>
              <w:t>暨違約金之繳納期限及方式</w:t>
            </w:r>
            <w:r w:rsidR="009D48EF" w:rsidRPr="00B27AE1">
              <w:rPr>
                <w:rFonts w:ascii="標楷體" w:eastAsia="標楷體" w:hAnsi="標楷體" w:hint="eastAsia"/>
                <w:bCs/>
              </w:rPr>
              <w:t>。</w:t>
            </w:r>
          </w:p>
          <w:p w:rsidR="000C78CE" w:rsidRPr="00377B4B" w:rsidRDefault="000C78CE" w:rsidP="009D48EF">
            <w:pPr>
              <w:spacing w:line="400" w:lineRule="exact"/>
              <w:rPr>
                <w:rFonts w:eastAsia="標楷體"/>
                <w:sz w:val="28"/>
                <w:szCs w:val="28"/>
              </w:rPr>
            </w:pPr>
          </w:p>
        </w:tc>
      </w:tr>
    </w:tbl>
    <w:p w:rsidR="00C466C2" w:rsidRDefault="00C466C2">
      <w:pPr>
        <w:widowControl/>
        <w:suppressAutoHyphens w:val="0"/>
        <w:autoSpaceDN/>
        <w:textAlignment w:val="auto"/>
      </w:pPr>
    </w:p>
    <w:p w:rsidR="00C466C2" w:rsidRDefault="00C466C2">
      <w:pPr>
        <w:widowControl/>
        <w:suppressAutoHyphens w:val="0"/>
        <w:autoSpaceDN/>
        <w:textAlignment w:val="auto"/>
      </w:pPr>
      <w:r>
        <w:br w:type="page"/>
      </w:r>
    </w:p>
    <w:p w:rsidR="00C466C2" w:rsidRPr="00B05CE3" w:rsidRDefault="00C466C2" w:rsidP="00C466C2">
      <w:pPr>
        <w:adjustRightInd w:val="0"/>
        <w:snapToGrid w:val="0"/>
        <w:jc w:val="center"/>
        <w:rPr>
          <w:rFonts w:ascii="標楷體" w:eastAsia="標楷體" w:hAnsi="標楷體"/>
          <w:b/>
          <w:sz w:val="28"/>
          <w:szCs w:val="28"/>
        </w:rPr>
      </w:pPr>
      <w:r w:rsidRPr="00B05CE3">
        <w:rPr>
          <w:rFonts w:ascii="標楷體" w:eastAsia="標楷體" w:hAnsi="標楷體"/>
          <w:b/>
          <w:sz w:val="28"/>
          <w:szCs w:val="28"/>
        </w:rPr>
        <w:lastRenderedPageBreak/>
        <w:t>臺灣證券交易所股份有限公司</w:t>
      </w:r>
      <w:r w:rsidRPr="00B05CE3">
        <w:rPr>
          <w:rFonts w:ascii="標楷體" w:eastAsia="標楷體" w:hAnsi="標楷體" w:hint="eastAsia"/>
          <w:b/>
          <w:sz w:val="28"/>
          <w:szCs w:val="28"/>
        </w:rPr>
        <w:t>對第一上市公司、創新板第一上市公司上市後管理作業辦法</w:t>
      </w:r>
      <w:r>
        <w:rPr>
          <w:rFonts w:ascii="標楷體" w:eastAsia="標楷體" w:hAnsi="標楷體" w:hint="eastAsia"/>
          <w:b/>
          <w:sz w:val="28"/>
          <w:szCs w:val="28"/>
        </w:rPr>
        <w:t>部分條文</w:t>
      </w:r>
      <w:r w:rsidRPr="00B05CE3">
        <w:rPr>
          <w:rFonts w:ascii="標楷體" w:eastAsia="標楷體" w:hAnsi="標楷體"/>
          <w:b/>
          <w:sz w:val="28"/>
          <w:szCs w:val="28"/>
        </w:rPr>
        <w:t>修正對照表</w:t>
      </w:r>
    </w:p>
    <w:tbl>
      <w:tblPr>
        <w:tblW w:w="8784" w:type="dxa"/>
        <w:tblCellMar>
          <w:left w:w="10" w:type="dxa"/>
          <w:right w:w="10" w:type="dxa"/>
        </w:tblCellMar>
        <w:tblLook w:val="0000" w:firstRow="0" w:lastRow="0" w:firstColumn="0" w:lastColumn="0" w:noHBand="0" w:noVBand="0"/>
      </w:tblPr>
      <w:tblGrid>
        <w:gridCol w:w="2943"/>
        <w:gridCol w:w="2977"/>
        <w:gridCol w:w="2864"/>
      </w:tblGrid>
      <w:tr w:rsidR="00C466C2" w:rsidRPr="00B05CE3" w:rsidTr="00BC031F">
        <w:trPr>
          <w:tblHead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C2" w:rsidRPr="00B05CE3" w:rsidRDefault="00C466C2" w:rsidP="00BC031F">
            <w:pPr>
              <w:spacing w:line="400" w:lineRule="exact"/>
              <w:jc w:val="center"/>
              <w:rPr>
                <w:rFonts w:eastAsia="標楷體"/>
                <w:szCs w:val="24"/>
              </w:rPr>
            </w:pPr>
            <w:r w:rsidRPr="00B05CE3">
              <w:rPr>
                <w:rFonts w:eastAsia="標楷體"/>
                <w:szCs w:val="24"/>
              </w:rPr>
              <w:t>修正條文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C2" w:rsidRPr="00B05CE3" w:rsidRDefault="00C466C2" w:rsidP="00BC031F">
            <w:pPr>
              <w:spacing w:line="400" w:lineRule="exact"/>
              <w:jc w:val="center"/>
              <w:rPr>
                <w:rFonts w:eastAsia="標楷體"/>
                <w:szCs w:val="24"/>
              </w:rPr>
            </w:pPr>
            <w:r w:rsidRPr="00B05CE3">
              <w:rPr>
                <w:rFonts w:eastAsia="標楷體"/>
                <w:szCs w:val="24"/>
              </w:rPr>
              <w:t>現行條文</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66C2" w:rsidRPr="00B05CE3" w:rsidRDefault="00C466C2" w:rsidP="00BC031F">
            <w:pPr>
              <w:spacing w:line="400" w:lineRule="exact"/>
              <w:jc w:val="center"/>
              <w:rPr>
                <w:rFonts w:eastAsia="標楷體"/>
                <w:szCs w:val="24"/>
              </w:rPr>
            </w:pPr>
            <w:r w:rsidRPr="00B05CE3">
              <w:rPr>
                <w:rFonts w:eastAsia="標楷體"/>
                <w:szCs w:val="24"/>
              </w:rPr>
              <w:t>說明</w:t>
            </w:r>
          </w:p>
        </w:tc>
      </w:tr>
      <w:tr w:rsidR="00C466C2" w:rsidRPr="00B05CE3" w:rsidTr="00BC031F">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kern w:val="0"/>
                <w:szCs w:val="28"/>
              </w:rPr>
              <w:t>第</w:t>
            </w:r>
            <w:r w:rsidRPr="00B05CE3">
              <w:rPr>
                <w:rFonts w:ascii="標楷體" w:eastAsia="標楷體" w:hAnsi="標楷體" w:hint="eastAsia"/>
                <w:kern w:val="0"/>
                <w:szCs w:val="28"/>
              </w:rPr>
              <w:t>十七</w:t>
            </w:r>
            <w:r w:rsidRPr="00B05CE3">
              <w:rPr>
                <w:rFonts w:ascii="標楷體" w:eastAsia="標楷體" w:hAnsi="標楷體"/>
                <w:kern w:val="0"/>
                <w:szCs w:val="28"/>
              </w:rPr>
              <w:t>條</w:t>
            </w:r>
          </w:p>
          <w:p w:rsidR="00C466C2" w:rsidRPr="00B05CE3" w:rsidRDefault="00C466C2" w:rsidP="00BC031F">
            <w:pPr>
              <w:spacing w:line="400" w:lineRule="exact"/>
              <w:ind w:firstLineChars="200" w:firstLine="480"/>
              <w:jc w:val="both"/>
              <w:rPr>
                <w:rFonts w:ascii="標楷體" w:eastAsia="標楷體" w:hAnsi="標楷體"/>
                <w:u w:val="single"/>
              </w:rPr>
            </w:pPr>
            <w:r w:rsidRPr="00B05CE3">
              <w:rPr>
                <w:rFonts w:ascii="標楷體" w:eastAsia="標楷體" w:hAnsi="標楷體" w:hint="eastAsia"/>
              </w:rPr>
              <w:t>本公司對第一上市公司及創新板第一上市公司內部稽核人員執行稽核計畫情形之查核，每季隨機選案比率至少百分之二十五為原則。</w:t>
            </w:r>
          </w:p>
          <w:p w:rsidR="00C466C2" w:rsidRPr="00B05CE3" w:rsidRDefault="00C466C2" w:rsidP="00BC031F">
            <w:pPr>
              <w:spacing w:line="400" w:lineRule="exact"/>
              <w:ind w:firstLineChars="200" w:firstLine="480"/>
              <w:jc w:val="both"/>
              <w:rPr>
                <w:rFonts w:ascii="標楷體" w:eastAsia="標楷體" w:hAnsi="標楷體"/>
              </w:rPr>
            </w:pPr>
            <w:r w:rsidRPr="00B05CE3">
              <w:rPr>
                <w:rFonts w:ascii="標楷體" w:eastAsia="標楷體" w:hAnsi="標楷體" w:hint="eastAsia"/>
              </w:rPr>
              <w:t>前項之查核，本公司得以該公司依本作業辦法第四條規定出具之前一年度會計師專案審查報告替代之，另本公司對第一上市公司及創新板第一上市公司內部控制制度查核之選案會計年度如為初次上市會計年度者，其內部控制制度專案審查報告之涵蓋期間得依本公司「審閱會計師所出具之內部控制審查報告作業程序」規定辦理。</w:t>
            </w:r>
          </w:p>
          <w:p w:rsidR="00C466C2" w:rsidRPr="00B05CE3" w:rsidRDefault="00C466C2" w:rsidP="00BC031F">
            <w:pPr>
              <w:spacing w:line="400" w:lineRule="exact"/>
              <w:ind w:firstLineChars="200" w:firstLine="480"/>
              <w:jc w:val="both"/>
              <w:rPr>
                <w:rFonts w:ascii="標楷體" w:eastAsia="標楷體" w:hAnsi="標楷體"/>
                <w:u w:val="single"/>
              </w:rPr>
            </w:pPr>
            <w:r w:rsidRPr="00B05CE3">
              <w:rPr>
                <w:rFonts w:ascii="標楷體" w:eastAsia="標楷體" w:hAnsi="標楷體" w:hint="eastAsia"/>
                <w:u w:val="single"/>
              </w:rPr>
              <w:t>第一上市公司或創新板第一上市公司發生重大突發事故、主管機關或本公司基於其他原因認為有必要者，本公司得</w:t>
            </w:r>
            <w:r w:rsidRPr="00B05CE3">
              <w:rPr>
                <w:rFonts w:ascii="標楷體" w:eastAsia="標楷體" w:hAnsi="標楷體"/>
                <w:u w:val="single"/>
              </w:rPr>
              <w:t>對</w:t>
            </w:r>
            <w:r w:rsidRPr="00B05CE3">
              <w:rPr>
                <w:rFonts w:ascii="標楷體" w:eastAsia="標楷體" w:hAnsi="標楷體" w:hint="eastAsia"/>
                <w:u w:val="single"/>
              </w:rPr>
              <w:t>該公司內部控制制度設計及執行之有效性進行查核</w:t>
            </w:r>
            <w:r w:rsidRPr="00B05CE3">
              <w:rPr>
                <w:rFonts w:ascii="標楷體" w:eastAsia="標楷體" w:hAnsi="標楷體"/>
                <w:u w:val="single"/>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kern w:val="0"/>
                <w:szCs w:val="28"/>
              </w:rPr>
              <w:t>第</w:t>
            </w:r>
            <w:r w:rsidRPr="00B05CE3">
              <w:rPr>
                <w:rFonts w:ascii="標楷體" w:eastAsia="標楷體" w:hAnsi="標楷體" w:hint="eastAsia"/>
                <w:kern w:val="0"/>
                <w:szCs w:val="28"/>
              </w:rPr>
              <w:t>十七</w:t>
            </w:r>
            <w:r w:rsidRPr="00B05CE3">
              <w:rPr>
                <w:rFonts w:ascii="標楷體" w:eastAsia="標楷體" w:hAnsi="標楷體"/>
                <w:kern w:val="0"/>
                <w:szCs w:val="28"/>
              </w:rPr>
              <w:t>條</w:t>
            </w:r>
          </w:p>
          <w:p w:rsidR="00C466C2" w:rsidRPr="00B05CE3" w:rsidRDefault="00C466C2" w:rsidP="00BC031F">
            <w:pPr>
              <w:spacing w:line="400" w:lineRule="exact"/>
              <w:ind w:firstLineChars="200" w:firstLine="480"/>
              <w:jc w:val="both"/>
              <w:rPr>
                <w:rFonts w:ascii="標楷體" w:eastAsia="標楷體" w:hAnsi="標楷體"/>
              </w:rPr>
            </w:pPr>
            <w:r w:rsidRPr="00B05CE3">
              <w:rPr>
                <w:rFonts w:ascii="標楷體" w:eastAsia="標楷體" w:hAnsi="標楷體" w:hint="eastAsia"/>
              </w:rPr>
              <w:t>本公司對第一上市公司及創新板第一上市公司內部稽核人員執行稽核計畫情形之查核，每季隨機選案比率至少百分之二十五為原則。</w:t>
            </w:r>
          </w:p>
          <w:p w:rsidR="00C466C2" w:rsidRPr="00B05CE3" w:rsidRDefault="00C466C2" w:rsidP="00BC031F">
            <w:pPr>
              <w:spacing w:line="400" w:lineRule="exact"/>
              <w:ind w:firstLineChars="200" w:firstLine="480"/>
              <w:jc w:val="both"/>
              <w:rPr>
                <w:rFonts w:eastAsia="標楷體"/>
                <w:sz w:val="28"/>
                <w:szCs w:val="28"/>
              </w:rPr>
            </w:pPr>
            <w:r w:rsidRPr="00B05CE3">
              <w:rPr>
                <w:rFonts w:ascii="標楷體" w:eastAsia="標楷體" w:hAnsi="標楷體" w:hint="eastAsia"/>
              </w:rPr>
              <w:t>前項之查核，本公司得以該公司依本作業辦法第四條規定出具之前一年度會計師專案審查報告替代之，另本公司對第一上市公司及創新板第一上市公司內部控制制度查核之選案會計年度如為初次上市會計年度者，其內部控制制度專案審查報告之涵蓋期間得依本公司「審閱會計師所出具之內部控制審查報告作業程序」規定辦理。</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spacing w:line="400" w:lineRule="exact"/>
              <w:rPr>
                <w:rFonts w:ascii="標楷體" w:eastAsia="標楷體" w:hAnsi="標楷體"/>
                <w:bCs/>
              </w:rPr>
            </w:pPr>
            <w:r w:rsidRPr="00B05CE3">
              <w:rPr>
                <w:rFonts w:ascii="標楷體" w:eastAsia="標楷體" w:hAnsi="標楷體" w:hint="eastAsia"/>
                <w:bCs/>
              </w:rPr>
              <w:t>增訂修正條文第三項，明定於</w:t>
            </w:r>
            <w:r w:rsidRPr="00B05CE3">
              <w:rPr>
                <w:rFonts w:ascii="標楷體" w:eastAsia="標楷體" w:hAnsi="標楷體" w:hint="eastAsia"/>
              </w:rPr>
              <w:t>第一上市公司或創新板第一上市公司發生重大突發事故、主管機關或本公司認為有必要時，本公司得進行查核。</w:t>
            </w:r>
          </w:p>
        </w:tc>
      </w:tr>
      <w:tr w:rsidR="00C466C2" w:rsidRPr="00B05CE3" w:rsidTr="00BC031F">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hint="eastAsia"/>
                <w:kern w:val="0"/>
                <w:szCs w:val="28"/>
              </w:rPr>
              <w:t>第</w:t>
            </w:r>
            <w:r>
              <w:rPr>
                <w:rFonts w:ascii="標楷體" w:eastAsia="標楷體" w:hAnsi="標楷體" w:hint="eastAsia"/>
                <w:kern w:val="0"/>
                <w:szCs w:val="28"/>
              </w:rPr>
              <w:t>十九</w:t>
            </w:r>
            <w:r w:rsidRPr="00B05CE3">
              <w:rPr>
                <w:rFonts w:ascii="標楷體" w:eastAsia="標楷體" w:hAnsi="標楷體" w:hint="eastAsia"/>
                <w:kern w:val="0"/>
                <w:szCs w:val="28"/>
              </w:rPr>
              <w:t>條</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rPr>
            </w:pPr>
            <w:r>
              <w:rPr>
                <w:rFonts w:ascii="標楷體" w:eastAsia="標楷體" w:hAnsi="標楷體" w:hint="eastAsia"/>
                <w:kern w:val="0"/>
                <w:szCs w:val="28"/>
              </w:rPr>
              <w:t>（第一項略）</w:t>
            </w:r>
          </w:p>
          <w:p w:rsidR="00C466C2" w:rsidRPr="00BC031F" w:rsidRDefault="00C466C2" w:rsidP="00BC031F">
            <w:pPr>
              <w:spacing w:line="400" w:lineRule="exact"/>
              <w:ind w:firstLineChars="200" w:firstLine="480"/>
              <w:jc w:val="both"/>
              <w:rPr>
                <w:rFonts w:ascii="標楷體" w:eastAsia="標楷體" w:hAnsi="標楷體"/>
              </w:rPr>
            </w:pPr>
            <w:r w:rsidRPr="00BC031F">
              <w:rPr>
                <w:rFonts w:ascii="標楷體" w:eastAsia="標楷體" w:hAnsi="標楷體" w:hint="eastAsia"/>
              </w:rPr>
              <w:t>受查公司應於本公司</w:t>
            </w:r>
            <w:r w:rsidRPr="00BC031F">
              <w:rPr>
                <w:rFonts w:ascii="標楷體" w:eastAsia="標楷體" w:hAnsi="標楷體" w:hint="eastAsia"/>
              </w:rPr>
              <w:lastRenderedPageBreak/>
              <w:t>規定期限內檢送下列文件：</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一、最近三個會計年度內部控制制度聲明書。</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二、當年度內部稽核計畫及查核項目之自行</w:t>
            </w:r>
            <w:r w:rsidRPr="00A06A1F">
              <w:rPr>
                <w:rFonts w:ascii="標楷體" w:eastAsia="標楷體" w:hAnsi="標楷體" w:hint="eastAsia"/>
                <w:color w:val="auto"/>
                <w:u w:val="single"/>
              </w:rPr>
              <w:t>評估</w:t>
            </w:r>
            <w:r w:rsidRPr="00A06A1F">
              <w:rPr>
                <w:rFonts w:ascii="標楷體" w:eastAsia="標楷體" w:hAnsi="標楷體" w:hint="eastAsia"/>
                <w:color w:val="auto"/>
              </w:rPr>
              <w:t>報告、稽核報告、追蹤報告暨其相關工作底稿等。</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三、最近期會計師出具之內控建議書。</w:t>
            </w:r>
          </w:p>
          <w:p w:rsidR="00C466C2" w:rsidRPr="00B05CE3" w:rsidRDefault="00C466C2" w:rsidP="00BC031F">
            <w:pPr>
              <w:pStyle w:val="HTML"/>
              <w:spacing w:line="400" w:lineRule="exact"/>
              <w:ind w:left="480" w:hangingChars="200" w:hanging="480"/>
              <w:jc w:val="both"/>
              <w:rPr>
                <w:rFonts w:ascii="標楷體" w:eastAsia="標楷體" w:hAnsi="標楷體"/>
                <w:szCs w:val="28"/>
              </w:rPr>
            </w:pPr>
            <w:r w:rsidRPr="00A06A1F">
              <w:rPr>
                <w:rFonts w:ascii="標楷體" w:eastAsia="標楷體" w:hAnsi="標楷體" w:hint="eastAsia"/>
                <w:color w:val="auto"/>
              </w:rPr>
              <w:t>四、其他本公司認為有必要提供之資料。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hint="eastAsia"/>
                <w:kern w:val="0"/>
                <w:szCs w:val="28"/>
              </w:rPr>
              <w:lastRenderedPageBreak/>
              <w:t>第</w:t>
            </w:r>
            <w:r>
              <w:rPr>
                <w:rFonts w:ascii="標楷體" w:eastAsia="標楷體" w:hAnsi="標楷體" w:hint="eastAsia"/>
                <w:kern w:val="0"/>
                <w:szCs w:val="28"/>
              </w:rPr>
              <w:t>十九</w:t>
            </w:r>
            <w:r w:rsidRPr="00B05CE3">
              <w:rPr>
                <w:rFonts w:ascii="標楷體" w:eastAsia="標楷體" w:hAnsi="標楷體" w:hint="eastAsia"/>
                <w:kern w:val="0"/>
                <w:szCs w:val="28"/>
              </w:rPr>
              <w:t>條</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rPr>
            </w:pPr>
            <w:r>
              <w:rPr>
                <w:rFonts w:ascii="標楷體" w:eastAsia="標楷體" w:hAnsi="標楷體" w:hint="eastAsia"/>
                <w:kern w:val="0"/>
                <w:szCs w:val="28"/>
              </w:rPr>
              <w:t>（第一項略）</w:t>
            </w:r>
          </w:p>
          <w:p w:rsidR="00C466C2" w:rsidRPr="00A06A1F" w:rsidRDefault="00C466C2" w:rsidP="00BC031F">
            <w:pPr>
              <w:spacing w:line="400" w:lineRule="exact"/>
              <w:ind w:firstLineChars="200" w:firstLine="480"/>
              <w:jc w:val="both"/>
              <w:rPr>
                <w:rFonts w:ascii="標楷體" w:eastAsia="標楷體" w:hAnsi="標楷體"/>
              </w:rPr>
            </w:pPr>
            <w:r w:rsidRPr="00A06A1F">
              <w:rPr>
                <w:rFonts w:ascii="標楷體" w:eastAsia="標楷體" w:hAnsi="標楷體" w:hint="eastAsia"/>
              </w:rPr>
              <w:t>受查公司應於本公司</w:t>
            </w:r>
            <w:r w:rsidRPr="00A06A1F">
              <w:rPr>
                <w:rFonts w:ascii="標楷體" w:eastAsia="標楷體" w:hAnsi="標楷體" w:hint="eastAsia"/>
              </w:rPr>
              <w:lastRenderedPageBreak/>
              <w:t>規定期限內檢送下列文件：</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一、最近三個會計年度內部控制制度聲明書。</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二、當年度內部稽核計畫及查核項目之自行</w:t>
            </w:r>
            <w:r w:rsidRPr="00C466C2">
              <w:rPr>
                <w:rFonts w:ascii="標楷體" w:eastAsia="標楷體" w:hAnsi="標楷體" w:hint="eastAsia"/>
                <w:color w:val="auto"/>
                <w:u w:val="single"/>
              </w:rPr>
              <w:t>檢查</w:t>
            </w:r>
            <w:r w:rsidRPr="00A06A1F">
              <w:rPr>
                <w:rFonts w:ascii="標楷體" w:eastAsia="標楷體" w:hAnsi="標楷體" w:hint="eastAsia"/>
                <w:color w:val="auto"/>
              </w:rPr>
              <w:t>報告、稽核報告、追蹤報告暨其相關工作底稿等。</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三、最近期會計師出具之內控建議書。</w:t>
            </w:r>
          </w:p>
          <w:p w:rsidR="00C466C2" w:rsidRPr="008A6B75" w:rsidRDefault="00C466C2" w:rsidP="00BC031F">
            <w:pPr>
              <w:pStyle w:val="HTML"/>
              <w:spacing w:line="400" w:lineRule="exact"/>
              <w:ind w:left="480" w:hangingChars="200" w:hanging="480"/>
              <w:jc w:val="both"/>
              <w:rPr>
                <w:rFonts w:ascii="標楷體" w:eastAsia="標楷體" w:hAnsi="標楷體"/>
                <w:szCs w:val="28"/>
              </w:rPr>
            </w:pPr>
            <w:r w:rsidRPr="00A06A1F">
              <w:rPr>
                <w:rFonts w:ascii="標楷體" w:eastAsia="標楷體" w:hAnsi="標楷體" w:hint="eastAsia"/>
                <w:color w:val="auto"/>
              </w:rPr>
              <w:t>四、其他本公司認為有必要提供之資料。</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spacing w:line="400" w:lineRule="exact"/>
              <w:rPr>
                <w:rFonts w:ascii="標楷體" w:eastAsia="標楷體" w:hAnsi="標楷體"/>
                <w:bCs/>
              </w:rPr>
            </w:pPr>
            <w:r>
              <w:rPr>
                <w:rFonts w:ascii="標楷體" w:eastAsia="標楷體" w:hAnsi="標楷體" w:hint="eastAsia"/>
                <w:bCs/>
              </w:rPr>
              <w:lastRenderedPageBreak/>
              <w:t>配合公開發行公司建立內部控制制度處理準則第二十二條文字，爰將自行檢</w:t>
            </w:r>
            <w:r>
              <w:rPr>
                <w:rFonts w:ascii="標楷體" w:eastAsia="標楷體" w:hAnsi="標楷體" w:hint="eastAsia"/>
                <w:bCs/>
              </w:rPr>
              <w:lastRenderedPageBreak/>
              <w:t>查報告更名為自行評估報告。</w:t>
            </w:r>
          </w:p>
        </w:tc>
      </w:tr>
      <w:tr w:rsidR="00C466C2" w:rsidRPr="00B05CE3" w:rsidTr="00BC031F">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hint="eastAsia"/>
                <w:kern w:val="0"/>
                <w:szCs w:val="28"/>
              </w:rPr>
              <w:lastRenderedPageBreak/>
              <w:t>第</w:t>
            </w:r>
            <w:r>
              <w:rPr>
                <w:rFonts w:ascii="標楷體" w:eastAsia="標楷體" w:hAnsi="標楷體" w:hint="eastAsia"/>
                <w:kern w:val="0"/>
                <w:szCs w:val="28"/>
              </w:rPr>
              <w:t>二十一</w:t>
            </w:r>
            <w:r w:rsidRPr="00B05CE3">
              <w:rPr>
                <w:rFonts w:ascii="標楷體" w:eastAsia="標楷體" w:hAnsi="標楷體" w:hint="eastAsia"/>
                <w:kern w:val="0"/>
                <w:szCs w:val="28"/>
              </w:rPr>
              <w:t>條</w:t>
            </w:r>
          </w:p>
          <w:p w:rsidR="00C466C2" w:rsidRPr="00BC031F" w:rsidRDefault="00C466C2" w:rsidP="00BC031F">
            <w:pPr>
              <w:spacing w:line="400" w:lineRule="exact"/>
              <w:ind w:firstLineChars="200" w:firstLine="480"/>
              <w:jc w:val="both"/>
              <w:rPr>
                <w:rFonts w:ascii="標楷體" w:eastAsia="標楷體" w:hAnsi="標楷體" w:cs="細明體"/>
                <w:kern w:val="0"/>
                <w:szCs w:val="24"/>
              </w:rPr>
            </w:pPr>
            <w:r w:rsidRPr="00BC031F">
              <w:rPr>
                <w:rFonts w:ascii="標楷體" w:eastAsia="標楷體" w:hAnsi="標楷體" w:cs="細明體" w:hint="eastAsia"/>
                <w:kern w:val="0"/>
                <w:szCs w:val="24"/>
              </w:rPr>
              <w:t>本公司進行第一上市公司及創新板第一上市公司內部控制制度查核作業時，應注意下列事項：</w:t>
            </w:r>
          </w:p>
          <w:p w:rsidR="00C466C2" w:rsidRPr="00BC031F" w:rsidRDefault="00C466C2" w:rsidP="00BC031F">
            <w:pPr>
              <w:pStyle w:val="HTML"/>
              <w:spacing w:line="400" w:lineRule="exact"/>
              <w:ind w:left="480" w:hangingChars="200" w:hanging="480"/>
              <w:jc w:val="both"/>
              <w:rPr>
                <w:rFonts w:ascii="標楷體" w:eastAsia="標楷體" w:hAnsi="標楷體"/>
                <w:color w:val="auto"/>
              </w:rPr>
            </w:pPr>
            <w:r w:rsidRPr="00BC031F">
              <w:rPr>
                <w:rFonts w:ascii="標楷體" w:eastAsia="標楷體" w:hAnsi="標楷體" w:hint="eastAsia"/>
                <w:color w:val="auto"/>
              </w:rPr>
              <w:t>一、檢視受查公司自行</w:t>
            </w:r>
            <w:r w:rsidRPr="00A06A1F">
              <w:rPr>
                <w:rFonts w:ascii="標楷體" w:eastAsia="標楷體" w:hAnsi="標楷體" w:hint="eastAsia"/>
                <w:color w:val="auto"/>
                <w:u w:val="single"/>
              </w:rPr>
              <w:t>評估</w:t>
            </w:r>
            <w:r w:rsidRPr="00BC031F">
              <w:rPr>
                <w:rFonts w:ascii="標楷體" w:eastAsia="標楷體" w:hAnsi="標楷體" w:hint="eastAsia"/>
                <w:color w:val="auto"/>
              </w:rPr>
              <w:t>報告、稽核報告、追蹤報告及相關工作底稿所抽查之作業是否經適當之核准、授權、驗證、調節、覆核、紀錄核對及職能分工等。</w:t>
            </w:r>
          </w:p>
          <w:p w:rsidR="00C466C2" w:rsidRPr="00B05CE3" w:rsidRDefault="00C466C2" w:rsidP="00BC031F">
            <w:pPr>
              <w:pStyle w:val="HTML"/>
              <w:spacing w:line="400" w:lineRule="exact"/>
              <w:ind w:left="480" w:hangingChars="200" w:hanging="480"/>
              <w:jc w:val="both"/>
              <w:rPr>
                <w:rFonts w:ascii="標楷體" w:eastAsia="標楷體" w:hAnsi="標楷體"/>
                <w:szCs w:val="28"/>
              </w:rPr>
            </w:pPr>
            <w:r w:rsidRPr="00BC031F">
              <w:rPr>
                <w:rFonts w:ascii="標楷體" w:eastAsia="標楷體" w:hAnsi="標楷體" w:hint="eastAsia"/>
                <w:color w:val="auto"/>
              </w:rPr>
              <w:t>二、瞭解受查公司稽核人員是否依擬定之年度稽核計畫進行查核並據以編製工作底稿、稽核報告或追蹤報告。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8A6B75"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8A6B75">
              <w:rPr>
                <w:rFonts w:ascii="標楷體" w:eastAsia="標楷體" w:hAnsi="標楷體" w:cs="細明體" w:hint="eastAsia"/>
                <w:kern w:val="0"/>
                <w:szCs w:val="24"/>
              </w:rPr>
              <w:t>第二十一條</w:t>
            </w:r>
          </w:p>
          <w:p w:rsidR="00C466C2" w:rsidRPr="008A6B75" w:rsidRDefault="00C466C2" w:rsidP="00BC031F">
            <w:pPr>
              <w:spacing w:line="400" w:lineRule="exact"/>
              <w:ind w:firstLineChars="200" w:firstLine="480"/>
              <w:jc w:val="both"/>
              <w:rPr>
                <w:rFonts w:ascii="標楷體" w:eastAsia="標楷體" w:hAnsi="標楷體" w:cs="細明體"/>
                <w:kern w:val="0"/>
                <w:szCs w:val="24"/>
              </w:rPr>
            </w:pPr>
            <w:r w:rsidRPr="008A6B75">
              <w:rPr>
                <w:rFonts w:ascii="標楷體" w:eastAsia="標楷體" w:hAnsi="標楷體" w:cs="細明體" w:hint="eastAsia"/>
                <w:kern w:val="0"/>
                <w:szCs w:val="24"/>
              </w:rPr>
              <w:t>本公司進行第一上市公司及創新板第一上市公司內部控制制度查核作業時，應注意下列事項：</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一、檢視受查公司自行</w:t>
            </w:r>
            <w:r w:rsidRPr="00C466C2">
              <w:rPr>
                <w:rFonts w:ascii="標楷體" w:eastAsia="標楷體" w:hAnsi="標楷體" w:hint="eastAsia"/>
                <w:color w:val="auto"/>
                <w:u w:val="single"/>
              </w:rPr>
              <w:t>檢查</w:t>
            </w:r>
            <w:r w:rsidRPr="00A06A1F">
              <w:rPr>
                <w:rFonts w:ascii="標楷體" w:eastAsia="標楷體" w:hAnsi="標楷體" w:hint="eastAsia"/>
                <w:color w:val="auto"/>
              </w:rPr>
              <w:t>報告、稽核報告、追蹤報告及相關工作底稿所抽查之作業是否經適當之核准、授權、驗證、調節、覆核、紀錄核對及職能分工等。</w:t>
            </w:r>
          </w:p>
          <w:p w:rsidR="00C466C2" w:rsidRPr="008A6B75" w:rsidRDefault="00C466C2" w:rsidP="00BC031F">
            <w:pPr>
              <w:pStyle w:val="HTML"/>
              <w:spacing w:line="400" w:lineRule="exact"/>
              <w:ind w:left="480" w:hangingChars="200" w:hanging="480"/>
              <w:jc w:val="both"/>
              <w:rPr>
                <w:rFonts w:ascii="標楷體" w:eastAsia="標楷體" w:hAnsi="標楷體"/>
              </w:rPr>
            </w:pPr>
            <w:r w:rsidRPr="00A06A1F">
              <w:rPr>
                <w:rFonts w:ascii="標楷體" w:eastAsia="標楷體" w:hAnsi="標楷體" w:hint="eastAsia"/>
                <w:color w:val="auto"/>
              </w:rPr>
              <w:t>二、瞭解受查公司稽核人員是否依擬定之年度稽核計畫進行查核並據以編製工作底稿、稽核報告或追蹤報告。</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spacing w:line="400" w:lineRule="exact"/>
              <w:rPr>
                <w:rFonts w:ascii="標楷體" w:eastAsia="標楷體" w:hAnsi="標楷體"/>
                <w:bCs/>
              </w:rPr>
            </w:pPr>
            <w:r>
              <w:rPr>
                <w:rFonts w:ascii="標楷體" w:eastAsia="標楷體" w:hAnsi="標楷體" w:hint="eastAsia"/>
                <w:bCs/>
              </w:rPr>
              <w:t>修正理由同前。</w:t>
            </w:r>
          </w:p>
        </w:tc>
      </w:tr>
      <w:tr w:rsidR="00C466C2" w:rsidRPr="00B05CE3" w:rsidTr="00BC031F">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hint="eastAsia"/>
                <w:kern w:val="0"/>
                <w:szCs w:val="28"/>
              </w:rPr>
              <w:t>第二十六條</w:t>
            </w:r>
          </w:p>
          <w:p w:rsidR="00C466C2" w:rsidRDefault="00C466C2" w:rsidP="00BC031F">
            <w:pPr>
              <w:spacing w:line="400" w:lineRule="exact"/>
              <w:ind w:firstLineChars="200" w:firstLine="480"/>
              <w:jc w:val="both"/>
              <w:rPr>
                <w:rFonts w:ascii="標楷體" w:eastAsia="標楷體" w:hAnsi="標楷體"/>
              </w:rPr>
            </w:pPr>
            <w:r w:rsidRPr="00B05CE3">
              <w:rPr>
                <w:rFonts w:ascii="標楷體" w:eastAsia="標楷體" w:hAnsi="標楷體" w:hint="eastAsia"/>
              </w:rPr>
              <w:lastRenderedPageBreak/>
              <w:t>本公司對第一上市公司或創新板第一上市公司財務報告及內部控制制度查核發現有重大缺失者，得函請其派員參加主管機關所指定單位舉辦之宣導課程，並副知前開主管機關指定單位</w:t>
            </w:r>
            <w:r w:rsidRPr="00B05CE3">
              <w:rPr>
                <w:rFonts w:ascii="標楷體" w:eastAsia="標楷體" w:hAnsi="標楷體" w:hint="eastAsia"/>
                <w:u w:val="single"/>
              </w:rPr>
              <w:t>；該</w:t>
            </w:r>
            <w:r w:rsidRPr="00B05CE3">
              <w:rPr>
                <w:rFonts w:ascii="標楷體" w:eastAsia="標楷體" w:hAnsi="標楷體" w:hint="eastAsia"/>
              </w:rPr>
              <w:t>公司未派員參加者，本公司得視缺失性質將其列為嗣後財務報告實質審閱或內部控制制度查核之優先受查對象。</w:t>
            </w:r>
            <w:r w:rsidRPr="00B05CE3">
              <w:rPr>
                <w:rFonts w:ascii="標楷體" w:eastAsia="標楷體" w:hAnsi="標楷體" w:hint="eastAsia"/>
                <w:u w:val="single"/>
              </w:rPr>
              <w:t>另本公司對第一上市公司或創新板第一上市公司內部控制制度查核發現有依第二十三條即予處理之情事者，</w:t>
            </w:r>
            <w:r w:rsidRPr="00B453AA">
              <w:rPr>
                <w:rFonts w:ascii="標楷體" w:eastAsia="標楷體" w:hAnsi="標楷體" w:hint="eastAsia"/>
                <w:u w:val="single"/>
              </w:rPr>
              <w:t>本公司得依異常或缺失事項處以新臺幣三萬元至二十萬元之違約金，但對股東權益具重大影響者，本公司得處以新臺幣二十萬元至五百萬元之違約金；如經本公司限期改善者，應於本公司指定時限內改善，如再未依限改善者，得按次各處新臺幣五萬元至五百萬元之違約金，至改善之日為止</w:t>
            </w:r>
            <w:r w:rsidRPr="00B05CE3">
              <w:rPr>
                <w:rFonts w:ascii="標楷體" w:eastAsia="標楷體" w:hAnsi="標楷體" w:hint="eastAsia"/>
                <w:u w:val="single"/>
              </w:rPr>
              <w:t>。</w:t>
            </w:r>
          </w:p>
          <w:p w:rsidR="00C466C2" w:rsidRPr="00B05CE3" w:rsidRDefault="00C466C2" w:rsidP="00BC031F">
            <w:pPr>
              <w:spacing w:line="400" w:lineRule="exact"/>
              <w:jc w:val="both"/>
              <w:rPr>
                <w:rFonts w:ascii="標楷體" w:eastAsia="標楷體" w:hAnsi="標楷體"/>
                <w:kern w:val="0"/>
                <w:szCs w:val="28"/>
              </w:rPr>
            </w:pPr>
            <w:r>
              <w:rPr>
                <w:rFonts w:ascii="標楷體" w:eastAsia="標楷體" w:hAnsi="標楷體" w:hint="eastAsia"/>
              </w:rPr>
              <w:t>（以下略）</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sidRPr="00B05CE3">
              <w:rPr>
                <w:rFonts w:ascii="標楷體" w:eastAsia="標楷體" w:hAnsi="標楷體" w:hint="eastAsia"/>
                <w:kern w:val="0"/>
                <w:szCs w:val="28"/>
              </w:rPr>
              <w:lastRenderedPageBreak/>
              <w:t>第二十六條</w:t>
            </w:r>
          </w:p>
          <w:p w:rsidR="00C466C2" w:rsidRPr="00B05CE3" w:rsidRDefault="00C466C2" w:rsidP="00BC031F">
            <w:pPr>
              <w:spacing w:line="400" w:lineRule="exact"/>
              <w:ind w:firstLineChars="200" w:firstLine="480"/>
              <w:jc w:val="both"/>
              <w:rPr>
                <w:rFonts w:ascii="標楷體" w:eastAsia="標楷體" w:hAnsi="標楷體"/>
              </w:rPr>
            </w:pPr>
            <w:r w:rsidRPr="00B05CE3">
              <w:rPr>
                <w:rFonts w:ascii="標楷體" w:eastAsia="標楷體" w:hAnsi="標楷體" w:hint="eastAsia"/>
              </w:rPr>
              <w:lastRenderedPageBreak/>
              <w:t>本公司對第一上市公司或創新板第一上市公司財務報告及內部控制制度查核發現有重大缺失者，得函請其派員參加主管機關所指定單位舉辦之宣導課程，並副知前開主管機關指定單位。第一上市公司或創新板第一上市公司未派員參加者，本公司得視缺失性質將其列為嗣後財務報告實質審閱或內部控制制度查核之優先受查對象。</w:t>
            </w:r>
          </w:p>
          <w:p w:rsidR="00C466C2" w:rsidRPr="00B05CE3" w:rsidRDefault="00C466C2" w:rsidP="00BC031F">
            <w:pPr>
              <w:spacing w:line="400" w:lineRule="exact"/>
              <w:jc w:val="both"/>
              <w:rPr>
                <w:rFonts w:ascii="標楷體" w:eastAsia="標楷體" w:hAnsi="標楷體"/>
              </w:rPr>
            </w:pPr>
            <w:r>
              <w:rPr>
                <w:rFonts w:ascii="標楷體" w:eastAsia="標楷體" w:hAnsi="標楷體" w:hint="eastAsia"/>
              </w:rPr>
              <w:t>（以下略）</w:t>
            </w:r>
          </w:p>
          <w:p w:rsidR="00C466C2" w:rsidRPr="00B05CE3" w:rsidRDefault="00C466C2" w:rsidP="00BC031F">
            <w:pPr>
              <w:spacing w:line="400" w:lineRule="exact"/>
              <w:ind w:firstLineChars="200" w:firstLine="480"/>
              <w:jc w:val="both"/>
              <w:rPr>
                <w:rFonts w:ascii="標楷體" w:eastAsia="標楷體" w:hAnsi="標楷體"/>
                <w:kern w:val="0"/>
                <w:szCs w:val="28"/>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spacing w:line="400" w:lineRule="exact"/>
              <w:rPr>
                <w:rFonts w:ascii="標楷體" w:eastAsia="標楷體" w:hAnsi="標楷體"/>
                <w:bCs/>
              </w:rPr>
            </w:pPr>
            <w:r w:rsidRPr="00B05CE3">
              <w:rPr>
                <w:rFonts w:ascii="標楷體" w:eastAsia="標楷體" w:hAnsi="標楷體" w:hint="eastAsia"/>
                <w:bCs/>
              </w:rPr>
              <w:lastRenderedPageBreak/>
              <w:t>配合第</w:t>
            </w:r>
            <w:r>
              <w:rPr>
                <w:rFonts w:ascii="標楷體" w:eastAsia="標楷體" w:hAnsi="標楷體" w:hint="eastAsia"/>
                <w:bCs/>
              </w:rPr>
              <w:t>十七</w:t>
            </w:r>
            <w:r w:rsidRPr="00B05CE3">
              <w:rPr>
                <w:rFonts w:ascii="標楷體" w:eastAsia="標楷體" w:hAnsi="標楷體" w:hint="eastAsia"/>
                <w:bCs/>
              </w:rPr>
              <w:t>條新增第三</w:t>
            </w:r>
            <w:r w:rsidRPr="00B05CE3">
              <w:rPr>
                <w:rFonts w:ascii="標楷體" w:eastAsia="標楷體" w:hAnsi="標楷體" w:hint="eastAsia"/>
                <w:bCs/>
              </w:rPr>
              <w:lastRenderedPageBreak/>
              <w:t>項，並為強化第一上市公司及創新板第一上市公司落實內部控制制度，爰修正現行條文</w:t>
            </w:r>
            <w:r>
              <w:rPr>
                <w:rFonts w:ascii="標楷體" w:eastAsia="標楷體" w:hAnsi="標楷體" w:hint="eastAsia"/>
                <w:bCs/>
              </w:rPr>
              <w:t>第一項</w:t>
            </w:r>
            <w:r w:rsidRPr="00B05CE3">
              <w:rPr>
                <w:rFonts w:ascii="標楷體" w:eastAsia="標楷體" w:hAnsi="標楷體" w:hint="eastAsia"/>
                <w:bCs/>
              </w:rPr>
              <w:t>，針對其內部控制制度之建立或執行涉有重大異常或缺失者，明定本公司得</w:t>
            </w:r>
            <w:r w:rsidRPr="00B27AE1">
              <w:rPr>
                <w:rFonts w:ascii="標楷體" w:eastAsia="標楷體" w:hAnsi="標楷體" w:hint="eastAsia"/>
                <w:bCs/>
              </w:rPr>
              <w:t>因應案件情節之差異及重大性，課</w:t>
            </w:r>
            <w:r w:rsidRPr="00B05CE3">
              <w:rPr>
                <w:rFonts w:ascii="標楷體" w:eastAsia="標楷體" w:hAnsi="標楷體" w:hint="eastAsia"/>
                <w:bCs/>
              </w:rPr>
              <w:t>以違約金。</w:t>
            </w:r>
          </w:p>
          <w:p w:rsidR="00C466C2" w:rsidRPr="00B05CE3" w:rsidRDefault="00C466C2" w:rsidP="00BC031F">
            <w:pPr>
              <w:spacing w:line="400" w:lineRule="exact"/>
              <w:rPr>
                <w:rFonts w:ascii="標楷體" w:eastAsia="標楷體" w:hAnsi="標楷體"/>
                <w:bCs/>
              </w:rPr>
            </w:pPr>
          </w:p>
        </w:tc>
      </w:tr>
      <w:tr w:rsidR="00C466C2" w:rsidRPr="00B05CE3" w:rsidTr="00BC031F">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lastRenderedPageBreak/>
              <w:t>第二十七</w:t>
            </w:r>
            <w:r w:rsidRPr="00FA62D9">
              <w:rPr>
                <w:rFonts w:ascii="標楷體" w:eastAsia="標楷體" w:hAnsi="標楷體" w:hint="eastAsia"/>
                <w:kern w:val="0"/>
                <w:szCs w:val="28"/>
              </w:rPr>
              <w:t>條</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t>(第一項略)</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1" w:firstLine="458"/>
              <w:rPr>
                <w:rFonts w:ascii="標楷體" w:eastAsia="標楷體" w:hAnsi="標楷體"/>
                <w:kern w:val="0"/>
                <w:szCs w:val="28"/>
              </w:rPr>
            </w:pPr>
            <w:r w:rsidRPr="00FA62D9">
              <w:rPr>
                <w:rFonts w:ascii="標楷體" w:eastAsia="標楷體" w:hAnsi="標楷體" w:hint="eastAsia"/>
                <w:kern w:val="0"/>
                <w:szCs w:val="28"/>
              </w:rPr>
              <w:lastRenderedPageBreak/>
              <w:t>前項違約金之處罰，如第一上市公司或創新板第一上市公司最近一年內累計課處次數達二次以上（含本次）、個案情節出於</w:t>
            </w:r>
            <w:r w:rsidRPr="00A06A1F">
              <w:rPr>
                <w:rFonts w:ascii="標楷體" w:eastAsia="標楷體" w:hAnsi="標楷體" w:hint="eastAsia"/>
                <w:color w:val="000000" w:themeColor="text1"/>
                <w:kern w:val="0"/>
                <w:szCs w:val="28"/>
              </w:rPr>
              <w:t>故意</w:t>
            </w:r>
            <w:r w:rsidRPr="00FA62D9">
              <w:rPr>
                <w:rFonts w:ascii="標楷體" w:eastAsia="標楷體" w:hAnsi="標楷體" w:hint="eastAsia"/>
                <w:kern w:val="0"/>
                <w:szCs w:val="28"/>
              </w:rPr>
              <w:t>或重大缺失、或對股東權益或證券價格具重大影響者，本公司得處以新臺幣伍萬元至伍佰萬元之違約金</w:t>
            </w:r>
            <w:r w:rsidRPr="00A06A1F">
              <w:rPr>
                <w:rFonts w:ascii="標楷體" w:eastAsia="標楷體" w:hAnsi="標楷體" w:hint="eastAsia"/>
                <w:kern w:val="0"/>
                <w:szCs w:val="28"/>
              </w:rPr>
              <w:t>。</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1" w:firstLine="458"/>
              <w:rPr>
                <w:rFonts w:ascii="標楷體" w:eastAsia="標楷體" w:hAnsi="標楷體"/>
                <w:kern w:val="0"/>
                <w:szCs w:val="28"/>
              </w:rPr>
            </w:pP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1" w:firstLine="458"/>
              <w:rPr>
                <w:rFonts w:ascii="標楷體" w:eastAsia="標楷體" w:hAnsi="標楷體"/>
                <w:kern w:val="0"/>
                <w:szCs w:val="28"/>
              </w:rPr>
            </w:pP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1" w:firstLine="458"/>
              <w:rPr>
                <w:rFonts w:ascii="標楷體" w:eastAsia="標楷體" w:hAnsi="標楷體"/>
                <w:kern w:val="0"/>
                <w:szCs w:val="28"/>
                <w:u w:val="single"/>
              </w:rPr>
            </w:pPr>
          </w:p>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1" w:firstLine="458"/>
              <w:rPr>
                <w:rFonts w:ascii="標楷體" w:eastAsia="標楷體" w:hAnsi="標楷體"/>
                <w:kern w:val="0"/>
                <w:szCs w:val="28"/>
              </w:rPr>
            </w:pPr>
            <w:r w:rsidRPr="00CA3A6E">
              <w:rPr>
                <w:rFonts w:ascii="標楷體" w:eastAsia="標楷體" w:hAnsi="標楷體" w:hint="eastAsia"/>
                <w:color w:val="000000" w:themeColor="text1"/>
                <w:kern w:val="0"/>
                <w:szCs w:val="28"/>
                <w:u w:val="single"/>
              </w:rPr>
              <w:t>第一上市公司或創新板第一上市公司</w:t>
            </w:r>
            <w:r w:rsidRPr="00A06A1F">
              <w:rPr>
                <w:rFonts w:ascii="標楷體" w:eastAsia="標楷體" w:hAnsi="標楷體" w:hint="eastAsia"/>
                <w:color w:val="000000" w:themeColor="text1"/>
                <w:kern w:val="0"/>
                <w:szCs w:val="28"/>
                <w:u w:val="single"/>
              </w:rPr>
              <w:t>經依本作業辦法處以違約金者，該公司應於接到本公司通知後五日內向本公司財務部繳納違約金</w:t>
            </w:r>
            <w:r w:rsidRPr="00C466C2">
              <w:rPr>
                <w:rFonts w:ascii="標楷體" w:eastAsia="標楷體" w:hAnsi="標楷體" w:hint="eastAsia"/>
                <w:color w:val="000000" w:themeColor="text1"/>
                <w:kern w:val="0"/>
                <w:szCs w:val="28"/>
                <w:u w:val="single"/>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lastRenderedPageBreak/>
              <w:t>第二十七</w:t>
            </w:r>
            <w:r w:rsidRPr="00FA62D9">
              <w:rPr>
                <w:rFonts w:ascii="標楷體" w:eastAsia="標楷體" w:hAnsi="標楷體" w:hint="eastAsia"/>
                <w:kern w:val="0"/>
                <w:szCs w:val="28"/>
              </w:rPr>
              <w:t>條</w:t>
            </w:r>
          </w:p>
          <w:p w:rsidR="00C466C2"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kern w:val="0"/>
                <w:szCs w:val="28"/>
              </w:rPr>
            </w:pPr>
            <w:r>
              <w:rPr>
                <w:rFonts w:ascii="標楷體" w:eastAsia="標楷體" w:hAnsi="標楷體" w:hint="eastAsia"/>
                <w:kern w:val="0"/>
                <w:szCs w:val="28"/>
              </w:rPr>
              <w:t>(第一項略)</w:t>
            </w:r>
          </w:p>
          <w:p w:rsidR="00C466C2" w:rsidRPr="00B05CE3" w:rsidRDefault="00C466C2" w:rsidP="00BC0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1" w:firstLine="482"/>
              <w:rPr>
                <w:rFonts w:ascii="標楷體" w:eastAsia="標楷體" w:hAnsi="標楷體"/>
                <w:kern w:val="0"/>
                <w:szCs w:val="28"/>
              </w:rPr>
            </w:pPr>
            <w:r w:rsidRPr="00FA62D9">
              <w:rPr>
                <w:rFonts w:ascii="標楷體" w:eastAsia="標楷體" w:hAnsi="標楷體" w:hint="eastAsia"/>
                <w:kern w:val="0"/>
                <w:szCs w:val="28"/>
              </w:rPr>
              <w:lastRenderedPageBreak/>
              <w:t>前項違約金之處罰，如第一上市公司或創新板第一上市公司最近一年內累計課處次數達二次以上（含本次）、個案情節出於故意或重大缺失、或對股東權益或證券價格具重大影響者，本公司得處以新臺幣伍萬元至伍佰萬元之違約金</w:t>
            </w:r>
            <w:r w:rsidRPr="00A06A1F">
              <w:rPr>
                <w:rFonts w:ascii="標楷體" w:eastAsia="標楷體" w:hAnsi="標楷體" w:hint="eastAsia"/>
                <w:kern w:val="0"/>
                <w:szCs w:val="28"/>
                <w:u w:val="single"/>
              </w:rPr>
              <w:t>，該公司並應於接到本公司通知後五日內向本公司財務部繳納違約金</w:t>
            </w:r>
            <w:r w:rsidRPr="00FA62D9">
              <w:rPr>
                <w:rFonts w:ascii="標楷體" w:eastAsia="標楷體" w:hAnsi="標楷體" w:hint="eastAsia"/>
                <w:kern w:val="0"/>
                <w:szCs w:val="28"/>
              </w:rPr>
              <w:t>。</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66C2" w:rsidRPr="00B05CE3" w:rsidRDefault="00C466C2" w:rsidP="00BC031F">
            <w:pPr>
              <w:spacing w:line="400" w:lineRule="exact"/>
              <w:rPr>
                <w:rFonts w:ascii="標楷體" w:eastAsia="標楷體" w:hAnsi="標楷體"/>
                <w:bCs/>
              </w:rPr>
            </w:pPr>
            <w:r>
              <w:rPr>
                <w:rFonts w:ascii="標楷體" w:eastAsia="標楷體" w:hAnsi="標楷體" w:hint="eastAsia"/>
                <w:bCs/>
              </w:rPr>
              <w:lastRenderedPageBreak/>
              <w:t>配合修正條文第二十六條增訂</w:t>
            </w:r>
            <w:r w:rsidRPr="00FA62D9">
              <w:rPr>
                <w:rFonts w:ascii="標楷體" w:eastAsia="標楷體" w:hAnsi="標楷體" w:hint="eastAsia"/>
                <w:bCs/>
              </w:rPr>
              <w:t>違約金之</w:t>
            </w:r>
            <w:r>
              <w:rPr>
                <w:rFonts w:ascii="標楷體" w:eastAsia="標楷體" w:hAnsi="標楷體" w:hint="eastAsia"/>
                <w:bCs/>
              </w:rPr>
              <w:t>處罰規範，為期規範一致性，爰於第</w:t>
            </w:r>
            <w:r>
              <w:rPr>
                <w:rFonts w:ascii="標楷體" w:eastAsia="標楷體" w:hAnsi="標楷體" w:hint="eastAsia"/>
                <w:bCs/>
              </w:rPr>
              <w:lastRenderedPageBreak/>
              <w:t>三項增訂違約金之</w:t>
            </w:r>
            <w:r w:rsidRPr="00FA62D9">
              <w:rPr>
                <w:rFonts w:ascii="標楷體" w:eastAsia="標楷體" w:hAnsi="標楷體" w:hint="eastAsia"/>
                <w:bCs/>
              </w:rPr>
              <w:t>繳納方式</w:t>
            </w:r>
            <w:r>
              <w:rPr>
                <w:rFonts w:ascii="標楷體" w:eastAsia="標楷體" w:hAnsi="標楷體" w:hint="eastAsia"/>
                <w:bCs/>
              </w:rPr>
              <w:t>，並將現行條文第二項後段刪除。</w:t>
            </w:r>
          </w:p>
        </w:tc>
      </w:tr>
    </w:tbl>
    <w:p w:rsidR="00951C94" w:rsidRPr="00C466C2" w:rsidRDefault="00951C94">
      <w:pPr>
        <w:widowControl/>
        <w:suppressAutoHyphens w:val="0"/>
        <w:autoSpaceDN/>
        <w:textAlignment w:val="auto"/>
      </w:pPr>
    </w:p>
    <w:sectPr w:rsidR="00951C94" w:rsidRPr="00C466C2" w:rsidSect="00515C71">
      <w:footerReference w:type="default" r:id="rId7"/>
      <w:pgSz w:w="11906" w:h="16838"/>
      <w:pgMar w:top="1440" w:right="1558"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7" w:rsidRDefault="00E52CC7">
      <w:r>
        <w:separator/>
      </w:r>
    </w:p>
  </w:endnote>
  <w:endnote w:type="continuationSeparator" w:id="0">
    <w:p w:rsidR="00E52CC7" w:rsidRDefault="00E5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CB" w:rsidRDefault="00AB54CB">
    <w:pPr>
      <w:pStyle w:val="a8"/>
      <w:jc w:val="center"/>
    </w:pPr>
    <w:r>
      <w:fldChar w:fldCharType="begin"/>
    </w:r>
    <w:r>
      <w:instrText>PAGE   \* MERGEFORMAT</w:instrText>
    </w:r>
    <w:r>
      <w:fldChar w:fldCharType="separate"/>
    </w:r>
    <w:r w:rsidR="00F576A1" w:rsidRPr="00F576A1">
      <w:rPr>
        <w:noProof/>
        <w:lang w:val="zh-TW"/>
      </w:rPr>
      <w:t>1</w:t>
    </w:r>
    <w:r>
      <w:fldChar w:fldCharType="end"/>
    </w:r>
  </w:p>
  <w:p w:rsidR="00AB54CB" w:rsidRDefault="00AB54C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7" w:rsidRDefault="00E52CC7">
      <w:r>
        <w:rPr>
          <w:color w:val="000000"/>
        </w:rPr>
        <w:separator/>
      </w:r>
    </w:p>
  </w:footnote>
  <w:footnote w:type="continuationSeparator" w:id="0">
    <w:p w:rsidR="00E52CC7" w:rsidRDefault="00E52C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73D"/>
    <w:multiLevelType w:val="hybridMultilevel"/>
    <w:tmpl w:val="73F8627A"/>
    <w:lvl w:ilvl="0" w:tplc="0409000F">
      <w:start w:val="1"/>
      <w:numFmt w:val="decimal"/>
      <w:lvlText w:val="%1."/>
      <w:lvlJc w:val="left"/>
      <w:pPr>
        <w:ind w:left="1510" w:hanging="480"/>
      </w:pPr>
    </w:lvl>
    <w:lvl w:ilvl="1" w:tplc="04090019" w:tentative="1">
      <w:start w:val="1"/>
      <w:numFmt w:val="ideographTraditional"/>
      <w:lvlText w:val="%2、"/>
      <w:lvlJc w:val="left"/>
      <w:pPr>
        <w:ind w:left="1990" w:hanging="480"/>
      </w:pPr>
    </w:lvl>
    <w:lvl w:ilvl="2" w:tplc="0409001B" w:tentative="1">
      <w:start w:val="1"/>
      <w:numFmt w:val="lowerRoman"/>
      <w:lvlText w:val="%3."/>
      <w:lvlJc w:val="right"/>
      <w:pPr>
        <w:ind w:left="2470" w:hanging="480"/>
      </w:pPr>
    </w:lvl>
    <w:lvl w:ilvl="3" w:tplc="0409000F" w:tentative="1">
      <w:start w:val="1"/>
      <w:numFmt w:val="decimal"/>
      <w:lvlText w:val="%4."/>
      <w:lvlJc w:val="left"/>
      <w:pPr>
        <w:ind w:left="2950" w:hanging="480"/>
      </w:pPr>
    </w:lvl>
    <w:lvl w:ilvl="4" w:tplc="04090019" w:tentative="1">
      <w:start w:val="1"/>
      <w:numFmt w:val="ideographTraditional"/>
      <w:lvlText w:val="%5、"/>
      <w:lvlJc w:val="left"/>
      <w:pPr>
        <w:ind w:left="3430" w:hanging="480"/>
      </w:pPr>
    </w:lvl>
    <w:lvl w:ilvl="5" w:tplc="0409001B" w:tentative="1">
      <w:start w:val="1"/>
      <w:numFmt w:val="lowerRoman"/>
      <w:lvlText w:val="%6."/>
      <w:lvlJc w:val="right"/>
      <w:pPr>
        <w:ind w:left="3910" w:hanging="480"/>
      </w:pPr>
    </w:lvl>
    <w:lvl w:ilvl="6" w:tplc="0409000F" w:tentative="1">
      <w:start w:val="1"/>
      <w:numFmt w:val="decimal"/>
      <w:lvlText w:val="%7."/>
      <w:lvlJc w:val="left"/>
      <w:pPr>
        <w:ind w:left="4390" w:hanging="480"/>
      </w:pPr>
    </w:lvl>
    <w:lvl w:ilvl="7" w:tplc="04090019" w:tentative="1">
      <w:start w:val="1"/>
      <w:numFmt w:val="ideographTraditional"/>
      <w:lvlText w:val="%8、"/>
      <w:lvlJc w:val="left"/>
      <w:pPr>
        <w:ind w:left="4870" w:hanging="480"/>
      </w:pPr>
    </w:lvl>
    <w:lvl w:ilvl="8" w:tplc="0409001B" w:tentative="1">
      <w:start w:val="1"/>
      <w:numFmt w:val="lowerRoman"/>
      <w:lvlText w:val="%9."/>
      <w:lvlJc w:val="right"/>
      <w:pPr>
        <w:ind w:left="5350" w:hanging="480"/>
      </w:pPr>
    </w:lvl>
  </w:abstractNum>
  <w:abstractNum w:abstractNumId="1" w15:restartNumberingAfterBreak="0">
    <w:nsid w:val="093430D0"/>
    <w:multiLevelType w:val="hybridMultilevel"/>
    <w:tmpl w:val="E2160DD8"/>
    <w:lvl w:ilvl="0" w:tplc="66CC13E0">
      <w:start w:val="1"/>
      <w:numFmt w:val="taiwaneseCountingThousand"/>
      <w:lvlText w:val="(%1)"/>
      <w:lvlJc w:val="left"/>
      <w:pPr>
        <w:ind w:left="1030" w:hanging="605"/>
      </w:pPr>
      <w:rPr>
        <w:rFonts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D6D4875"/>
    <w:multiLevelType w:val="hybridMultilevel"/>
    <w:tmpl w:val="D06412BE"/>
    <w:lvl w:ilvl="0" w:tplc="61D6BBB4">
      <w:start w:val="1"/>
      <w:numFmt w:val="taiwaneseCountingThousand"/>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A63F1"/>
    <w:multiLevelType w:val="hybridMultilevel"/>
    <w:tmpl w:val="B86EC4C8"/>
    <w:lvl w:ilvl="0" w:tplc="4894AF24">
      <w:start w:val="1"/>
      <w:numFmt w:val="taiwaneseCountingThousand"/>
      <w:lvlText w:val="(%1)"/>
      <w:lvlJc w:val="left"/>
      <w:pPr>
        <w:ind w:left="1030" w:hanging="605"/>
      </w:pPr>
      <w:rPr>
        <w:rFonts w:hint="default"/>
        <w:color w:val="333333"/>
      </w:rPr>
    </w:lvl>
    <w:lvl w:ilvl="1" w:tplc="B128D958">
      <w:start w:val="1"/>
      <w:numFmt w:val="taiwaneseCountingThousand"/>
      <w:lvlText w:val="%2、"/>
      <w:lvlJc w:val="left"/>
      <w:pPr>
        <w:ind w:left="1423" w:hanging="518"/>
      </w:pPr>
      <w:rPr>
        <w:rFonts w:ascii="標楷體" w:eastAsia="標楷體" w:hAnsi="標楷體"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C9540B6"/>
    <w:multiLevelType w:val="hybridMultilevel"/>
    <w:tmpl w:val="E6FE427E"/>
    <w:lvl w:ilvl="0" w:tplc="4E2415E8">
      <w:start w:val="1"/>
      <w:numFmt w:val="taiwaneseCountingThousand"/>
      <w:lvlText w:val="(%1)"/>
      <w:lvlJc w:val="left"/>
      <w:pPr>
        <w:ind w:left="1030" w:hanging="605"/>
      </w:pPr>
      <w:rPr>
        <w:rFonts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C5A2284"/>
    <w:multiLevelType w:val="hybridMultilevel"/>
    <w:tmpl w:val="FDFC50C0"/>
    <w:lvl w:ilvl="0" w:tplc="649E7412">
      <w:start w:val="1"/>
      <w:numFmt w:val="taiwaneseCountingThousand"/>
      <w:lvlText w:val="(%1)"/>
      <w:lvlJc w:val="left"/>
      <w:pPr>
        <w:ind w:left="1030" w:hanging="605"/>
      </w:pPr>
      <w:rPr>
        <w:rFonts w:hint="default"/>
        <w:color w:val="FF000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30DD422C"/>
    <w:multiLevelType w:val="hybridMultilevel"/>
    <w:tmpl w:val="1ACED932"/>
    <w:lvl w:ilvl="0" w:tplc="BCA460DA">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FF44666"/>
    <w:multiLevelType w:val="multilevel"/>
    <w:tmpl w:val="DABAC1D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C56722"/>
    <w:multiLevelType w:val="hybridMultilevel"/>
    <w:tmpl w:val="87D80274"/>
    <w:lvl w:ilvl="0" w:tplc="0409000F">
      <w:start w:val="1"/>
      <w:numFmt w:val="decimal"/>
      <w:lvlText w:val="%1."/>
      <w:lvlJc w:val="left"/>
      <w:pPr>
        <w:ind w:left="1510" w:hanging="480"/>
      </w:pPr>
    </w:lvl>
    <w:lvl w:ilvl="1" w:tplc="04090019" w:tentative="1">
      <w:start w:val="1"/>
      <w:numFmt w:val="ideographTraditional"/>
      <w:lvlText w:val="%2、"/>
      <w:lvlJc w:val="left"/>
      <w:pPr>
        <w:ind w:left="1990" w:hanging="480"/>
      </w:pPr>
    </w:lvl>
    <w:lvl w:ilvl="2" w:tplc="0409001B" w:tentative="1">
      <w:start w:val="1"/>
      <w:numFmt w:val="lowerRoman"/>
      <w:lvlText w:val="%3."/>
      <w:lvlJc w:val="right"/>
      <w:pPr>
        <w:ind w:left="2470" w:hanging="480"/>
      </w:pPr>
    </w:lvl>
    <w:lvl w:ilvl="3" w:tplc="0409000F" w:tentative="1">
      <w:start w:val="1"/>
      <w:numFmt w:val="decimal"/>
      <w:lvlText w:val="%4."/>
      <w:lvlJc w:val="left"/>
      <w:pPr>
        <w:ind w:left="2950" w:hanging="480"/>
      </w:pPr>
    </w:lvl>
    <w:lvl w:ilvl="4" w:tplc="04090019" w:tentative="1">
      <w:start w:val="1"/>
      <w:numFmt w:val="ideographTraditional"/>
      <w:lvlText w:val="%5、"/>
      <w:lvlJc w:val="left"/>
      <w:pPr>
        <w:ind w:left="3430" w:hanging="480"/>
      </w:pPr>
    </w:lvl>
    <w:lvl w:ilvl="5" w:tplc="0409001B" w:tentative="1">
      <w:start w:val="1"/>
      <w:numFmt w:val="lowerRoman"/>
      <w:lvlText w:val="%6."/>
      <w:lvlJc w:val="right"/>
      <w:pPr>
        <w:ind w:left="3910" w:hanging="480"/>
      </w:pPr>
    </w:lvl>
    <w:lvl w:ilvl="6" w:tplc="0409000F" w:tentative="1">
      <w:start w:val="1"/>
      <w:numFmt w:val="decimal"/>
      <w:lvlText w:val="%7."/>
      <w:lvlJc w:val="left"/>
      <w:pPr>
        <w:ind w:left="4390" w:hanging="480"/>
      </w:pPr>
    </w:lvl>
    <w:lvl w:ilvl="7" w:tplc="04090019" w:tentative="1">
      <w:start w:val="1"/>
      <w:numFmt w:val="ideographTraditional"/>
      <w:lvlText w:val="%8、"/>
      <w:lvlJc w:val="left"/>
      <w:pPr>
        <w:ind w:left="4870" w:hanging="480"/>
      </w:pPr>
    </w:lvl>
    <w:lvl w:ilvl="8" w:tplc="0409001B" w:tentative="1">
      <w:start w:val="1"/>
      <w:numFmt w:val="lowerRoman"/>
      <w:lvlText w:val="%9."/>
      <w:lvlJc w:val="right"/>
      <w:pPr>
        <w:ind w:left="5350" w:hanging="480"/>
      </w:pPr>
    </w:lvl>
  </w:abstractNum>
  <w:abstractNum w:abstractNumId="9" w15:restartNumberingAfterBreak="0">
    <w:nsid w:val="47E31C25"/>
    <w:multiLevelType w:val="multilevel"/>
    <w:tmpl w:val="DBD87896"/>
    <w:lvl w:ilvl="0">
      <w:start w:val="1"/>
      <w:numFmt w:val="decimal"/>
      <w:lvlText w:val="%1."/>
      <w:lvlJc w:val="left"/>
      <w:pPr>
        <w:ind w:left="360" w:hanging="360"/>
      </w:pPr>
      <w:rPr>
        <w:rFonts w:ascii="Times New Roman" w:eastAsia="標楷體" w:hAnsi="Times New Roman" w:cs="Times New Roman"/>
      </w:rPr>
    </w:lvl>
    <w:lvl w:ilvl="1">
      <w:start w:val="1"/>
      <w:numFmt w:val="taiwaneseCountingThousand"/>
      <w:lvlText w:val="%2、"/>
      <w:lvlJc w:val="left"/>
      <w:pPr>
        <w:ind w:left="960" w:hanging="480"/>
      </w:pPr>
      <w:rPr>
        <w:color w:val="auto"/>
        <w:lang w:val="en-US"/>
      </w:rPr>
    </w:lvl>
    <w:lvl w:ilvl="2">
      <w:start w:val="1"/>
      <w:numFmt w:val="decimal"/>
      <w:lvlText w:val="%3."/>
      <w:lvlJc w:val="left"/>
      <w:pPr>
        <w:ind w:left="1320" w:hanging="360"/>
      </w:pPr>
      <w:rPr>
        <w:rFonts w:ascii="Times New Roman" w:hAnsi="Times New Roman" w:cs="Times New Roman"/>
      </w:rPr>
    </w:lvl>
    <w:lvl w:ilvl="3">
      <w:start w:val="1"/>
      <w:numFmt w:val="taiwaneseCountingThousand"/>
      <w:lvlText w:val="(%4)"/>
      <w:lvlJc w:val="left"/>
      <w:pPr>
        <w:ind w:left="1845" w:hanging="405"/>
      </w:pPr>
    </w:lvl>
    <w:lvl w:ilvl="4">
      <w:start w:val="1"/>
      <w:numFmt w:val="decimal"/>
      <w:lvlText w:val="(%5)"/>
      <w:lvlJc w:val="left"/>
      <w:pPr>
        <w:ind w:left="2280" w:hanging="360"/>
      </w:pPr>
      <w:rPr>
        <w:b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32E4E54"/>
    <w:multiLevelType w:val="hybridMultilevel"/>
    <w:tmpl w:val="8A869B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1F1402"/>
    <w:multiLevelType w:val="hybridMultilevel"/>
    <w:tmpl w:val="73F8627A"/>
    <w:lvl w:ilvl="0" w:tplc="0409000F">
      <w:start w:val="1"/>
      <w:numFmt w:val="decimal"/>
      <w:lvlText w:val="%1."/>
      <w:lvlJc w:val="left"/>
      <w:pPr>
        <w:ind w:left="1510" w:hanging="480"/>
      </w:pPr>
    </w:lvl>
    <w:lvl w:ilvl="1" w:tplc="04090019" w:tentative="1">
      <w:start w:val="1"/>
      <w:numFmt w:val="ideographTraditional"/>
      <w:lvlText w:val="%2、"/>
      <w:lvlJc w:val="left"/>
      <w:pPr>
        <w:ind w:left="1990" w:hanging="480"/>
      </w:pPr>
    </w:lvl>
    <w:lvl w:ilvl="2" w:tplc="0409001B" w:tentative="1">
      <w:start w:val="1"/>
      <w:numFmt w:val="lowerRoman"/>
      <w:lvlText w:val="%3."/>
      <w:lvlJc w:val="right"/>
      <w:pPr>
        <w:ind w:left="2470" w:hanging="480"/>
      </w:pPr>
    </w:lvl>
    <w:lvl w:ilvl="3" w:tplc="0409000F" w:tentative="1">
      <w:start w:val="1"/>
      <w:numFmt w:val="decimal"/>
      <w:lvlText w:val="%4."/>
      <w:lvlJc w:val="left"/>
      <w:pPr>
        <w:ind w:left="2950" w:hanging="480"/>
      </w:pPr>
    </w:lvl>
    <w:lvl w:ilvl="4" w:tplc="04090019" w:tentative="1">
      <w:start w:val="1"/>
      <w:numFmt w:val="ideographTraditional"/>
      <w:lvlText w:val="%5、"/>
      <w:lvlJc w:val="left"/>
      <w:pPr>
        <w:ind w:left="3430" w:hanging="480"/>
      </w:pPr>
    </w:lvl>
    <w:lvl w:ilvl="5" w:tplc="0409001B" w:tentative="1">
      <w:start w:val="1"/>
      <w:numFmt w:val="lowerRoman"/>
      <w:lvlText w:val="%6."/>
      <w:lvlJc w:val="right"/>
      <w:pPr>
        <w:ind w:left="3910" w:hanging="480"/>
      </w:pPr>
    </w:lvl>
    <w:lvl w:ilvl="6" w:tplc="0409000F" w:tentative="1">
      <w:start w:val="1"/>
      <w:numFmt w:val="decimal"/>
      <w:lvlText w:val="%7."/>
      <w:lvlJc w:val="left"/>
      <w:pPr>
        <w:ind w:left="4390" w:hanging="480"/>
      </w:pPr>
    </w:lvl>
    <w:lvl w:ilvl="7" w:tplc="04090019" w:tentative="1">
      <w:start w:val="1"/>
      <w:numFmt w:val="ideographTraditional"/>
      <w:lvlText w:val="%8、"/>
      <w:lvlJc w:val="left"/>
      <w:pPr>
        <w:ind w:left="4870" w:hanging="480"/>
      </w:pPr>
    </w:lvl>
    <w:lvl w:ilvl="8" w:tplc="0409001B" w:tentative="1">
      <w:start w:val="1"/>
      <w:numFmt w:val="lowerRoman"/>
      <w:lvlText w:val="%9."/>
      <w:lvlJc w:val="right"/>
      <w:pPr>
        <w:ind w:left="5350" w:hanging="480"/>
      </w:pPr>
    </w:lvl>
  </w:abstractNum>
  <w:abstractNum w:abstractNumId="12" w15:restartNumberingAfterBreak="0">
    <w:nsid w:val="62774057"/>
    <w:multiLevelType w:val="hybridMultilevel"/>
    <w:tmpl w:val="E6FE427E"/>
    <w:lvl w:ilvl="0" w:tplc="4E2415E8">
      <w:start w:val="1"/>
      <w:numFmt w:val="taiwaneseCountingThousand"/>
      <w:lvlText w:val="(%1)"/>
      <w:lvlJc w:val="left"/>
      <w:pPr>
        <w:ind w:left="1030" w:hanging="605"/>
      </w:pPr>
      <w:rPr>
        <w:rFonts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67DC38B2"/>
    <w:multiLevelType w:val="hybridMultilevel"/>
    <w:tmpl w:val="051430D2"/>
    <w:lvl w:ilvl="0" w:tplc="4894AF24">
      <w:start w:val="1"/>
      <w:numFmt w:val="taiwaneseCountingThousand"/>
      <w:lvlText w:val="(%1)"/>
      <w:lvlJc w:val="left"/>
      <w:pPr>
        <w:ind w:left="1030" w:hanging="605"/>
      </w:pPr>
      <w:rPr>
        <w:rFonts w:hint="default"/>
        <w:color w:val="333333"/>
      </w:rPr>
    </w:lvl>
    <w:lvl w:ilvl="1" w:tplc="59FEE548">
      <w:start w:val="1"/>
      <w:numFmt w:val="taiwaneseCountingThousand"/>
      <w:lvlText w:val="%2、"/>
      <w:lvlJc w:val="left"/>
      <w:pPr>
        <w:ind w:left="1936" w:hanging="518"/>
      </w:pPr>
      <w:rPr>
        <w:rFonts w:ascii="標楷體" w:eastAsia="標楷體" w:hAnsi="標楷體" w:hint="default"/>
        <w:lang w:val="en-US"/>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71F05E79"/>
    <w:multiLevelType w:val="multilevel"/>
    <w:tmpl w:val="1C962002"/>
    <w:lvl w:ilvl="0">
      <w:start w:val="1"/>
      <w:numFmt w:val="taiwaneseCountingThousand"/>
      <w:lvlText w:val="%1、"/>
      <w:lvlJc w:val="left"/>
      <w:pPr>
        <w:ind w:left="370" w:hanging="480"/>
      </w:pPr>
      <w:rPr>
        <w:rFonts w:ascii="標楷體" w:eastAsia="標楷體" w:hAnsi="標楷體"/>
      </w:rPr>
    </w:lvl>
    <w:lvl w:ilvl="1">
      <w:start w:val="1"/>
      <w:numFmt w:val="ideographTraditional"/>
      <w:lvlText w:val="%2、"/>
      <w:lvlJc w:val="left"/>
      <w:pPr>
        <w:ind w:left="850" w:hanging="480"/>
      </w:pPr>
    </w:lvl>
    <w:lvl w:ilvl="2">
      <w:start w:val="1"/>
      <w:numFmt w:val="lowerRoman"/>
      <w:lvlText w:val="%3."/>
      <w:lvlJc w:val="right"/>
      <w:pPr>
        <w:ind w:left="1330" w:hanging="480"/>
      </w:pPr>
    </w:lvl>
    <w:lvl w:ilvl="3">
      <w:start w:val="1"/>
      <w:numFmt w:val="decimal"/>
      <w:lvlText w:val="%4."/>
      <w:lvlJc w:val="left"/>
      <w:pPr>
        <w:ind w:left="1810" w:hanging="480"/>
      </w:pPr>
    </w:lvl>
    <w:lvl w:ilvl="4">
      <w:start w:val="1"/>
      <w:numFmt w:val="ideographTraditional"/>
      <w:lvlText w:val="%5、"/>
      <w:lvlJc w:val="left"/>
      <w:pPr>
        <w:ind w:left="2290" w:hanging="480"/>
      </w:pPr>
    </w:lvl>
    <w:lvl w:ilvl="5">
      <w:start w:val="1"/>
      <w:numFmt w:val="lowerRoman"/>
      <w:lvlText w:val="%6."/>
      <w:lvlJc w:val="right"/>
      <w:pPr>
        <w:ind w:left="2770" w:hanging="480"/>
      </w:pPr>
    </w:lvl>
    <w:lvl w:ilvl="6">
      <w:start w:val="1"/>
      <w:numFmt w:val="decimal"/>
      <w:lvlText w:val="%7."/>
      <w:lvlJc w:val="left"/>
      <w:pPr>
        <w:ind w:left="3250" w:hanging="480"/>
      </w:pPr>
    </w:lvl>
    <w:lvl w:ilvl="7">
      <w:start w:val="1"/>
      <w:numFmt w:val="ideographTraditional"/>
      <w:lvlText w:val="%8、"/>
      <w:lvlJc w:val="left"/>
      <w:pPr>
        <w:ind w:left="3730" w:hanging="480"/>
      </w:pPr>
    </w:lvl>
    <w:lvl w:ilvl="8">
      <w:start w:val="1"/>
      <w:numFmt w:val="lowerRoman"/>
      <w:lvlText w:val="%9."/>
      <w:lvlJc w:val="right"/>
      <w:pPr>
        <w:ind w:left="4210" w:hanging="480"/>
      </w:pPr>
    </w:lvl>
  </w:abstractNum>
  <w:num w:numId="1">
    <w:abstractNumId w:val="7"/>
  </w:num>
  <w:num w:numId="2">
    <w:abstractNumId w:val="1"/>
  </w:num>
  <w:num w:numId="3">
    <w:abstractNumId w:val="13"/>
  </w:num>
  <w:num w:numId="4">
    <w:abstractNumId w:val="5"/>
  </w:num>
  <w:num w:numId="5">
    <w:abstractNumId w:val="10"/>
  </w:num>
  <w:num w:numId="6">
    <w:abstractNumId w:val="4"/>
  </w:num>
  <w:num w:numId="7">
    <w:abstractNumId w:val="8"/>
  </w:num>
  <w:num w:numId="8">
    <w:abstractNumId w:val="11"/>
  </w:num>
  <w:num w:numId="9">
    <w:abstractNumId w:val="0"/>
  </w:num>
  <w:num w:numId="10">
    <w:abstractNumId w:val="12"/>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AD"/>
    <w:rsid w:val="000007E2"/>
    <w:rsid w:val="00004A07"/>
    <w:rsid w:val="00005C6C"/>
    <w:rsid w:val="00006828"/>
    <w:rsid w:val="00015F44"/>
    <w:rsid w:val="00020EFA"/>
    <w:rsid w:val="00021BB3"/>
    <w:rsid w:val="00023F75"/>
    <w:rsid w:val="000268FD"/>
    <w:rsid w:val="00030531"/>
    <w:rsid w:val="0003421E"/>
    <w:rsid w:val="00036500"/>
    <w:rsid w:val="00037B75"/>
    <w:rsid w:val="00042A60"/>
    <w:rsid w:val="00042C99"/>
    <w:rsid w:val="000508FF"/>
    <w:rsid w:val="0005330B"/>
    <w:rsid w:val="0005371F"/>
    <w:rsid w:val="000537D4"/>
    <w:rsid w:val="0006155C"/>
    <w:rsid w:val="000634E6"/>
    <w:rsid w:val="00064599"/>
    <w:rsid w:val="00065DE6"/>
    <w:rsid w:val="00071AAE"/>
    <w:rsid w:val="00073639"/>
    <w:rsid w:val="00073AA1"/>
    <w:rsid w:val="0008187A"/>
    <w:rsid w:val="0008478F"/>
    <w:rsid w:val="000A0EB2"/>
    <w:rsid w:val="000A4590"/>
    <w:rsid w:val="000A6283"/>
    <w:rsid w:val="000A71DF"/>
    <w:rsid w:val="000A74FC"/>
    <w:rsid w:val="000A7968"/>
    <w:rsid w:val="000B02E5"/>
    <w:rsid w:val="000B2094"/>
    <w:rsid w:val="000C127E"/>
    <w:rsid w:val="000C30FB"/>
    <w:rsid w:val="000C497B"/>
    <w:rsid w:val="000C578C"/>
    <w:rsid w:val="000C6E9D"/>
    <w:rsid w:val="000C78CE"/>
    <w:rsid w:val="000D4930"/>
    <w:rsid w:val="000D7FFA"/>
    <w:rsid w:val="000E41C6"/>
    <w:rsid w:val="000E58C9"/>
    <w:rsid w:val="000E58F8"/>
    <w:rsid w:val="000E7BD5"/>
    <w:rsid w:val="000F05A7"/>
    <w:rsid w:val="000F160C"/>
    <w:rsid w:val="000F1FC4"/>
    <w:rsid w:val="000F2A1B"/>
    <w:rsid w:val="000F4174"/>
    <w:rsid w:val="000F4427"/>
    <w:rsid w:val="000F47A5"/>
    <w:rsid w:val="000F5B23"/>
    <w:rsid w:val="000F6D33"/>
    <w:rsid w:val="000F77BF"/>
    <w:rsid w:val="000F7894"/>
    <w:rsid w:val="001019EE"/>
    <w:rsid w:val="00102D2D"/>
    <w:rsid w:val="00110072"/>
    <w:rsid w:val="00110232"/>
    <w:rsid w:val="00112273"/>
    <w:rsid w:val="00120069"/>
    <w:rsid w:val="001211DC"/>
    <w:rsid w:val="001226E9"/>
    <w:rsid w:val="0012295A"/>
    <w:rsid w:val="0012359C"/>
    <w:rsid w:val="001273B4"/>
    <w:rsid w:val="001319A3"/>
    <w:rsid w:val="00132070"/>
    <w:rsid w:val="0013229E"/>
    <w:rsid w:val="001372B9"/>
    <w:rsid w:val="001457B5"/>
    <w:rsid w:val="001473A9"/>
    <w:rsid w:val="00160D8E"/>
    <w:rsid w:val="00161392"/>
    <w:rsid w:val="00163CB1"/>
    <w:rsid w:val="001645F9"/>
    <w:rsid w:val="00164783"/>
    <w:rsid w:val="00165B4E"/>
    <w:rsid w:val="00167960"/>
    <w:rsid w:val="001764EE"/>
    <w:rsid w:val="00176FDA"/>
    <w:rsid w:val="001827B8"/>
    <w:rsid w:val="00182AE4"/>
    <w:rsid w:val="0018428C"/>
    <w:rsid w:val="00185892"/>
    <w:rsid w:val="00186C40"/>
    <w:rsid w:val="001876D6"/>
    <w:rsid w:val="00187912"/>
    <w:rsid w:val="001939EE"/>
    <w:rsid w:val="00194550"/>
    <w:rsid w:val="0019722E"/>
    <w:rsid w:val="00197BF8"/>
    <w:rsid w:val="001A0318"/>
    <w:rsid w:val="001A5DAF"/>
    <w:rsid w:val="001B35FA"/>
    <w:rsid w:val="001B45A9"/>
    <w:rsid w:val="001C363C"/>
    <w:rsid w:val="001C43FE"/>
    <w:rsid w:val="001C4840"/>
    <w:rsid w:val="001C51B3"/>
    <w:rsid w:val="001C57FD"/>
    <w:rsid w:val="001C5FC4"/>
    <w:rsid w:val="001C7686"/>
    <w:rsid w:val="001D08CA"/>
    <w:rsid w:val="001D129B"/>
    <w:rsid w:val="001D1304"/>
    <w:rsid w:val="001D1F39"/>
    <w:rsid w:val="001E23DC"/>
    <w:rsid w:val="001E5C6D"/>
    <w:rsid w:val="001E6817"/>
    <w:rsid w:val="001E7FD5"/>
    <w:rsid w:val="001F0AD9"/>
    <w:rsid w:val="001F1B77"/>
    <w:rsid w:val="001F1C7D"/>
    <w:rsid w:val="001F2DFE"/>
    <w:rsid w:val="001F5160"/>
    <w:rsid w:val="001F6840"/>
    <w:rsid w:val="002046AD"/>
    <w:rsid w:val="00211940"/>
    <w:rsid w:val="002127A9"/>
    <w:rsid w:val="00215386"/>
    <w:rsid w:val="00216AE3"/>
    <w:rsid w:val="00221E01"/>
    <w:rsid w:val="002241BD"/>
    <w:rsid w:val="00232A48"/>
    <w:rsid w:val="002352AD"/>
    <w:rsid w:val="0023554E"/>
    <w:rsid w:val="00242167"/>
    <w:rsid w:val="00242231"/>
    <w:rsid w:val="002433E0"/>
    <w:rsid w:val="00245648"/>
    <w:rsid w:val="0025387F"/>
    <w:rsid w:val="00256156"/>
    <w:rsid w:val="0025708B"/>
    <w:rsid w:val="00257A11"/>
    <w:rsid w:val="002636ED"/>
    <w:rsid w:val="002644F4"/>
    <w:rsid w:val="00272A85"/>
    <w:rsid w:val="00274D87"/>
    <w:rsid w:val="00276B95"/>
    <w:rsid w:val="0028719A"/>
    <w:rsid w:val="002925DA"/>
    <w:rsid w:val="0029673C"/>
    <w:rsid w:val="002A12BA"/>
    <w:rsid w:val="002A2308"/>
    <w:rsid w:val="002A33D7"/>
    <w:rsid w:val="002A44AA"/>
    <w:rsid w:val="002A464E"/>
    <w:rsid w:val="002A5968"/>
    <w:rsid w:val="002A7788"/>
    <w:rsid w:val="002B1846"/>
    <w:rsid w:val="002B2D21"/>
    <w:rsid w:val="002B2ECD"/>
    <w:rsid w:val="002B5D91"/>
    <w:rsid w:val="002B7BB0"/>
    <w:rsid w:val="002C3B89"/>
    <w:rsid w:val="002C6006"/>
    <w:rsid w:val="002D2637"/>
    <w:rsid w:val="002E32F7"/>
    <w:rsid w:val="002E73B5"/>
    <w:rsid w:val="002F03C6"/>
    <w:rsid w:val="002F133B"/>
    <w:rsid w:val="002F247D"/>
    <w:rsid w:val="002F4854"/>
    <w:rsid w:val="00302200"/>
    <w:rsid w:val="003029F5"/>
    <w:rsid w:val="00304686"/>
    <w:rsid w:val="00315643"/>
    <w:rsid w:val="0032625B"/>
    <w:rsid w:val="003339F7"/>
    <w:rsid w:val="003340A9"/>
    <w:rsid w:val="0033475F"/>
    <w:rsid w:val="003431A8"/>
    <w:rsid w:val="00343CC9"/>
    <w:rsid w:val="003448DA"/>
    <w:rsid w:val="00351F0D"/>
    <w:rsid w:val="00355455"/>
    <w:rsid w:val="00355919"/>
    <w:rsid w:val="003601AA"/>
    <w:rsid w:val="0036036D"/>
    <w:rsid w:val="00361787"/>
    <w:rsid w:val="00363475"/>
    <w:rsid w:val="00364AB5"/>
    <w:rsid w:val="003654E6"/>
    <w:rsid w:val="00370393"/>
    <w:rsid w:val="00371A28"/>
    <w:rsid w:val="00374A8B"/>
    <w:rsid w:val="00375102"/>
    <w:rsid w:val="00375289"/>
    <w:rsid w:val="00377B4B"/>
    <w:rsid w:val="00381E72"/>
    <w:rsid w:val="00384935"/>
    <w:rsid w:val="00385A7E"/>
    <w:rsid w:val="0039123C"/>
    <w:rsid w:val="00391898"/>
    <w:rsid w:val="00392518"/>
    <w:rsid w:val="00392830"/>
    <w:rsid w:val="00393A3F"/>
    <w:rsid w:val="003964C8"/>
    <w:rsid w:val="003A32C2"/>
    <w:rsid w:val="003A492E"/>
    <w:rsid w:val="003A5FC9"/>
    <w:rsid w:val="003A7CCD"/>
    <w:rsid w:val="003B5612"/>
    <w:rsid w:val="003C0E1E"/>
    <w:rsid w:val="003C2FD7"/>
    <w:rsid w:val="003C3477"/>
    <w:rsid w:val="003C4CAE"/>
    <w:rsid w:val="003C70D5"/>
    <w:rsid w:val="003D072F"/>
    <w:rsid w:val="003D1269"/>
    <w:rsid w:val="003D60A2"/>
    <w:rsid w:val="003E4E06"/>
    <w:rsid w:val="003E5236"/>
    <w:rsid w:val="003E5C6E"/>
    <w:rsid w:val="00402D5B"/>
    <w:rsid w:val="004059BA"/>
    <w:rsid w:val="00406F5E"/>
    <w:rsid w:val="0040730A"/>
    <w:rsid w:val="00410A16"/>
    <w:rsid w:val="00413741"/>
    <w:rsid w:val="00414C1C"/>
    <w:rsid w:val="00415C51"/>
    <w:rsid w:val="00416E75"/>
    <w:rsid w:val="004233CC"/>
    <w:rsid w:val="00423581"/>
    <w:rsid w:val="00426669"/>
    <w:rsid w:val="00431236"/>
    <w:rsid w:val="004317F3"/>
    <w:rsid w:val="004326AE"/>
    <w:rsid w:val="004412A2"/>
    <w:rsid w:val="004455F3"/>
    <w:rsid w:val="0045132B"/>
    <w:rsid w:val="00455635"/>
    <w:rsid w:val="00462699"/>
    <w:rsid w:val="00462DB6"/>
    <w:rsid w:val="00464180"/>
    <w:rsid w:val="00464F5C"/>
    <w:rsid w:val="00465832"/>
    <w:rsid w:val="00466E54"/>
    <w:rsid w:val="0047002D"/>
    <w:rsid w:val="00470647"/>
    <w:rsid w:val="00475F50"/>
    <w:rsid w:val="00475FBB"/>
    <w:rsid w:val="00476906"/>
    <w:rsid w:val="004814E7"/>
    <w:rsid w:val="004817FA"/>
    <w:rsid w:val="00482184"/>
    <w:rsid w:val="00484E0F"/>
    <w:rsid w:val="00487C78"/>
    <w:rsid w:val="0049259E"/>
    <w:rsid w:val="00495D46"/>
    <w:rsid w:val="004968AF"/>
    <w:rsid w:val="0049730B"/>
    <w:rsid w:val="004A7782"/>
    <w:rsid w:val="004A7D7B"/>
    <w:rsid w:val="004B6010"/>
    <w:rsid w:val="004C59C6"/>
    <w:rsid w:val="004C5E1C"/>
    <w:rsid w:val="004D07E2"/>
    <w:rsid w:val="004D13B6"/>
    <w:rsid w:val="004D30C3"/>
    <w:rsid w:val="004D350B"/>
    <w:rsid w:val="004D6D05"/>
    <w:rsid w:val="004E23D2"/>
    <w:rsid w:val="004E3962"/>
    <w:rsid w:val="004F301B"/>
    <w:rsid w:val="004F56CF"/>
    <w:rsid w:val="004F78D2"/>
    <w:rsid w:val="00501381"/>
    <w:rsid w:val="00503C29"/>
    <w:rsid w:val="00503EF3"/>
    <w:rsid w:val="0050780E"/>
    <w:rsid w:val="00510725"/>
    <w:rsid w:val="00512BC2"/>
    <w:rsid w:val="00515C71"/>
    <w:rsid w:val="005222E3"/>
    <w:rsid w:val="00525287"/>
    <w:rsid w:val="0053530B"/>
    <w:rsid w:val="0053798B"/>
    <w:rsid w:val="005420C1"/>
    <w:rsid w:val="005547C3"/>
    <w:rsid w:val="00556A25"/>
    <w:rsid w:val="00561FA7"/>
    <w:rsid w:val="00565A6B"/>
    <w:rsid w:val="00567F53"/>
    <w:rsid w:val="005723B9"/>
    <w:rsid w:val="00572E69"/>
    <w:rsid w:val="0057617C"/>
    <w:rsid w:val="005770B3"/>
    <w:rsid w:val="00582D2D"/>
    <w:rsid w:val="00583A07"/>
    <w:rsid w:val="00586EBB"/>
    <w:rsid w:val="0059411D"/>
    <w:rsid w:val="005947E6"/>
    <w:rsid w:val="005A0DCC"/>
    <w:rsid w:val="005A2F20"/>
    <w:rsid w:val="005A3173"/>
    <w:rsid w:val="005B018D"/>
    <w:rsid w:val="005B2F5D"/>
    <w:rsid w:val="005C00B1"/>
    <w:rsid w:val="005C05DA"/>
    <w:rsid w:val="005C312C"/>
    <w:rsid w:val="005D132F"/>
    <w:rsid w:val="005D1D6B"/>
    <w:rsid w:val="005D3665"/>
    <w:rsid w:val="005D56AA"/>
    <w:rsid w:val="005D73CF"/>
    <w:rsid w:val="005D7DF2"/>
    <w:rsid w:val="005E25E2"/>
    <w:rsid w:val="005E630E"/>
    <w:rsid w:val="005E67BA"/>
    <w:rsid w:val="005F2C76"/>
    <w:rsid w:val="005F3C4A"/>
    <w:rsid w:val="005F4548"/>
    <w:rsid w:val="005F4EB1"/>
    <w:rsid w:val="005F7987"/>
    <w:rsid w:val="00600227"/>
    <w:rsid w:val="00604B19"/>
    <w:rsid w:val="0060594E"/>
    <w:rsid w:val="0060595C"/>
    <w:rsid w:val="00605D76"/>
    <w:rsid w:val="00607C85"/>
    <w:rsid w:val="00611F7D"/>
    <w:rsid w:val="00616C1A"/>
    <w:rsid w:val="00617ED8"/>
    <w:rsid w:val="00620C14"/>
    <w:rsid w:val="00620DF9"/>
    <w:rsid w:val="00622B0A"/>
    <w:rsid w:val="00623645"/>
    <w:rsid w:val="006255F8"/>
    <w:rsid w:val="00625BF0"/>
    <w:rsid w:val="00627958"/>
    <w:rsid w:val="00627F2C"/>
    <w:rsid w:val="006336A2"/>
    <w:rsid w:val="006412C3"/>
    <w:rsid w:val="0064272D"/>
    <w:rsid w:val="0064325D"/>
    <w:rsid w:val="0064434E"/>
    <w:rsid w:val="006531C2"/>
    <w:rsid w:val="00654C31"/>
    <w:rsid w:val="0065763E"/>
    <w:rsid w:val="0066079B"/>
    <w:rsid w:val="0066336F"/>
    <w:rsid w:val="006667DA"/>
    <w:rsid w:val="00671BD2"/>
    <w:rsid w:val="006819CF"/>
    <w:rsid w:val="00682F05"/>
    <w:rsid w:val="00685EB1"/>
    <w:rsid w:val="006963C5"/>
    <w:rsid w:val="006A2272"/>
    <w:rsid w:val="006B105A"/>
    <w:rsid w:val="006B10D2"/>
    <w:rsid w:val="006B3D19"/>
    <w:rsid w:val="006C067D"/>
    <w:rsid w:val="006C1A21"/>
    <w:rsid w:val="006C1CF6"/>
    <w:rsid w:val="006C206A"/>
    <w:rsid w:val="006D0A95"/>
    <w:rsid w:val="006D50C1"/>
    <w:rsid w:val="006E0A83"/>
    <w:rsid w:val="006E43D6"/>
    <w:rsid w:val="006E500B"/>
    <w:rsid w:val="006E5FA3"/>
    <w:rsid w:val="006F0A08"/>
    <w:rsid w:val="006F4392"/>
    <w:rsid w:val="006F7358"/>
    <w:rsid w:val="006F7D5C"/>
    <w:rsid w:val="007005F2"/>
    <w:rsid w:val="00700823"/>
    <w:rsid w:val="00702FD5"/>
    <w:rsid w:val="0070426E"/>
    <w:rsid w:val="007111D5"/>
    <w:rsid w:val="007122F7"/>
    <w:rsid w:val="00717AB6"/>
    <w:rsid w:val="00721E3B"/>
    <w:rsid w:val="00725442"/>
    <w:rsid w:val="0072706E"/>
    <w:rsid w:val="007328D1"/>
    <w:rsid w:val="00734A37"/>
    <w:rsid w:val="00735C1C"/>
    <w:rsid w:val="007365B6"/>
    <w:rsid w:val="00745221"/>
    <w:rsid w:val="00751003"/>
    <w:rsid w:val="00752311"/>
    <w:rsid w:val="0076056A"/>
    <w:rsid w:val="00763AC0"/>
    <w:rsid w:val="007643AE"/>
    <w:rsid w:val="00764418"/>
    <w:rsid w:val="00766C96"/>
    <w:rsid w:val="00775EF9"/>
    <w:rsid w:val="00781AD8"/>
    <w:rsid w:val="00783BEF"/>
    <w:rsid w:val="00786861"/>
    <w:rsid w:val="007877A1"/>
    <w:rsid w:val="00791180"/>
    <w:rsid w:val="00793429"/>
    <w:rsid w:val="00795FCE"/>
    <w:rsid w:val="00797504"/>
    <w:rsid w:val="007A353E"/>
    <w:rsid w:val="007A3C9B"/>
    <w:rsid w:val="007B27B6"/>
    <w:rsid w:val="007B573B"/>
    <w:rsid w:val="007C27B3"/>
    <w:rsid w:val="007C4648"/>
    <w:rsid w:val="007C52F0"/>
    <w:rsid w:val="007C5587"/>
    <w:rsid w:val="007C7647"/>
    <w:rsid w:val="007D2093"/>
    <w:rsid w:val="007D3CBC"/>
    <w:rsid w:val="007D6E13"/>
    <w:rsid w:val="007D7B77"/>
    <w:rsid w:val="007E4A11"/>
    <w:rsid w:val="007E5264"/>
    <w:rsid w:val="007E66B6"/>
    <w:rsid w:val="007E79AA"/>
    <w:rsid w:val="007E7EA7"/>
    <w:rsid w:val="007F4B15"/>
    <w:rsid w:val="007F5502"/>
    <w:rsid w:val="007F73C4"/>
    <w:rsid w:val="008126A9"/>
    <w:rsid w:val="00813634"/>
    <w:rsid w:val="00815F79"/>
    <w:rsid w:val="00816DD7"/>
    <w:rsid w:val="008217E1"/>
    <w:rsid w:val="00830DC9"/>
    <w:rsid w:val="00831CC0"/>
    <w:rsid w:val="00831DFC"/>
    <w:rsid w:val="008320AB"/>
    <w:rsid w:val="0083304F"/>
    <w:rsid w:val="00834B55"/>
    <w:rsid w:val="00835272"/>
    <w:rsid w:val="008405CE"/>
    <w:rsid w:val="008434E0"/>
    <w:rsid w:val="00844702"/>
    <w:rsid w:val="00844C8A"/>
    <w:rsid w:val="00845BB4"/>
    <w:rsid w:val="00846C96"/>
    <w:rsid w:val="00850B2F"/>
    <w:rsid w:val="008530F8"/>
    <w:rsid w:val="008533F7"/>
    <w:rsid w:val="00854BF1"/>
    <w:rsid w:val="00860981"/>
    <w:rsid w:val="00861F9F"/>
    <w:rsid w:val="00864F22"/>
    <w:rsid w:val="00865F4B"/>
    <w:rsid w:val="00866C88"/>
    <w:rsid w:val="00870DA1"/>
    <w:rsid w:val="008731A3"/>
    <w:rsid w:val="00880552"/>
    <w:rsid w:val="00883D31"/>
    <w:rsid w:val="00887CFA"/>
    <w:rsid w:val="008953F4"/>
    <w:rsid w:val="00895BAA"/>
    <w:rsid w:val="00897AEB"/>
    <w:rsid w:val="00897D38"/>
    <w:rsid w:val="008A0874"/>
    <w:rsid w:val="008A1E6B"/>
    <w:rsid w:val="008A5A3D"/>
    <w:rsid w:val="008A747A"/>
    <w:rsid w:val="008B1583"/>
    <w:rsid w:val="008C407F"/>
    <w:rsid w:val="008C57E8"/>
    <w:rsid w:val="008C6574"/>
    <w:rsid w:val="008D0512"/>
    <w:rsid w:val="008D15CA"/>
    <w:rsid w:val="008D6F26"/>
    <w:rsid w:val="008D7BF7"/>
    <w:rsid w:val="008E5D04"/>
    <w:rsid w:val="008E6765"/>
    <w:rsid w:val="008F24FF"/>
    <w:rsid w:val="008F258A"/>
    <w:rsid w:val="008F5485"/>
    <w:rsid w:val="008F578A"/>
    <w:rsid w:val="008F5B22"/>
    <w:rsid w:val="008F65F2"/>
    <w:rsid w:val="00900FB2"/>
    <w:rsid w:val="009028E0"/>
    <w:rsid w:val="0090338F"/>
    <w:rsid w:val="009050B6"/>
    <w:rsid w:val="00905297"/>
    <w:rsid w:val="00905A80"/>
    <w:rsid w:val="00906313"/>
    <w:rsid w:val="0091128C"/>
    <w:rsid w:val="0091468F"/>
    <w:rsid w:val="00914845"/>
    <w:rsid w:val="0091556B"/>
    <w:rsid w:val="00915686"/>
    <w:rsid w:val="00917786"/>
    <w:rsid w:val="009200E2"/>
    <w:rsid w:val="00926E04"/>
    <w:rsid w:val="00931659"/>
    <w:rsid w:val="009403FB"/>
    <w:rsid w:val="009442B8"/>
    <w:rsid w:val="00945E08"/>
    <w:rsid w:val="009464C9"/>
    <w:rsid w:val="00946BBA"/>
    <w:rsid w:val="00946D30"/>
    <w:rsid w:val="00946EBC"/>
    <w:rsid w:val="00951B65"/>
    <w:rsid w:val="00951C94"/>
    <w:rsid w:val="0095469D"/>
    <w:rsid w:val="009610E6"/>
    <w:rsid w:val="00962473"/>
    <w:rsid w:val="0096386D"/>
    <w:rsid w:val="00967F4B"/>
    <w:rsid w:val="0097254A"/>
    <w:rsid w:val="00972EA3"/>
    <w:rsid w:val="0097556B"/>
    <w:rsid w:val="009769E0"/>
    <w:rsid w:val="00980A9A"/>
    <w:rsid w:val="00981B70"/>
    <w:rsid w:val="009831CC"/>
    <w:rsid w:val="009865E0"/>
    <w:rsid w:val="0098667C"/>
    <w:rsid w:val="00987C5E"/>
    <w:rsid w:val="00990559"/>
    <w:rsid w:val="00991169"/>
    <w:rsid w:val="00994D64"/>
    <w:rsid w:val="009A2137"/>
    <w:rsid w:val="009A27C8"/>
    <w:rsid w:val="009A3FCC"/>
    <w:rsid w:val="009A5FD7"/>
    <w:rsid w:val="009B1F8A"/>
    <w:rsid w:val="009B4E3D"/>
    <w:rsid w:val="009B506A"/>
    <w:rsid w:val="009B7529"/>
    <w:rsid w:val="009B7BA9"/>
    <w:rsid w:val="009C09B5"/>
    <w:rsid w:val="009C4453"/>
    <w:rsid w:val="009C7349"/>
    <w:rsid w:val="009D48EF"/>
    <w:rsid w:val="009D7A2E"/>
    <w:rsid w:val="009E063A"/>
    <w:rsid w:val="009E3DC6"/>
    <w:rsid w:val="009E5034"/>
    <w:rsid w:val="009F393A"/>
    <w:rsid w:val="009F4E11"/>
    <w:rsid w:val="009F6A8B"/>
    <w:rsid w:val="00A00E8A"/>
    <w:rsid w:val="00A03246"/>
    <w:rsid w:val="00A04B34"/>
    <w:rsid w:val="00A05858"/>
    <w:rsid w:val="00A1015C"/>
    <w:rsid w:val="00A10C60"/>
    <w:rsid w:val="00A119DA"/>
    <w:rsid w:val="00A12C08"/>
    <w:rsid w:val="00A16042"/>
    <w:rsid w:val="00A2150B"/>
    <w:rsid w:val="00A230F5"/>
    <w:rsid w:val="00A26470"/>
    <w:rsid w:val="00A270B2"/>
    <w:rsid w:val="00A3005C"/>
    <w:rsid w:val="00A3185E"/>
    <w:rsid w:val="00A331A7"/>
    <w:rsid w:val="00A3483C"/>
    <w:rsid w:val="00A40F1D"/>
    <w:rsid w:val="00A438E1"/>
    <w:rsid w:val="00A44F4E"/>
    <w:rsid w:val="00A4558A"/>
    <w:rsid w:val="00A46F66"/>
    <w:rsid w:val="00A518EB"/>
    <w:rsid w:val="00A5326D"/>
    <w:rsid w:val="00A549EA"/>
    <w:rsid w:val="00A54E14"/>
    <w:rsid w:val="00A5768B"/>
    <w:rsid w:val="00A62314"/>
    <w:rsid w:val="00A632FC"/>
    <w:rsid w:val="00A70B4B"/>
    <w:rsid w:val="00A73EAB"/>
    <w:rsid w:val="00A83A91"/>
    <w:rsid w:val="00A8409D"/>
    <w:rsid w:val="00A864F4"/>
    <w:rsid w:val="00A9148D"/>
    <w:rsid w:val="00A91C52"/>
    <w:rsid w:val="00A97910"/>
    <w:rsid w:val="00AA21B3"/>
    <w:rsid w:val="00AA2CD8"/>
    <w:rsid w:val="00AA4528"/>
    <w:rsid w:val="00AB54CB"/>
    <w:rsid w:val="00AB5576"/>
    <w:rsid w:val="00AC6F78"/>
    <w:rsid w:val="00AC7F8E"/>
    <w:rsid w:val="00AD383A"/>
    <w:rsid w:val="00AD3AEE"/>
    <w:rsid w:val="00AD49AA"/>
    <w:rsid w:val="00AE3B96"/>
    <w:rsid w:val="00AE7F40"/>
    <w:rsid w:val="00AF28F3"/>
    <w:rsid w:val="00B03D3C"/>
    <w:rsid w:val="00B05CE3"/>
    <w:rsid w:val="00B06B34"/>
    <w:rsid w:val="00B11261"/>
    <w:rsid w:val="00B153B1"/>
    <w:rsid w:val="00B27AE1"/>
    <w:rsid w:val="00B27EAC"/>
    <w:rsid w:val="00B37236"/>
    <w:rsid w:val="00B40675"/>
    <w:rsid w:val="00B42CD2"/>
    <w:rsid w:val="00B43109"/>
    <w:rsid w:val="00B43AEE"/>
    <w:rsid w:val="00B43CFF"/>
    <w:rsid w:val="00B45A1A"/>
    <w:rsid w:val="00B5166C"/>
    <w:rsid w:val="00B526F7"/>
    <w:rsid w:val="00B53D61"/>
    <w:rsid w:val="00B5575A"/>
    <w:rsid w:val="00B571F9"/>
    <w:rsid w:val="00B6483D"/>
    <w:rsid w:val="00B6553A"/>
    <w:rsid w:val="00B66742"/>
    <w:rsid w:val="00B70E60"/>
    <w:rsid w:val="00B73155"/>
    <w:rsid w:val="00B7388A"/>
    <w:rsid w:val="00B80C2C"/>
    <w:rsid w:val="00B81088"/>
    <w:rsid w:val="00B84A3A"/>
    <w:rsid w:val="00B910B3"/>
    <w:rsid w:val="00B917EA"/>
    <w:rsid w:val="00B91916"/>
    <w:rsid w:val="00B95B4B"/>
    <w:rsid w:val="00BA1D9B"/>
    <w:rsid w:val="00BB1A8B"/>
    <w:rsid w:val="00BB6593"/>
    <w:rsid w:val="00BC1896"/>
    <w:rsid w:val="00BC3C67"/>
    <w:rsid w:val="00BC47DA"/>
    <w:rsid w:val="00BC74E8"/>
    <w:rsid w:val="00BE19E6"/>
    <w:rsid w:val="00BE2709"/>
    <w:rsid w:val="00BE6DBA"/>
    <w:rsid w:val="00BF40D5"/>
    <w:rsid w:val="00C1193B"/>
    <w:rsid w:val="00C12C0A"/>
    <w:rsid w:val="00C24016"/>
    <w:rsid w:val="00C2471C"/>
    <w:rsid w:val="00C27DC4"/>
    <w:rsid w:val="00C27F01"/>
    <w:rsid w:val="00C300C5"/>
    <w:rsid w:val="00C40E5A"/>
    <w:rsid w:val="00C42B2F"/>
    <w:rsid w:val="00C43980"/>
    <w:rsid w:val="00C466C2"/>
    <w:rsid w:val="00C51164"/>
    <w:rsid w:val="00C538CB"/>
    <w:rsid w:val="00C53CDD"/>
    <w:rsid w:val="00C54730"/>
    <w:rsid w:val="00C576D8"/>
    <w:rsid w:val="00C577D5"/>
    <w:rsid w:val="00C61D22"/>
    <w:rsid w:val="00C66344"/>
    <w:rsid w:val="00C6657B"/>
    <w:rsid w:val="00C67706"/>
    <w:rsid w:val="00C7086E"/>
    <w:rsid w:val="00C72FC2"/>
    <w:rsid w:val="00C80A82"/>
    <w:rsid w:val="00C82335"/>
    <w:rsid w:val="00C83430"/>
    <w:rsid w:val="00C83CEE"/>
    <w:rsid w:val="00C914B6"/>
    <w:rsid w:val="00C91DC2"/>
    <w:rsid w:val="00C922C1"/>
    <w:rsid w:val="00CA2DAC"/>
    <w:rsid w:val="00CB0ED5"/>
    <w:rsid w:val="00CB2247"/>
    <w:rsid w:val="00CC0684"/>
    <w:rsid w:val="00CC1844"/>
    <w:rsid w:val="00CC4E5E"/>
    <w:rsid w:val="00CC60C5"/>
    <w:rsid w:val="00CD52DF"/>
    <w:rsid w:val="00CD6424"/>
    <w:rsid w:val="00CD7440"/>
    <w:rsid w:val="00CE0287"/>
    <w:rsid w:val="00CE1ACC"/>
    <w:rsid w:val="00CE3D2D"/>
    <w:rsid w:val="00CE6EC8"/>
    <w:rsid w:val="00CF0AEB"/>
    <w:rsid w:val="00CF1800"/>
    <w:rsid w:val="00CF2C36"/>
    <w:rsid w:val="00D006FC"/>
    <w:rsid w:val="00D1008C"/>
    <w:rsid w:val="00D136EB"/>
    <w:rsid w:val="00D139A7"/>
    <w:rsid w:val="00D13BAD"/>
    <w:rsid w:val="00D156AA"/>
    <w:rsid w:val="00D2215A"/>
    <w:rsid w:val="00D23BFE"/>
    <w:rsid w:val="00D23CAD"/>
    <w:rsid w:val="00D32542"/>
    <w:rsid w:val="00D353FA"/>
    <w:rsid w:val="00D3651B"/>
    <w:rsid w:val="00D52D2B"/>
    <w:rsid w:val="00D53492"/>
    <w:rsid w:val="00D53FCF"/>
    <w:rsid w:val="00D54EA1"/>
    <w:rsid w:val="00D5685E"/>
    <w:rsid w:val="00D607D0"/>
    <w:rsid w:val="00D60BF1"/>
    <w:rsid w:val="00D71515"/>
    <w:rsid w:val="00D81DA5"/>
    <w:rsid w:val="00D822F6"/>
    <w:rsid w:val="00D874C1"/>
    <w:rsid w:val="00D908E9"/>
    <w:rsid w:val="00D9261C"/>
    <w:rsid w:val="00D9550A"/>
    <w:rsid w:val="00D95BD6"/>
    <w:rsid w:val="00D97683"/>
    <w:rsid w:val="00D97890"/>
    <w:rsid w:val="00DA0711"/>
    <w:rsid w:val="00DA27E3"/>
    <w:rsid w:val="00DA66C6"/>
    <w:rsid w:val="00DB28D4"/>
    <w:rsid w:val="00DB3A34"/>
    <w:rsid w:val="00DB5B1E"/>
    <w:rsid w:val="00DB7FCC"/>
    <w:rsid w:val="00DC4140"/>
    <w:rsid w:val="00DC7250"/>
    <w:rsid w:val="00DD491F"/>
    <w:rsid w:val="00DE0933"/>
    <w:rsid w:val="00DE36CE"/>
    <w:rsid w:val="00DF20F9"/>
    <w:rsid w:val="00DF21E9"/>
    <w:rsid w:val="00DF6686"/>
    <w:rsid w:val="00E0207F"/>
    <w:rsid w:val="00E03ED4"/>
    <w:rsid w:val="00E05857"/>
    <w:rsid w:val="00E06D2D"/>
    <w:rsid w:val="00E06F86"/>
    <w:rsid w:val="00E124FC"/>
    <w:rsid w:val="00E13120"/>
    <w:rsid w:val="00E13F96"/>
    <w:rsid w:val="00E173D1"/>
    <w:rsid w:val="00E1789C"/>
    <w:rsid w:val="00E1796A"/>
    <w:rsid w:val="00E17D91"/>
    <w:rsid w:val="00E20E5B"/>
    <w:rsid w:val="00E25A7A"/>
    <w:rsid w:val="00E262F6"/>
    <w:rsid w:val="00E32F9F"/>
    <w:rsid w:val="00E33646"/>
    <w:rsid w:val="00E33D9F"/>
    <w:rsid w:val="00E37DA0"/>
    <w:rsid w:val="00E403BD"/>
    <w:rsid w:val="00E41B8D"/>
    <w:rsid w:val="00E41D03"/>
    <w:rsid w:val="00E4270B"/>
    <w:rsid w:val="00E47748"/>
    <w:rsid w:val="00E52CC7"/>
    <w:rsid w:val="00E6490E"/>
    <w:rsid w:val="00E6774A"/>
    <w:rsid w:val="00E717D4"/>
    <w:rsid w:val="00E77EB1"/>
    <w:rsid w:val="00E86D72"/>
    <w:rsid w:val="00E90308"/>
    <w:rsid w:val="00E90B86"/>
    <w:rsid w:val="00E90DD3"/>
    <w:rsid w:val="00E91996"/>
    <w:rsid w:val="00E9641E"/>
    <w:rsid w:val="00E96B01"/>
    <w:rsid w:val="00EA0F06"/>
    <w:rsid w:val="00EA2EBF"/>
    <w:rsid w:val="00EA4F12"/>
    <w:rsid w:val="00EA56A1"/>
    <w:rsid w:val="00EB5B37"/>
    <w:rsid w:val="00EC1194"/>
    <w:rsid w:val="00ED1CD0"/>
    <w:rsid w:val="00ED6E86"/>
    <w:rsid w:val="00ED77B0"/>
    <w:rsid w:val="00ED7C3B"/>
    <w:rsid w:val="00EE0390"/>
    <w:rsid w:val="00EE16F1"/>
    <w:rsid w:val="00EE1864"/>
    <w:rsid w:val="00EE2769"/>
    <w:rsid w:val="00EF458A"/>
    <w:rsid w:val="00EF498B"/>
    <w:rsid w:val="00F04736"/>
    <w:rsid w:val="00F066FC"/>
    <w:rsid w:val="00F1578B"/>
    <w:rsid w:val="00F20CA0"/>
    <w:rsid w:val="00F24887"/>
    <w:rsid w:val="00F27D2F"/>
    <w:rsid w:val="00F33163"/>
    <w:rsid w:val="00F3747F"/>
    <w:rsid w:val="00F40635"/>
    <w:rsid w:val="00F41343"/>
    <w:rsid w:val="00F43DE8"/>
    <w:rsid w:val="00F47195"/>
    <w:rsid w:val="00F521E5"/>
    <w:rsid w:val="00F54239"/>
    <w:rsid w:val="00F54D20"/>
    <w:rsid w:val="00F55617"/>
    <w:rsid w:val="00F56B83"/>
    <w:rsid w:val="00F576A1"/>
    <w:rsid w:val="00F5772E"/>
    <w:rsid w:val="00F64E82"/>
    <w:rsid w:val="00F65998"/>
    <w:rsid w:val="00F70108"/>
    <w:rsid w:val="00F70FDE"/>
    <w:rsid w:val="00F77CBA"/>
    <w:rsid w:val="00F8247D"/>
    <w:rsid w:val="00F82517"/>
    <w:rsid w:val="00F832F9"/>
    <w:rsid w:val="00F83429"/>
    <w:rsid w:val="00F87A84"/>
    <w:rsid w:val="00F901BD"/>
    <w:rsid w:val="00F9077D"/>
    <w:rsid w:val="00F91C97"/>
    <w:rsid w:val="00FA1B7D"/>
    <w:rsid w:val="00FA3055"/>
    <w:rsid w:val="00FB270B"/>
    <w:rsid w:val="00FB28E9"/>
    <w:rsid w:val="00FB44F5"/>
    <w:rsid w:val="00FB6284"/>
    <w:rsid w:val="00FC1256"/>
    <w:rsid w:val="00FC2749"/>
    <w:rsid w:val="00FC2CC3"/>
    <w:rsid w:val="00FC3929"/>
    <w:rsid w:val="00FC3DD7"/>
    <w:rsid w:val="00FC6A71"/>
    <w:rsid w:val="00FD3A4C"/>
    <w:rsid w:val="00FD598F"/>
    <w:rsid w:val="00FE1AD5"/>
    <w:rsid w:val="00FE6E64"/>
    <w:rsid w:val="00FF0405"/>
    <w:rsid w:val="00FF36AB"/>
    <w:rsid w:val="00FF4C20"/>
    <w:rsid w:val="00FF7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ECACF6-6F63-4627-B892-E48B2DB4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uiPriority w:val="99"/>
    <w:rPr>
      <w:rFonts w:ascii="細明體" w:eastAsia="細明體" w:hAnsi="細明體" w:cs="細明體"/>
      <w:color w:val="333333"/>
      <w:kern w:val="0"/>
      <w:szCs w:val="24"/>
    </w:rPr>
  </w:style>
  <w:style w:type="character" w:styleId="a3">
    <w:name w:val="Hyperlink"/>
    <w:uiPriority w:val="99"/>
    <w:unhideWhenUsed/>
    <w:rsid w:val="00FC2749"/>
    <w:rPr>
      <w:strike w:val="0"/>
      <w:dstrike w:val="0"/>
      <w:color w:val="017CA5"/>
      <w:u w:val="none"/>
      <w:effect w:val="none"/>
    </w:rPr>
  </w:style>
  <w:style w:type="paragraph" w:styleId="a4">
    <w:name w:val="Balloon Text"/>
    <w:basedOn w:val="a"/>
    <w:link w:val="a5"/>
    <w:uiPriority w:val="99"/>
    <w:semiHidden/>
    <w:unhideWhenUsed/>
    <w:rsid w:val="00981B70"/>
    <w:rPr>
      <w:rFonts w:ascii="Calibri Light" w:hAnsi="Calibri Light"/>
      <w:sz w:val="18"/>
      <w:szCs w:val="18"/>
    </w:rPr>
  </w:style>
  <w:style w:type="character" w:customStyle="1" w:styleId="a5">
    <w:name w:val="註解方塊文字 字元"/>
    <w:link w:val="a4"/>
    <w:uiPriority w:val="99"/>
    <w:semiHidden/>
    <w:rsid w:val="00981B70"/>
    <w:rPr>
      <w:rFonts w:ascii="Calibri Light" w:eastAsia="新細明體" w:hAnsi="Calibri Light" w:cs="Times New Roman"/>
      <w:kern w:val="3"/>
      <w:sz w:val="18"/>
      <w:szCs w:val="18"/>
    </w:rPr>
  </w:style>
  <w:style w:type="paragraph" w:styleId="a6">
    <w:name w:val="header"/>
    <w:basedOn w:val="a"/>
    <w:link w:val="a7"/>
    <w:uiPriority w:val="99"/>
    <w:unhideWhenUsed/>
    <w:rsid w:val="005A2F20"/>
    <w:pPr>
      <w:tabs>
        <w:tab w:val="center" w:pos="4153"/>
        <w:tab w:val="right" w:pos="8306"/>
      </w:tabs>
      <w:snapToGrid w:val="0"/>
    </w:pPr>
    <w:rPr>
      <w:sz w:val="20"/>
      <w:szCs w:val="20"/>
    </w:rPr>
  </w:style>
  <w:style w:type="character" w:customStyle="1" w:styleId="a7">
    <w:name w:val="頁首 字元"/>
    <w:link w:val="a6"/>
    <w:rsid w:val="005A2F20"/>
    <w:rPr>
      <w:kern w:val="3"/>
    </w:rPr>
  </w:style>
  <w:style w:type="paragraph" w:styleId="a8">
    <w:name w:val="footer"/>
    <w:basedOn w:val="a"/>
    <w:link w:val="a9"/>
    <w:uiPriority w:val="99"/>
    <w:unhideWhenUsed/>
    <w:rsid w:val="005A2F20"/>
    <w:pPr>
      <w:tabs>
        <w:tab w:val="center" w:pos="4153"/>
        <w:tab w:val="right" w:pos="8306"/>
      </w:tabs>
      <w:snapToGrid w:val="0"/>
    </w:pPr>
    <w:rPr>
      <w:sz w:val="20"/>
      <w:szCs w:val="20"/>
    </w:rPr>
  </w:style>
  <w:style w:type="character" w:customStyle="1" w:styleId="a9">
    <w:name w:val="頁尾 字元"/>
    <w:link w:val="a8"/>
    <w:uiPriority w:val="99"/>
    <w:rsid w:val="005A2F20"/>
    <w:rPr>
      <w:kern w:val="3"/>
    </w:rPr>
  </w:style>
  <w:style w:type="paragraph" w:styleId="aa">
    <w:name w:val="List Paragraph"/>
    <w:basedOn w:val="a"/>
    <w:qFormat/>
    <w:rsid w:val="00384935"/>
    <w:pPr>
      <w:ind w:leftChars="200" w:left="480"/>
    </w:pPr>
  </w:style>
  <w:style w:type="character" w:styleId="ab">
    <w:name w:val="annotation reference"/>
    <w:uiPriority w:val="99"/>
    <w:semiHidden/>
    <w:unhideWhenUsed/>
    <w:rsid w:val="00384935"/>
    <w:rPr>
      <w:sz w:val="18"/>
      <w:szCs w:val="18"/>
    </w:rPr>
  </w:style>
  <w:style w:type="paragraph" w:styleId="ac">
    <w:name w:val="annotation text"/>
    <w:basedOn w:val="a"/>
    <w:link w:val="ad"/>
    <w:uiPriority w:val="99"/>
    <w:semiHidden/>
    <w:unhideWhenUsed/>
    <w:rsid w:val="00384935"/>
  </w:style>
  <w:style w:type="character" w:customStyle="1" w:styleId="ad">
    <w:name w:val="註解文字 字元"/>
    <w:link w:val="ac"/>
    <w:uiPriority w:val="99"/>
    <w:semiHidden/>
    <w:rsid w:val="00384935"/>
    <w:rPr>
      <w:kern w:val="3"/>
      <w:sz w:val="24"/>
      <w:szCs w:val="22"/>
    </w:rPr>
  </w:style>
  <w:style w:type="paragraph" w:styleId="ae">
    <w:name w:val="annotation subject"/>
    <w:basedOn w:val="ac"/>
    <w:next w:val="ac"/>
    <w:link w:val="af"/>
    <w:uiPriority w:val="99"/>
    <w:semiHidden/>
    <w:unhideWhenUsed/>
    <w:rsid w:val="00384935"/>
    <w:rPr>
      <w:b/>
      <w:bCs/>
    </w:rPr>
  </w:style>
  <w:style w:type="character" w:customStyle="1" w:styleId="af">
    <w:name w:val="註解主旨 字元"/>
    <w:link w:val="ae"/>
    <w:uiPriority w:val="99"/>
    <w:semiHidden/>
    <w:rsid w:val="00384935"/>
    <w:rPr>
      <w:b/>
      <w:bCs/>
      <w:kern w:val="3"/>
      <w:sz w:val="24"/>
      <w:szCs w:val="22"/>
    </w:rPr>
  </w:style>
  <w:style w:type="paragraph" w:customStyle="1" w:styleId="Default">
    <w:name w:val="Default"/>
    <w:rsid w:val="008F65F2"/>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466">
      <w:bodyDiv w:val="1"/>
      <w:marLeft w:val="0"/>
      <w:marRight w:val="0"/>
      <w:marTop w:val="0"/>
      <w:marBottom w:val="0"/>
      <w:divBdr>
        <w:top w:val="none" w:sz="0" w:space="0" w:color="auto"/>
        <w:left w:val="none" w:sz="0" w:space="0" w:color="auto"/>
        <w:bottom w:val="none" w:sz="0" w:space="0" w:color="auto"/>
        <w:right w:val="none" w:sz="0" w:space="0" w:color="auto"/>
      </w:divBdr>
    </w:div>
    <w:div w:id="211771701">
      <w:bodyDiv w:val="1"/>
      <w:marLeft w:val="0"/>
      <w:marRight w:val="0"/>
      <w:marTop w:val="0"/>
      <w:marBottom w:val="0"/>
      <w:divBdr>
        <w:top w:val="none" w:sz="0" w:space="0" w:color="auto"/>
        <w:left w:val="none" w:sz="0" w:space="0" w:color="auto"/>
        <w:bottom w:val="none" w:sz="0" w:space="0" w:color="auto"/>
        <w:right w:val="none" w:sz="0" w:space="0" w:color="auto"/>
      </w:divBdr>
    </w:div>
    <w:div w:id="732311376">
      <w:bodyDiv w:val="1"/>
      <w:marLeft w:val="0"/>
      <w:marRight w:val="0"/>
      <w:marTop w:val="0"/>
      <w:marBottom w:val="0"/>
      <w:divBdr>
        <w:top w:val="none" w:sz="0" w:space="0" w:color="auto"/>
        <w:left w:val="none" w:sz="0" w:space="0" w:color="auto"/>
        <w:bottom w:val="none" w:sz="0" w:space="0" w:color="auto"/>
        <w:right w:val="none" w:sz="0" w:space="0" w:color="auto"/>
      </w:divBdr>
    </w:div>
    <w:div w:id="1306083499">
      <w:bodyDiv w:val="1"/>
      <w:marLeft w:val="0"/>
      <w:marRight w:val="0"/>
      <w:marTop w:val="0"/>
      <w:marBottom w:val="0"/>
      <w:divBdr>
        <w:top w:val="none" w:sz="0" w:space="0" w:color="auto"/>
        <w:left w:val="none" w:sz="0" w:space="0" w:color="auto"/>
        <w:bottom w:val="none" w:sz="0" w:space="0" w:color="auto"/>
        <w:right w:val="none" w:sz="0" w:space="0" w:color="auto"/>
      </w:divBdr>
    </w:div>
    <w:div w:id="1877935766">
      <w:bodyDiv w:val="1"/>
      <w:marLeft w:val="0"/>
      <w:marRight w:val="0"/>
      <w:marTop w:val="0"/>
      <w:marBottom w:val="0"/>
      <w:divBdr>
        <w:top w:val="none" w:sz="0" w:space="0" w:color="auto"/>
        <w:left w:val="none" w:sz="0" w:space="0" w:color="auto"/>
        <w:bottom w:val="none" w:sz="0" w:space="0" w:color="auto"/>
        <w:right w:val="none" w:sz="0" w:space="0" w:color="auto"/>
      </w:divBdr>
    </w:div>
    <w:div w:id="208884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624</Words>
  <Characters>3563</Characters>
  <Application>Microsoft Office Word</Application>
  <DocSecurity>0</DocSecurity>
  <Lines>29</Lines>
  <Paragraphs>8</Paragraphs>
  <ScaleCrop>false</ScaleCrop>
  <Company>TWSE 臺灣證券交易所</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葉織慧</cp:lastModifiedBy>
  <cp:revision>26</cp:revision>
  <cp:lastPrinted>2022-04-13T07:03:00Z</cp:lastPrinted>
  <dcterms:created xsi:type="dcterms:W3CDTF">2022-04-18T09:02:00Z</dcterms:created>
  <dcterms:modified xsi:type="dcterms:W3CDTF">2022-05-03T03:46:00Z</dcterms:modified>
</cp:coreProperties>
</file>