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7597" w14:textId="188C80DD" w:rsidR="002910C2" w:rsidRPr="00761439" w:rsidRDefault="005B29F1" w:rsidP="00F61A1D">
      <w:pPr>
        <w:jc w:val="center"/>
        <w:rPr>
          <w:rFonts w:ascii="Times New Roman" w:eastAsia="標楷體" w:hAnsi="Times New Roman"/>
          <w:b/>
          <w:bCs/>
          <w:sz w:val="34"/>
          <w:szCs w:val="34"/>
        </w:rPr>
      </w:pPr>
      <w:r w:rsidRPr="00761439">
        <w:rPr>
          <w:rFonts w:ascii="Times New Roman" w:eastAsia="標楷體" w:hAnsi="Times New Roman" w:hint="eastAsia"/>
          <w:b/>
          <w:bCs/>
          <w:sz w:val="34"/>
          <w:szCs w:val="34"/>
        </w:rPr>
        <w:t>「上市上櫃公司</w:t>
      </w:r>
      <w:r w:rsidR="00C1653C" w:rsidRPr="00761439">
        <w:rPr>
          <w:rFonts w:ascii="Times New Roman" w:eastAsia="標楷體" w:hAnsi="Times New Roman" w:hint="eastAsia"/>
          <w:b/>
          <w:bCs/>
          <w:sz w:val="34"/>
          <w:szCs w:val="34"/>
        </w:rPr>
        <w:t>永續報告書確信機構管理要點</w:t>
      </w:r>
      <w:r w:rsidRPr="00761439">
        <w:rPr>
          <w:rFonts w:ascii="Times New Roman" w:eastAsia="標楷體" w:hAnsi="Times New Roman" w:hint="eastAsia"/>
          <w:b/>
          <w:bCs/>
          <w:sz w:val="34"/>
          <w:szCs w:val="34"/>
        </w:rPr>
        <w:t>」總說明</w:t>
      </w:r>
    </w:p>
    <w:p w14:paraId="7010D154" w14:textId="102880E6" w:rsidR="005E3B5A" w:rsidRPr="00761439" w:rsidRDefault="00764FF4" w:rsidP="00423EE6">
      <w:pPr>
        <w:spacing w:line="440" w:lineRule="exact"/>
        <w:ind w:firstLineChars="200" w:firstLine="560"/>
        <w:jc w:val="both"/>
        <w:rPr>
          <w:rFonts w:ascii="Times New Roman" w:eastAsia="標楷體" w:hAnsi="Times New Roman"/>
          <w:sz w:val="28"/>
          <w:szCs w:val="24"/>
        </w:rPr>
      </w:pPr>
      <w:r w:rsidRPr="00761439">
        <w:rPr>
          <w:rFonts w:ascii="Times New Roman" w:eastAsia="標楷體" w:hAnsi="Times New Roman" w:hint="eastAsia"/>
          <w:sz w:val="28"/>
          <w:szCs w:val="24"/>
        </w:rPr>
        <w:t>全球主要市場及各國投資人對非財務資訊需求日增，為提升其品質並確保資訊正確性，就確信機構</w:t>
      </w:r>
      <w:r w:rsidR="00DB43AC" w:rsidRPr="00761439">
        <w:rPr>
          <w:rFonts w:ascii="Times New Roman" w:eastAsia="標楷體" w:hAnsi="Times New Roman" w:hint="eastAsia"/>
          <w:sz w:val="28"/>
          <w:szCs w:val="24"/>
        </w:rPr>
        <w:t>與人員</w:t>
      </w:r>
      <w:r w:rsidRPr="00761439">
        <w:rPr>
          <w:rFonts w:ascii="Times New Roman" w:eastAsia="標楷體" w:hAnsi="Times New Roman" w:hint="eastAsia"/>
          <w:sz w:val="28"/>
          <w:szCs w:val="24"/>
        </w:rPr>
        <w:t>之資格</w:t>
      </w:r>
      <w:proofErr w:type="gramStart"/>
      <w:r w:rsidR="00DB43AC" w:rsidRPr="00761439">
        <w:rPr>
          <w:rFonts w:ascii="Times New Roman" w:eastAsia="標楷體" w:hAnsi="Times New Roman" w:hint="eastAsia"/>
          <w:sz w:val="28"/>
          <w:szCs w:val="24"/>
        </w:rPr>
        <w:t>條件</w:t>
      </w:r>
      <w:r w:rsidR="001160A7" w:rsidRPr="00761439">
        <w:rPr>
          <w:rFonts w:ascii="Times New Roman" w:eastAsia="標楷體" w:hAnsi="Times New Roman" w:hint="eastAsia"/>
          <w:sz w:val="28"/>
          <w:szCs w:val="24"/>
        </w:rPr>
        <w:t>暨</w:t>
      </w:r>
      <w:r w:rsidRPr="00761439">
        <w:rPr>
          <w:rFonts w:ascii="Times New Roman" w:eastAsia="標楷體" w:hAnsi="Times New Roman" w:hint="eastAsia"/>
          <w:sz w:val="28"/>
          <w:szCs w:val="24"/>
        </w:rPr>
        <w:t>出具</w:t>
      </w:r>
      <w:proofErr w:type="gramEnd"/>
      <w:r w:rsidRPr="00761439">
        <w:rPr>
          <w:rFonts w:ascii="Times New Roman" w:eastAsia="標楷體" w:hAnsi="Times New Roman" w:hint="eastAsia"/>
          <w:sz w:val="28"/>
          <w:szCs w:val="24"/>
        </w:rPr>
        <w:t>意見書之品質</w:t>
      </w:r>
      <w:r w:rsidR="001160A7" w:rsidRPr="00761439">
        <w:rPr>
          <w:rFonts w:ascii="Times New Roman" w:eastAsia="標楷體" w:hAnsi="Times New Roman" w:hint="eastAsia"/>
          <w:sz w:val="28"/>
          <w:szCs w:val="24"/>
        </w:rPr>
        <w:t>進行</w:t>
      </w:r>
      <w:r w:rsidRPr="00761439">
        <w:rPr>
          <w:rFonts w:ascii="Times New Roman" w:eastAsia="標楷體" w:hAnsi="Times New Roman" w:hint="eastAsia"/>
          <w:sz w:val="28"/>
          <w:szCs w:val="24"/>
        </w:rPr>
        <w:t>管理，</w:t>
      </w:r>
      <w:r w:rsidR="009B3E2D" w:rsidRPr="00761439">
        <w:rPr>
          <w:rFonts w:ascii="Times New Roman" w:eastAsia="標楷體" w:hAnsi="Times New Roman" w:hint="eastAsia"/>
          <w:sz w:val="28"/>
          <w:szCs w:val="24"/>
        </w:rPr>
        <w:t>臺灣證券交易所與證券櫃檯買賣中心</w:t>
      </w:r>
      <w:proofErr w:type="gramStart"/>
      <w:r w:rsidR="005E3B5A" w:rsidRPr="00761439">
        <w:rPr>
          <w:rFonts w:ascii="Times New Roman" w:eastAsia="標楷體" w:hAnsi="Times New Roman" w:hint="eastAsia"/>
          <w:sz w:val="28"/>
          <w:szCs w:val="24"/>
        </w:rPr>
        <w:t>爰</w:t>
      </w:r>
      <w:proofErr w:type="gramEnd"/>
      <w:r w:rsidR="00E033E0" w:rsidRPr="00761439">
        <w:rPr>
          <w:rFonts w:ascii="Times New Roman" w:eastAsia="標楷體" w:hAnsi="Times New Roman" w:hint="eastAsia"/>
          <w:sz w:val="28"/>
          <w:szCs w:val="24"/>
        </w:rPr>
        <w:t>共同</w:t>
      </w:r>
      <w:r w:rsidR="005E3B5A" w:rsidRPr="00761439">
        <w:rPr>
          <w:rFonts w:ascii="Times New Roman" w:eastAsia="標楷體" w:hAnsi="Times New Roman" w:hint="eastAsia"/>
          <w:sz w:val="28"/>
          <w:szCs w:val="24"/>
        </w:rPr>
        <w:t>增</w:t>
      </w:r>
      <w:r w:rsidR="00E033E0" w:rsidRPr="00761439">
        <w:rPr>
          <w:rFonts w:ascii="Times New Roman" w:eastAsia="標楷體" w:hAnsi="Times New Roman" w:hint="eastAsia"/>
          <w:sz w:val="28"/>
          <w:szCs w:val="24"/>
        </w:rPr>
        <w:t>訂</w:t>
      </w:r>
      <w:r w:rsidR="005E3B5A" w:rsidRPr="00761439">
        <w:rPr>
          <w:rFonts w:ascii="Times New Roman" w:eastAsia="標楷體" w:hAnsi="Times New Roman" w:hint="eastAsia"/>
          <w:sz w:val="28"/>
          <w:szCs w:val="24"/>
        </w:rPr>
        <w:t>「上市上櫃公司永續報告書確信機構管理要點」</w:t>
      </w:r>
      <w:r w:rsidR="005E3B5A" w:rsidRPr="00761439">
        <w:rPr>
          <w:rFonts w:ascii="新細明體" w:eastAsia="新細明體" w:hAnsi="新細明體" w:hint="eastAsia"/>
          <w:sz w:val="28"/>
          <w:szCs w:val="24"/>
        </w:rPr>
        <w:t>（</w:t>
      </w:r>
      <w:r w:rsidR="005E3B5A" w:rsidRPr="00761439">
        <w:rPr>
          <w:rFonts w:ascii="Times New Roman" w:eastAsia="標楷體" w:hAnsi="Times New Roman" w:hint="eastAsia"/>
          <w:sz w:val="28"/>
          <w:szCs w:val="24"/>
        </w:rPr>
        <w:t>下稱本要點</w:t>
      </w:r>
      <w:r w:rsidR="005E3B5A" w:rsidRPr="00761439">
        <w:rPr>
          <w:rFonts w:ascii="新細明體" w:eastAsia="新細明體" w:hAnsi="新細明體" w:hint="eastAsia"/>
          <w:sz w:val="28"/>
          <w:szCs w:val="24"/>
        </w:rPr>
        <w:t>）</w:t>
      </w:r>
      <w:r w:rsidR="005E3B5A" w:rsidRPr="00761439">
        <w:rPr>
          <w:rFonts w:ascii="Times New Roman" w:eastAsia="標楷體" w:hAnsi="Times New Roman" w:hint="eastAsia"/>
          <w:sz w:val="28"/>
          <w:szCs w:val="24"/>
        </w:rPr>
        <w:t>，</w:t>
      </w:r>
      <w:proofErr w:type="gramStart"/>
      <w:r w:rsidR="005E3B5A" w:rsidRPr="00761439">
        <w:rPr>
          <w:rFonts w:ascii="Times New Roman" w:eastAsia="標楷體" w:hAnsi="Times New Roman" w:hint="eastAsia"/>
          <w:sz w:val="28"/>
          <w:szCs w:val="24"/>
        </w:rPr>
        <w:t>俾</w:t>
      </w:r>
      <w:proofErr w:type="gramEnd"/>
      <w:r w:rsidR="005E3B5A" w:rsidRPr="00761439">
        <w:rPr>
          <w:rFonts w:ascii="Times New Roman" w:eastAsia="標楷體" w:hAnsi="Times New Roman" w:hint="eastAsia"/>
          <w:sz w:val="28"/>
          <w:szCs w:val="24"/>
        </w:rPr>
        <w:t>供確信機構及人員遵循辦理，以符合國際潮流。</w:t>
      </w:r>
    </w:p>
    <w:p w14:paraId="5030C74B" w14:textId="1BBEE78E" w:rsidR="00C1653C" w:rsidRPr="00761439" w:rsidRDefault="005E3B5A" w:rsidP="00423EE6">
      <w:pPr>
        <w:spacing w:line="440" w:lineRule="exact"/>
        <w:ind w:firstLineChars="200" w:firstLine="560"/>
        <w:jc w:val="both"/>
        <w:rPr>
          <w:rFonts w:ascii="Times New Roman" w:eastAsia="標楷體" w:hAnsi="Times New Roman"/>
          <w:sz w:val="28"/>
          <w:szCs w:val="24"/>
        </w:rPr>
      </w:pPr>
      <w:proofErr w:type="gramStart"/>
      <w:r w:rsidRPr="00761439">
        <w:rPr>
          <w:rFonts w:ascii="Times New Roman" w:eastAsia="標楷體" w:hAnsi="Times New Roman" w:hint="eastAsia"/>
          <w:sz w:val="28"/>
          <w:szCs w:val="24"/>
        </w:rPr>
        <w:t>此外，</w:t>
      </w:r>
      <w:proofErr w:type="gramEnd"/>
      <w:r w:rsidR="00F61A1D" w:rsidRPr="00761439">
        <w:rPr>
          <w:rFonts w:ascii="Times New Roman" w:eastAsia="標楷體" w:hAnsi="Times New Roman" w:hint="eastAsia"/>
          <w:sz w:val="28"/>
          <w:szCs w:val="24"/>
        </w:rPr>
        <w:t>因應</w:t>
      </w:r>
      <w:r w:rsidR="00F82C84" w:rsidRPr="00761439">
        <w:rPr>
          <w:rFonts w:ascii="Times New Roman" w:eastAsia="標楷體" w:hAnsi="Times New Roman" w:hint="eastAsia"/>
          <w:sz w:val="28"/>
          <w:szCs w:val="24"/>
        </w:rPr>
        <w:t>臺灣證券交易所與證券櫃檯買賣中心之</w:t>
      </w:r>
      <w:r w:rsidR="009D627A" w:rsidRPr="00761439">
        <w:rPr>
          <w:rFonts w:ascii="Times New Roman" w:eastAsia="標楷體" w:hAnsi="Times New Roman" w:hint="eastAsia"/>
          <w:sz w:val="28"/>
          <w:szCs w:val="24"/>
        </w:rPr>
        <w:t>「上市公司編製與申報永續報告書作業辦法」及「上櫃公司編製與申報永續報告書作業辦法」</w:t>
      </w:r>
      <w:r w:rsidR="00C07F68" w:rsidRPr="00761439">
        <w:rPr>
          <w:rFonts w:ascii="新細明體" w:eastAsia="新細明體" w:hAnsi="新細明體" w:hint="eastAsia"/>
          <w:sz w:val="28"/>
          <w:szCs w:val="24"/>
        </w:rPr>
        <w:t>（</w:t>
      </w:r>
      <w:r w:rsidR="00C07F68" w:rsidRPr="00761439">
        <w:rPr>
          <w:rFonts w:ascii="Times New Roman" w:eastAsia="標楷體" w:hAnsi="Times New Roman" w:hint="eastAsia"/>
          <w:sz w:val="28"/>
          <w:szCs w:val="24"/>
        </w:rPr>
        <w:t>下稱作業辦法</w:t>
      </w:r>
      <w:r w:rsidR="00C07F68" w:rsidRPr="00761439">
        <w:rPr>
          <w:rFonts w:ascii="新細明體" w:eastAsia="新細明體" w:hAnsi="新細明體" w:hint="eastAsia"/>
          <w:sz w:val="28"/>
          <w:szCs w:val="24"/>
        </w:rPr>
        <w:t>）</w:t>
      </w:r>
      <w:r w:rsidR="00413D8C" w:rsidRPr="00761439">
        <w:rPr>
          <w:rFonts w:ascii="Times New Roman" w:eastAsia="標楷體" w:hAnsi="Times New Roman" w:hint="eastAsia"/>
          <w:sz w:val="28"/>
          <w:szCs w:val="24"/>
        </w:rPr>
        <w:t>第</w:t>
      </w:r>
      <w:r w:rsidR="00331922" w:rsidRPr="00761439">
        <w:rPr>
          <w:rFonts w:ascii="Times New Roman" w:eastAsia="標楷體" w:hAnsi="Times New Roman"/>
          <w:sz w:val="28"/>
          <w:szCs w:val="24"/>
        </w:rPr>
        <w:t>4</w:t>
      </w:r>
      <w:r w:rsidR="00413D8C" w:rsidRPr="00761439">
        <w:rPr>
          <w:rFonts w:ascii="Times New Roman" w:eastAsia="標楷體" w:hAnsi="Times New Roman" w:hint="eastAsia"/>
          <w:sz w:val="28"/>
          <w:szCs w:val="24"/>
        </w:rPr>
        <w:t>條第</w:t>
      </w:r>
      <w:r w:rsidR="00331922" w:rsidRPr="00761439">
        <w:rPr>
          <w:rFonts w:ascii="Times New Roman" w:eastAsia="標楷體" w:hAnsi="Times New Roman"/>
          <w:sz w:val="28"/>
          <w:szCs w:val="24"/>
        </w:rPr>
        <w:t>2</w:t>
      </w:r>
      <w:r w:rsidR="00413D8C" w:rsidRPr="00761439">
        <w:rPr>
          <w:rFonts w:ascii="Times New Roman" w:eastAsia="標楷體" w:hAnsi="Times New Roman" w:hint="eastAsia"/>
          <w:sz w:val="28"/>
          <w:szCs w:val="24"/>
        </w:rPr>
        <w:t>項</w:t>
      </w:r>
      <w:r w:rsidRPr="00761439">
        <w:rPr>
          <w:rFonts w:ascii="Times New Roman" w:eastAsia="標楷體" w:hAnsi="Times New Roman" w:hint="eastAsia"/>
          <w:sz w:val="28"/>
          <w:szCs w:val="24"/>
        </w:rPr>
        <w:t>規定</w:t>
      </w:r>
      <w:r w:rsidR="00F61A1D"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屬</w:t>
      </w:r>
      <w:r w:rsidR="000C7894" w:rsidRPr="00761439">
        <w:rPr>
          <w:rFonts w:ascii="Times New Roman" w:eastAsia="標楷體" w:hAnsi="Times New Roman" w:hint="eastAsia"/>
          <w:sz w:val="28"/>
          <w:szCs w:val="24"/>
        </w:rPr>
        <w:t>食品工業</w:t>
      </w:r>
      <w:r w:rsidR="00BC1E84" w:rsidRPr="00761439">
        <w:rPr>
          <w:rFonts w:ascii="Times New Roman" w:eastAsia="標楷體" w:hAnsi="Times New Roman" w:hint="eastAsia"/>
          <w:sz w:val="28"/>
          <w:szCs w:val="24"/>
        </w:rPr>
        <w:t>、最近年</w:t>
      </w:r>
      <w:r w:rsidR="00BC1E84" w:rsidRPr="007F1FFD">
        <w:rPr>
          <w:rFonts w:ascii="Times New Roman" w:eastAsia="標楷體" w:hAnsi="Times New Roman" w:hint="eastAsia"/>
          <w:sz w:val="28"/>
          <w:szCs w:val="24"/>
        </w:rPr>
        <w:t>度餐飲營收達</w:t>
      </w:r>
      <w:r w:rsidR="00BC1E84" w:rsidRPr="007F1FFD">
        <w:rPr>
          <w:rFonts w:ascii="Times New Roman" w:eastAsia="標楷體" w:hAnsi="Times New Roman" w:hint="eastAsia"/>
          <w:sz w:val="28"/>
          <w:szCs w:val="24"/>
        </w:rPr>
        <w:t>50%</w:t>
      </w:r>
      <w:r w:rsidR="000C7894" w:rsidRPr="007F1FFD">
        <w:rPr>
          <w:rFonts w:ascii="Times New Roman" w:eastAsia="標楷體" w:hAnsi="Times New Roman" w:hint="eastAsia"/>
          <w:sz w:val="28"/>
          <w:szCs w:val="24"/>
        </w:rPr>
        <w:t>、化學工業</w:t>
      </w:r>
      <w:r w:rsidRPr="007F1FFD">
        <w:rPr>
          <w:rFonts w:ascii="Times New Roman" w:eastAsia="標楷體" w:hAnsi="Times New Roman" w:hint="eastAsia"/>
          <w:sz w:val="28"/>
          <w:szCs w:val="24"/>
        </w:rPr>
        <w:t>及</w:t>
      </w:r>
      <w:r w:rsidR="000C7894" w:rsidRPr="007F1FFD">
        <w:rPr>
          <w:rFonts w:ascii="Times New Roman" w:eastAsia="標楷體" w:hAnsi="Times New Roman" w:hint="eastAsia"/>
          <w:sz w:val="28"/>
          <w:szCs w:val="24"/>
        </w:rPr>
        <w:t>金融</w:t>
      </w:r>
      <w:r w:rsidR="003A54F4" w:rsidRPr="007F1FFD">
        <w:rPr>
          <w:rFonts w:ascii="Times New Roman" w:eastAsia="標楷體" w:hAnsi="Times New Roman" w:hint="eastAsia"/>
          <w:sz w:val="28"/>
          <w:szCs w:val="24"/>
        </w:rPr>
        <w:t>保險</w:t>
      </w:r>
      <w:r w:rsidR="000C7894" w:rsidRPr="007F1FFD">
        <w:rPr>
          <w:rFonts w:ascii="Times New Roman" w:eastAsia="標楷體" w:hAnsi="Times New Roman" w:hint="eastAsia"/>
          <w:sz w:val="28"/>
          <w:szCs w:val="24"/>
        </w:rPr>
        <w:t>業</w:t>
      </w:r>
      <w:r w:rsidR="00941C83" w:rsidRPr="007F1FFD">
        <w:rPr>
          <w:rFonts w:ascii="新細明體" w:eastAsia="新細明體" w:hAnsi="新細明體" w:hint="eastAsia"/>
          <w:sz w:val="28"/>
          <w:szCs w:val="24"/>
        </w:rPr>
        <w:t>（</w:t>
      </w:r>
      <w:r w:rsidR="003A54F4" w:rsidRPr="007F1FFD">
        <w:rPr>
          <w:rFonts w:ascii="Times New Roman" w:eastAsia="標楷體" w:hAnsi="Times New Roman" w:hint="eastAsia"/>
          <w:sz w:val="28"/>
          <w:szCs w:val="24"/>
        </w:rPr>
        <w:t>金融業</w:t>
      </w:r>
      <w:r w:rsidR="00941C83" w:rsidRPr="007F1FFD">
        <w:rPr>
          <w:rFonts w:ascii="新細明體" w:eastAsia="新細明體" w:hAnsi="新細明體" w:hint="eastAsia"/>
          <w:sz w:val="28"/>
          <w:szCs w:val="24"/>
        </w:rPr>
        <w:t>）</w:t>
      </w:r>
      <w:r w:rsidR="00112CDD" w:rsidRPr="007F1FFD">
        <w:rPr>
          <w:rFonts w:ascii="Times New Roman" w:eastAsia="標楷體" w:hAnsi="Times New Roman" w:hint="eastAsia"/>
          <w:sz w:val="28"/>
          <w:szCs w:val="24"/>
        </w:rPr>
        <w:t>之</w:t>
      </w:r>
      <w:r w:rsidR="003A54F4" w:rsidRPr="007F1FFD">
        <w:rPr>
          <w:rFonts w:ascii="Times New Roman" w:eastAsia="標楷體" w:hAnsi="Times New Roman" w:hint="eastAsia"/>
          <w:sz w:val="28"/>
          <w:szCs w:val="24"/>
        </w:rPr>
        <w:t>上市上櫃</w:t>
      </w:r>
      <w:r w:rsidR="00413D8C" w:rsidRPr="007F1FFD">
        <w:rPr>
          <w:rFonts w:ascii="Times New Roman" w:eastAsia="標楷體" w:hAnsi="Times New Roman" w:hint="eastAsia"/>
          <w:sz w:val="28"/>
          <w:szCs w:val="24"/>
        </w:rPr>
        <w:t>公司</w:t>
      </w:r>
      <w:r w:rsidR="009C2783" w:rsidRPr="007F1FFD">
        <w:rPr>
          <w:rFonts w:ascii="Times New Roman" w:eastAsia="標楷體" w:hAnsi="Times New Roman" w:hint="eastAsia"/>
          <w:sz w:val="28"/>
          <w:szCs w:val="24"/>
        </w:rPr>
        <w:t>應揭露</w:t>
      </w:r>
      <w:r w:rsidR="000C7894" w:rsidRPr="007F1FFD">
        <w:rPr>
          <w:rFonts w:ascii="Times New Roman" w:eastAsia="標楷體" w:hAnsi="Times New Roman" w:hint="eastAsia"/>
          <w:sz w:val="28"/>
          <w:szCs w:val="24"/>
        </w:rPr>
        <w:t>之永續</w:t>
      </w:r>
      <w:r w:rsidR="00542843" w:rsidRPr="007F1FFD">
        <w:rPr>
          <w:rFonts w:ascii="Times New Roman" w:eastAsia="標楷體" w:hAnsi="Times New Roman" w:hint="eastAsia"/>
          <w:sz w:val="28"/>
          <w:szCs w:val="24"/>
        </w:rPr>
        <w:t>指標</w:t>
      </w:r>
      <w:r w:rsidR="000C7894" w:rsidRPr="00761439">
        <w:rPr>
          <w:rFonts w:ascii="Times New Roman" w:eastAsia="標楷體" w:hAnsi="Times New Roman" w:hint="eastAsia"/>
          <w:sz w:val="28"/>
          <w:szCs w:val="24"/>
        </w:rPr>
        <w:t>，需取得會計師意見書，該會計師及其所屬事務所</w:t>
      </w:r>
      <w:r w:rsidR="00413D8C" w:rsidRPr="00761439">
        <w:rPr>
          <w:rFonts w:ascii="Times New Roman" w:eastAsia="標楷體" w:hAnsi="Times New Roman" w:hint="eastAsia"/>
          <w:sz w:val="28"/>
          <w:szCs w:val="24"/>
        </w:rPr>
        <w:t>出具意見</w:t>
      </w:r>
      <w:r w:rsidR="000C7894" w:rsidRPr="00761439">
        <w:rPr>
          <w:rFonts w:ascii="Times New Roman" w:eastAsia="標楷體" w:hAnsi="Times New Roman" w:hint="eastAsia"/>
          <w:sz w:val="28"/>
          <w:szCs w:val="24"/>
        </w:rPr>
        <w:t>須符合本要點規定</w:t>
      </w:r>
      <w:r w:rsidR="00413D8C" w:rsidRPr="00761439">
        <w:rPr>
          <w:rFonts w:ascii="Times New Roman" w:eastAsia="標楷體" w:hAnsi="Times New Roman" w:hint="eastAsia"/>
          <w:sz w:val="28"/>
          <w:szCs w:val="24"/>
        </w:rPr>
        <w:t>；另依作業辦法</w:t>
      </w:r>
      <w:r w:rsidR="00331922" w:rsidRPr="00761439">
        <w:rPr>
          <w:rFonts w:ascii="Times New Roman" w:eastAsia="標楷體" w:hAnsi="Times New Roman" w:hint="eastAsia"/>
          <w:sz w:val="28"/>
          <w:szCs w:val="24"/>
        </w:rPr>
        <w:t>第</w:t>
      </w:r>
      <w:r w:rsidR="00331922" w:rsidRPr="00761439">
        <w:rPr>
          <w:rFonts w:ascii="Times New Roman" w:eastAsia="標楷體" w:hAnsi="Times New Roman" w:hint="eastAsia"/>
          <w:sz w:val="28"/>
          <w:szCs w:val="24"/>
        </w:rPr>
        <w:t>4</w:t>
      </w:r>
      <w:r w:rsidR="00331922" w:rsidRPr="00761439">
        <w:rPr>
          <w:rFonts w:ascii="Times New Roman" w:eastAsia="標楷體" w:hAnsi="Times New Roman" w:hint="eastAsia"/>
          <w:sz w:val="28"/>
          <w:szCs w:val="24"/>
        </w:rPr>
        <w:t>條之</w:t>
      </w:r>
      <w:r w:rsidR="00331922" w:rsidRPr="00761439">
        <w:rPr>
          <w:rFonts w:ascii="Times New Roman" w:eastAsia="標楷體" w:hAnsi="Times New Roman" w:hint="eastAsia"/>
          <w:sz w:val="28"/>
          <w:szCs w:val="24"/>
        </w:rPr>
        <w:t>1</w:t>
      </w:r>
      <w:r w:rsidR="00331922" w:rsidRPr="00761439">
        <w:rPr>
          <w:rFonts w:ascii="Times New Roman" w:eastAsia="標楷體" w:hAnsi="Times New Roman" w:hint="eastAsia"/>
          <w:sz w:val="28"/>
          <w:szCs w:val="24"/>
        </w:rPr>
        <w:t>第</w:t>
      </w:r>
      <w:r w:rsidR="00331922" w:rsidRPr="00761439">
        <w:rPr>
          <w:rFonts w:ascii="Times New Roman" w:eastAsia="標楷體" w:hAnsi="Times New Roman" w:hint="eastAsia"/>
          <w:sz w:val="28"/>
          <w:szCs w:val="24"/>
        </w:rPr>
        <w:t>3</w:t>
      </w:r>
      <w:r w:rsidR="00331922" w:rsidRPr="00761439">
        <w:rPr>
          <w:rFonts w:ascii="Times New Roman" w:eastAsia="標楷體" w:hAnsi="Times New Roman" w:hint="eastAsia"/>
          <w:sz w:val="28"/>
          <w:szCs w:val="24"/>
        </w:rPr>
        <w:t>項</w:t>
      </w:r>
      <w:r w:rsidR="00413D8C" w:rsidRPr="00761439">
        <w:rPr>
          <w:rFonts w:ascii="Times New Roman" w:eastAsia="標楷體" w:hAnsi="Times New Roman" w:hint="eastAsia"/>
          <w:sz w:val="28"/>
          <w:szCs w:val="24"/>
        </w:rPr>
        <w:t>規定辦理</w:t>
      </w:r>
      <w:r w:rsidR="003A54F4" w:rsidRPr="00761439">
        <w:rPr>
          <w:rFonts w:ascii="Times New Roman" w:eastAsia="標楷體" w:hAnsi="Times New Roman" w:hint="eastAsia"/>
          <w:sz w:val="28"/>
          <w:szCs w:val="24"/>
        </w:rPr>
        <w:t>上市上櫃</w:t>
      </w:r>
      <w:r w:rsidR="00413D8C" w:rsidRPr="00761439">
        <w:rPr>
          <w:rFonts w:ascii="Times New Roman" w:eastAsia="標楷體" w:hAnsi="Times New Roman" w:hint="eastAsia"/>
          <w:sz w:val="28"/>
          <w:szCs w:val="24"/>
        </w:rPr>
        <w:t>公司溫室氣體範疇</w:t>
      </w:r>
      <w:proofErr w:type="gramStart"/>
      <w:r w:rsidR="00413D8C" w:rsidRPr="00761439">
        <w:rPr>
          <w:rFonts w:ascii="Times New Roman" w:eastAsia="標楷體" w:hAnsi="Times New Roman" w:hint="eastAsia"/>
          <w:sz w:val="28"/>
          <w:szCs w:val="24"/>
        </w:rPr>
        <w:t>一</w:t>
      </w:r>
      <w:proofErr w:type="gramEnd"/>
      <w:r w:rsidR="00413D8C" w:rsidRPr="00761439">
        <w:rPr>
          <w:rFonts w:ascii="Times New Roman" w:eastAsia="標楷體" w:hAnsi="Times New Roman" w:hint="eastAsia"/>
          <w:sz w:val="28"/>
          <w:szCs w:val="24"/>
        </w:rPr>
        <w:t>及範疇二確信者，其確信機構、會計師及主導查驗員就溫室氣體資訊出具意見書，亦須符合本要點規定</w:t>
      </w:r>
      <w:r w:rsidR="00AE0FC4" w:rsidRPr="00761439">
        <w:rPr>
          <w:rFonts w:ascii="Times New Roman" w:eastAsia="標楷體" w:hAnsi="Times New Roman" w:hint="eastAsia"/>
          <w:sz w:val="28"/>
          <w:szCs w:val="24"/>
        </w:rPr>
        <w:t>。</w:t>
      </w:r>
    </w:p>
    <w:p w14:paraId="18E3C9F8" w14:textId="7D7BDF8E" w:rsidR="00B8776F" w:rsidRPr="00761439" w:rsidRDefault="004351D4" w:rsidP="005E3B5A">
      <w:pPr>
        <w:spacing w:beforeLines="50" w:before="180" w:line="440" w:lineRule="exact"/>
        <w:ind w:firstLineChars="200" w:firstLine="560"/>
        <w:jc w:val="both"/>
        <w:rPr>
          <w:rFonts w:ascii="Times New Roman" w:eastAsia="標楷體" w:hAnsi="Times New Roman"/>
          <w:sz w:val="28"/>
          <w:szCs w:val="24"/>
        </w:rPr>
      </w:pPr>
      <w:r w:rsidRPr="00761439">
        <w:rPr>
          <w:rFonts w:ascii="Times New Roman" w:eastAsia="標楷體" w:hAnsi="Times New Roman" w:hint="eastAsia"/>
          <w:sz w:val="28"/>
          <w:szCs w:val="24"/>
        </w:rPr>
        <w:t>本要點共計</w:t>
      </w:r>
      <w:r w:rsidR="00331922" w:rsidRPr="00761439">
        <w:rPr>
          <w:rFonts w:ascii="Times New Roman" w:eastAsia="標楷體" w:hAnsi="Times New Roman" w:hint="eastAsia"/>
          <w:sz w:val="28"/>
          <w:szCs w:val="24"/>
        </w:rPr>
        <w:t>十一</w:t>
      </w:r>
      <w:r w:rsidR="00833D93" w:rsidRPr="00761439">
        <w:rPr>
          <w:rFonts w:ascii="Times New Roman" w:eastAsia="標楷體" w:hAnsi="Times New Roman" w:hint="eastAsia"/>
          <w:sz w:val="28"/>
          <w:szCs w:val="24"/>
        </w:rPr>
        <w:t>點</w:t>
      </w:r>
      <w:r w:rsidRPr="00761439">
        <w:rPr>
          <w:rFonts w:ascii="Times New Roman" w:eastAsia="標楷體" w:hAnsi="Times New Roman" w:hint="eastAsia"/>
          <w:sz w:val="28"/>
          <w:szCs w:val="24"/>
        </w:rPr>
        <w:t>，</w:t>
      </w:r>
      <w:r w:rsidR="00833D93" w:rsidRPr="00761439">
        <w:rPr>
          <w:rFonts w:ascii="Times New Roman" w:eastAsia="標楷體" w:hAnsi="Times New Roman" w:hint="eastAsia"/>
          <w:sz w:val="28"/>
          <w:szCs w:val="24"/>
        </w:rPr>
        <w:t>其要點</w:t>
      </w:r>
      <w:proofErr w:type="gramStart"/>
      <w:r w:rsidRPr="00761439">
        <w:rPr>
          <w:rFonts w:ascii="Times New Roman" w:eastAsia="標楷體" w:hAnsi="Times New Roman" w:hint="eastAsia"/>
          <w:sz w:val="28"/>
          <w:szCs w:val="24"/>
        </w:rPr>
        <w:t>臚列如</w:t>
      </w:r>
      <w:proofErr w:type="gramEnd"/>
      <w:r w:rsidRPr="00761439">
        <w:rPr>
          <w:rFonts w:ascii="Times New Roman" w:eastAsia="標楷體" w:hAnsi="Times New Roman" w:hint="eastAsia"/>
          <w:sz w:val="28"/>
          <w:szCs w:val="24"/>
        </w:rPr>
        <w:t>下：</w:t>
      </w:r>
    </w:p>
    <w:p w14:paraId="7A504485" w14:textId="622FA605" w:rsidR="004351D4" w:rsidRPr="007F1FFD" w:rsidRDefault="004351D4" w:rsidP="004351D4">
      <w:pPr>
        <w:pStyle w:val="a3"/>
        <w:numPr>
          <w:ilvl w:val="0"/>
          <w:numId w:val="1"/>
        </w:numPr>
        <w:spacing w:line="440" w:lineRule="exact"/>
        <w:ind w:leftChars="0"/>
        <w:jc w:val="both"/>
        <w:rPr>
          <w:rFonts w:ascii="新細明體" w:eastAsia="新細明體" w:hAnsi="新細明體"/>
          <w:sz w:val="28"/>
          <w:szCs w:val="24"/>
        </w:rPr>
      </w:pPr>
      <w:r w:rsidRPr="00761439">
        <w:rPr>
          <w:rFonts w:ascii="Times New Roman" w:eastAsia="標楷體" w:hAnsi="Times New Roman" w:hint="eastAsia"/>
          <w:sz w:val="28"/>
          <w:szCs w:val="24"/>
        </w:rPr>
        <w:t>本要點法源依</w:t>
      </w:r>
      <w:r w:rsidRPr="007F1FFD">
        <w:rPr>
          <w:rFonts w:ascii="Times New Roman" w:eastAsia="標楷體" w:hAnsi="Times New Roman" w:hint="eastAsia"/>
          <w:sz w:val="28"/>
          <w:szCs w:val="24"/>
        </w:rPr>
        <w:t>據。</w:t>
      </w:r>
      <w:r w:rsidRPr="007F1FFD">
        <w:rPr>
          <w:rFonts w:ascii="新細明體" w:eastAsia="新細明體" w:hAnsi="新細明體" w:hint="eastAsia"/>
          <w:sz w:val="28"/>
          <w:szCs w:val="24"/>
        </w:rPr>
        <w:t>（</w:t>
      </w:r>
      <w:r w:rsidR="0080614D" w:rsidRPr="007F1FFD">
        <w:rPr>
          <w:rFonts w:ascii="Times New Roman" w:eastAsia="標楷體" w:hAnsi="Times New Roman" w:hint="eastAsia"/>
          <w:sz w:val="28"/>
          <w:szCs w:val="24"/>
        </w:rPr>
        <w:t>第一點</w:t>
      </w:r>
      <w:r w:rsidRPr="007F1FFD">
        <w:rPr>
          <w:rFonts w:ascii="新細明體" w:eastAsia="新細明體" w:hAnsi="新細明體" w:hint="eastAsia"/>
          <w:sz w:val="28"/>
          <w:szCs w:val="24"/>
        </w:rPr>
        <w:t>）</w:t>
      </w:r>
    </w:p>
    <w:p w14:paraId="47A82D61" w14:textId="1C5B09E0" w:rsidR="004351D4" w:rsidRPr="007F1FFD" w:rsidRDefault="004351D4" w:rsidP="004351D4">
      <w:pPr>
        <w:pStyle w:val="a3"/>
        <w:numPr>
          <w:ilvl w:val="0"/>
          <w:numId w:val="1"/>
        </w:numPr>
        <w:spacing w:line="440" w:lineRule="exact"/>
        <w:ind w:leftChars="0"/>
        <w:jc w:val="both"/>
        <w:rPr>
          <w:rFonts w:ascii="Times New Roman" w:eastAsia="標楷體" w:hAnsi="Times New Roman"/>
          <w:sz w:val="28"/>
          <w:szCs w:val="24"/>
        </w:rPr>
      </w:pPr>
      <w:r w:rsidRPr="007F1FFD">
        <w:rPr>
          <w:rFonts w:ascii="Times New Roman" w:eastAsia="標楷體" w:hAnsi="Times New Roman" w:hint="eastAsia"/>
          <w:sz w:val="28"/>
          <w:szCs w:val="24"/>
        </w:rPr>
        <w:t>辦理永續</w:t>
      </w:r>
      <w:r w:rsidR="00D92A4E" w:rsidRPr="007F1FFD">
        <w:rPr>
          <w:rFonts w:ascii="Times New Roman" w:eastAsia="標楷體" w:hAnsi="Times New Roman" w:hint="eastAsia"/>
          <w:sz w:val="28"/>
          <w:szCs w:val="24"/>
        </w:rPr>
        <w:t>指標</w:t>
      </w:r>
      <w:r w:rsidRPr="007F1FFD">
        <w:rPr>
          <w:rFonts w:ascii="Times New Roman" w:eastAsia="標楷體" w:hAnsi="Times New Roman" w:hint="eastAsia"/>
          <w:sz w:val="28"/>
          <w:szCs w:val="24"/>
        </w:rPr>
        <w:t>確信之</w:t>
      </w:r>
      <w:r w:rsidR="00331922" w:rsidRPr="007F1FFD">
        <w:rPr>
          <w:rFonts w:ascii="Times New Roman" w:eastAsia="標楷體" w:hAnsi="Times New Roman" w:hint="eastAsia"/>
          <w:sz w:val="28"/>
          <w:szCs w:val="24"/>
        </w:rPr>
        <w:t>會計師</w:t>
      </w:r>
      <w:r w:rsidRPr="007F1FFD">
        <w:rPr>
          <w:rFonts w:ascii="Times New Roman" w:eastAsia="標楷體" w:hAnsi="Times New Roman" w:hint="eastAsia"/>
          <w:sz w:val="28"/>
          <w:szCs w:val="24"/>
        </w:rPr>
        <w:t>及</w:t>
      </w:r>
      <w:r w:rsidR="00331922" w:rsidRPr="007F1FFD">
        <w:rPr>
          <w:rFonts w:ascii="Times New Roman" w:eastAsia="標楷體" w:hAnsi="Times New Roman" w:hint="eastAsia"/>
          <w:sz w:val="28"/>
          <w:szCs w:val="24"/>
        </w:rPr>
        <w:t>所屬會計師事務所</w:t>
      </w:r>
      <w:r w:rsidR="00112CDD" w:rsidRPr="007F1FFD">
        <w:rPr>
          <w:rFonts w:ascii="Times New Roman" w:eastAsia="標楷體" w:hAnsi="Times New Roman" w:hint="eastAsia"/>
          <w:sz w:val="28"/>
          <w:szCs w:val="24"/>
        </w:rPr>
        <w:t>之</w:t>
      </w:r>
      <w:r w:rsidRPr="007F1FFD">
        <w:rPr>
          <w:rFonts w:ascii="Times New Roman" w:eastAsia="標楷體" w:hAnsi="Times New Roman" w:hint="eastAsia"/>
          <w:sz w:val="28"/>
          <w:szCs w:val="24"/>
        </w:rPr>
        <w:t>資格條件。</w:t>
      </w:r>
      <w:r w:rsidRPr="007F1FFD">
        <w:rPr>
          <w:rFonts w:ascii="新細明體" w:eastAsia="新細明體" w:hAnsi="新細明體" w:hint="eastAsia"/>
          <w:sz w:val="28"/>
          <w:szCs w:val="24"/>
        </w:rPr>
        <w:t>（</w:t>
      </w:r>
      <w:r w:rsidRPr="007F1FFD">
        <w:rPr>
          <w:rFonts w:ascii="Times New Roman" w:eastAsia="標楷體" w:hAnsi="Times New Roman" w:hint="eastAsia"/>
          <w:sz w:val="28"/>
          <w:szCs w:val="24"/>
        </w:rPr>
        <w:t>第二</w:t>
      </w:r>
      <w:r w:rsidR="0080614D" w:rsidRPr="007F1FFD">
        <w:rPr>
          <w:rFonts w:ascii="Times New Roman" w:eastAsia="標楷體" w:hAnsi="Times New Roman" w:hint="eastAsia"/>
          <w:sz w:val="28"/>
          <w:szCs w:val="24"/>
        </w:rPr>
        <w:t>點</w:t>
      </w:r>
      <w:r w:rsidRPr="007F1FFD">
        <w:rPr>
          <w:rFonts w:ascii="新細明體" w:eastAsia="新細明體" w:hAnsi="新細明體" w:hint="eastAsia"/>
          <w:sz w:val="28"/>
          <w:szCs w:val="24"/>
        </w:rPr>
        <w:t>）</w:t>
      </w:r>
    </w:p>
    <w:p w14:paraId="0476DEAB" w14:textId="4391241B" w:rsidR="004351D4" w:rsidRPr="007F1FFD" w:rsidRDefault="00384313" w:rsidP="004351D4">
      <w:pPr>
        <w:pStyle w:val="a3"/>
        <w:numPr>
          <w:ilvl w:val="0"/>
          <w:numId w:val="1"/>
        </w:numPr>
        <w:spacing w:line="440" w:lineRule="exact"/>
        <w:ind w:leftChars="0"/>
        <w:jc w:val="both"/>
        <w:rPr>
          <w:rFonts w:ascii="Times New Roman" w:eastAsia="標楷體" w:hAnsi="Times New Roman"/>
          <w:sz w:val="28"/>
          <w:szCs w:val="24"/>
        </w:rPr>
      </w:pPr>
      <w:r w:rsidRPr="007F1FFD">
        <w:rPr>
          <w:rFonts w:ascii="Times New Roman" w:eastAsia="標楷體" w:hAnsi="Times New Roman" w:hint="eastAsia"/>
          <w:sz w:val="28"/>
          <w:szCs w:val="24"/>
        </w:rPr>
        <w:t>辦理溫室氣體確信之機構</w:t>
      </w:r>
      <w:r w:rsidR="00331922" w:rsidRPr="007F1FFD">
        <w:rPr>
          <w:rFonts w:ascii="Times New Roman" w:eastAsia="標楷體" w:hAnsi="Times New Roman" w:hint="eastAsia"/>
          <w:sz w:val="28"/>
          <w:szCs w:val="24"/>
        </w:rPr>
        <w:t>、主導查驗員及會計師</w:t>
      </w:r>
      <w:r w:rsidR="00112CDD" w:rsidRPr="007F1FFD">
        <w:rPr>
          <w:rFonts w:ascii="Times New Roman" w:eastAsia="標楷體" w:hAnsi="Times New Roman" w:hint="eastAsia"/>
          <w:sz w:val="28"/>
          <w:szCs w:val="24"/>
        </w:rPr>
        <w:t>之</w:t>
      </w:r>
      <w:r w:rsidRPr="007F1FFD">
        <w:rPr>
          <w:rFonts w:ascii="Times New Roman" w:eastAsia="標楷體" w:hAnsi="Times New Roman" w:hint="eastAsia"/>
          <w:sz w:val="28"/>
          <w:szCs w:val="24"/>
        </w:rPr>
        <w:t>資格條件。</w:t>
      </w:r>
      <w:r w:rsidRPr="007F1FFD">
        <w:rPr>
          <w:rFonts w:ascii="新細明體" w:eastAsia="新細明體" w:hAnsi="新細明體" w:hint="eastAsia"/>
          <w:sz w:val="28"/>
          <w:szCs w:val="24"/>
        </w:rPr>
        <w:t>（</w:t>
      </w:r>
      <w:r w:rsidRPr="007F1FFD">
        <w:rPr>
          <w:rFonts w:ascii="Times New Roman" w:eastAsia="標楷體" w:hAnsi="Times New Roman" w:hint="eastAsia"/>
          <w:sz w:val="28"/>
          <w:szCs w:val="24"/>
        </w:rPr>
        <w:t>第三</w:t>
      </w:r>
      <w:r w:rsidR="0080614D" w:rsidRPr="007F1FFD">
        <w:rPr>
          <w:rFonts w:ascii="Times New Roman" w:eastAsia="標楷體" w:hAnsi="Times New Roman" w:hint="eastAsia"/>
          <w:sz w:val="28"/>
          <w:szCs w:val="24"/>
        </w:rPr>
        <w:t>點</w:t>
      </w:r>
      <w:r w:rsidRPr="007F1FFD">
        <w:rPr>
          <w:rFonts w:ascii="新細明體" w:eastAsia="新細明體" w:hAnsi="新細明體" w:hint="eastAsia"/>
          <w:sz w:val="28"/>
          <w:szCs w:val="24"/>
        </w:rPr>
        <w:t>）</w:t>
      </w:r>
    </w:p>
    <w:p w14:paraId="5C1DE1AE" w14:textId="58178823" w:rsidR="00384313" w:rsidRPr="00761439" w:rsidRDefault="00384313" w:rsidP="004351D4">
      <w:pPr>
        <w:pStyle w:val="a3"/>
        <w:numPr>
          <w:ilvl w:val="0"/>
          <w:numId w:val="1"/>
        </w:numPr>
        <w:spacing w:line="440" w:lineRule="exact"/>
        <w:ind w:leftChars="0"/>
        <w:jc w:val="both"/>
        <w:rPr>
          <w:rFonts w:ascii="Times New Roman" w:eastAsia="標楷體" w:hAnsi="Times New Roman"/>
          <w:sz w:val="28"/>
          <w:szCs w:val="24"/>
        </w:rPr>
      </w:pPr>
      <w:r w:rsidRPr="007F1FFD">
        <w:rPr>
          <w:rFonts w:ascii="Times New Roman" w:eastAsia="標楷體" w:hAnsi="Times New Roman" w:hint="eastAsia"/>
          <w:sz w:val="28"/>
          <w:szCs w:val="24"/>
        </w:rPr>
        <w:t>辦理永續</w:t>
      </w:r>
      <w:r w:rsidR="00D92A4E" w:rsidRPr="007F1FFD">
        <w:rPr>
          <w:rFonts w:ascii="Times New Roman" w:eastAsia="標楷體" w:hAnsi="Times New Roman" w:hint="eastAsia"/>
          <w:sz w:val="28"/>
          <w:szCs w:val="24"/>
        </w:rPr>
        <w:t>指標</w:t>
      </w:r>
      <w:r w:rsidRPr="007F1FFD">
        <w:rPr>
          <w:rFonts w:ascii="Times New Roman" w:eastAsia="標楷體" w:hAnsi="Times New Roman" w:hint="eastAsia"/>
          <w:sz w:val="28"/>
          <w:szCs w:val="24"/>
        </w:rPr>
        <w:t>及溫</w:t>
      </w:r>
      <w:r w:rsidRPr="00761439">
        <w:rPr>
          <w:rFonts w:ascii="Times New Roman" w:eastAsia="標楷體" w:hAnsi="Times New Roman" w:hint="eastAsia"/>
          <w:sz w:val="28"/>
          <w:szCs w:val="24"/>
        </w:rPr>
        <w:t>室氣體確信之會計師每年應持續進修時數。</w:t>
      </w:r>
      <w:r w:rsidRPr="00761439">
        <w:rPr>
          <w:rFonts w:ascii="新細明體" w:eastAsia="新細明體" w:hAnsi="新細明體" w:hint="eastAsia"/>
          <w:sz w:val="28"/>
          <w:szCs w:val="24"/>
        </w:rPr>
        <w:t>（</w:t>
      </w:r>
      <w:r w:rsidRPr="00761439">
        <w:rPr>
          <w:rFonts w:ascii="Times New Roman" w:eastAsia="標楷體" w:hAnsi="Times New Roman" w:hint="eastAsia"/>
          <w:sz w:val="28"/>
          <w:szCs w:val="24"/>
        </w:rPr>
        <w:t>第四</w:t>
      </w:r>
      <w:r w:rsidR="0080614D">
        <w:rPr>
          <w:rFonts w:ascii="Times New Roman" w:eastAsia="標楷體" w:hAnsi="Times New Roman" w:hint="eastAsia"/>
          <w:sz w:val="28"/>
          <w:szCs w:val="24"/>
        </w:rPr>
        <w:t>點</w:t>
      </w:r>
      <w:r w:rsidRPr="00761439">
        <w:rPr>
          <w:rFonts w:ascii="新細明體" w:eastAsia="新細明體" w:hAnsi="新細明體" w:hint="eastAsia"/>
          <w:sz w:val="28"/>
          <w:szCs w:val="24"/>
        </w:rPr>
        <w:t>）</w:t>
      </w:r>
    </w:p>
    <w:p w14:paraId="2B3EF560" w14:textId="2D50037D" w:rsidR="00384313" w:rsidRPr="00761439" w:rsidRDefault="00384313" w:rsidP="004351D4">
      <w:pPr>
        <w:pStyle w:val="a3"/>
        <w:numPr>
          <w:ilvl w:val="0"/>
          <w:numId w:val="1"/>
        </w:numPr>
        <w:spacing w:line="440" w:lineRule="exact"/>
        <w:ind w:leftChars="0"/>
        <w:jc w:val="both"/>
        <w:rPr>
          <w:rFonts w:ascii="Times New Roman" w:eastAsia="標楷體" w:hAnsi="Times New Roman"/>
          <w:sz w:val="28"/>
          <w:szCs w:val="24"/>
        </w:rPr>
      </w:pPr>
      <w:r w:rsidRPr="00761439">
        <w:rPr>
          <w:rFonts w:ascii="Times New Roman" w:eastAsia="標楷體" w:hAnsi="Times New Roman" w:hint="eastAsia"/>
          <w:sz w:val="28"/>
          <w:szCs w:val="24"/>
        </w:rPr>
        <w:t>確信機構及人員申請認可程序。</w:t>
      </w:r>
      <w:r w:rsidRPr="00761439">
        <w:rPr>
          <w:rFonts w:ascii="新細明體" w:eastAsia="新細明體" w:hAnsi="新細明體" w:hint="eastAsia"/>
          <w:sz w:val="28"/>
          <w:szCs w:val="24"/>
        </w:rPr>
        <w:t>（</w:t>
      </w:r>
      <w:r w:rsidRPr="00761439">
        <w:rPr>
          <w:rFonts w:ascii="Times New Roman" w:eastAsia="標楷體" w:hAnsi="Times New Roman" w:hint="eastAsia"/>
          <w:sz w:val="28"/>
          <w:szCs w:val="24"/>
        </w:rPr>
        <w:t>第五</w:t>
      </w:r>
      <w:r w:rsidR="0080614D">
        <w:rPr>
          <w:rFonts w:ascii="Times New Roman" w:eastAsia="標楷體" w:hAnsi="Times New Roman" w:hint="eastAsia"/>
          <w:sz w:val="28"/>
          <w:szCs w:val="24"/>
        </w:rPr>
        <w:t>點</w:t>
      </w:r>
      <w:r w:rsidRPr="00761439">
        <w:rPr>
          <w:rFonts w:ascii="新細明體" w:eastAsia="新細明體" w:hAnsi="新細明體" w:hint="eastAsia"/>
          <w:sz w:val="28"/>
          <w:szCs w:val="24"/>
        </w:rPr>
        <w:t>）</w:t>
      </w:r>
    </w:p>
    <w:p w14:paraId="3FBEAFCD" w14:textId="2D104E02" w:rsidR="00384313" w:rsidRPr="00761439" w:rsidRDefault="00384313" w:rsidP="004351D4">
      <w:pPr>
        <w:pStyle w:val="a3"/>
        <w:numPr>
          <w:ilvl w:val="0"/>
          <w:numId w:val="1"/>
        </w:numPr>
        <w:spacing w:line="440" w:lineRule="exact"/>
        <w:ind w:leftChars="0"/>
        <w:jc w:val="both"/>
        <w:rPr>
          <w:rFonts w:ascii="Times New Roman" w:eastAsia="標楷體" w:hAnsi="Times New Roman"/>
          <w:sz w:val="28"/>
          <w:szCs w:val="24"/>
        </w:rPr>
      </w:pPr>
      <w:r w:rsidRPr="00761439">
        <w:rPr>
          <w:rFonts w:ascii="Times New Roman" w:eastAsia="標楷體" w:hAnsi="Times New Roman" w:hint="eastAsia"/>
          <w:sz w:val="28"/>
          <w:szCs w:val="24"/>
        </w:rPr>
        <w:t>取得認可之確信機構</w:t>
      </w:r>
      <w:r w:rsidR="0047296E" w:rsidRPr="00761439">
        <w:rPr>
          <w:rFonts w:ascii="Times New Roman" w:eastAsia="標楷體" w:hAnsi="Times New Roman" w:hint="eastAsia"/>
          <w:sz w:val="28"/>
          <w:szCs w:val="24"/>
        </w:rPr>
        <w:t>，</w:t>
      </w:r>
      <w:r w:rsidR="00112CDD" w:rsidRPr="00761439">
        <w:rPr>
          <w:rFonts w:ascii="Times New Roman" w:eastAsia="標楷體" w:hAnsi="Times New Roman" w:hint="eastAsia"/>
          <w:sz w:val="28"/>
          <w:szCs w:val="24"/>
        </w:rPr>
        <w:t>人員異動之申請及申報程序</w:t>
      </w:r>
      <w:r w:rsidRPr="00761439">
        <w:rPr>
          <w:rFonts w:ascii="Times New Roman" w:eastAsia="標楷體" w:hAnsi="Times New Roman" w:hint="eastAsia"/>
          <w:sz w:val="28"/>
          <w:szCs w:val="24"/>
        </w:rPr>
        <w:t>。</w:t>
      </w:r>
      <w:r w:rsidR="0047296E" w:rsidRPr="00761439">
        <w:rPr>
          <w:rFonts w:ascii="新細明體" w:eastAsia="新細明體" w:hAnsi="新細明體" w:hint="eastAsia"/>
          <w:sz w:val="28"/>
          <w:szCs w:val="24"/>
        </w:rPr>
        <w:t>（</w:t>
      </w:r>
      <w:r w:rsidR="0047296E" w:rsidRPr="00761439">
        <w:rPr>
          <w:rFonts w:ascii="Times New Roman" w:eastAsia="標楷體" w:hAnsi="Times New Roman" w:hint="eastAsia"/>
          <w:sz w:val="28"/>
          <w:szCs w:val="24"/>
        </w:rPr>
        <w:t>第六</w:t>
      </w:r>
      <w:r w:rsidR="0080614D">
        <w:rPr>
          <w:rFonts w:ascii="Times New Roman" w:eastAsia="標楷體" w:hAnsi="Times New Roman" w:hint="eastAsia"/>
          <w:sz w:val="28"/>
          <w:szCs w:val="24"/>
        </w:rPr>
        <w:t>點</w:t>
      </w:r>
      <w:r w:rsidR="0047296E" w:rsidRPr="00761439">
        <w:rPr>
          <w:rFonts w:ascii="新細明體" w:eastAsia="新細明體" w:hAnsi="新細明體" w:hint="eastAsia"/>
          <w:sz w:val="28"/>
          <w:szCs w:val="24"/>
        </w:rPr>
        <w:t>）</w:t>
      </w:r>
    </w:p>
    <w:p w14:paraId="30F4B505" w14:textId="736C90C6" w:rsidR="00833D93" w:rsidRPr="00761439" w:rsidRDefault="00833D93" w:rsidP="004351D4">
      <w:pPr>
        <w:pStyle w:val="a3"/>
        <w:numPr>
          <w:ilvl w:val="0"/>
          <w:numId w:val="1"/>
        </w:numPr>
        <w:spacing w:line="440" w:lineRule="exact"/>
        <w:ind w:leftChars="0"/>
        <w:jc w:val="both"/>
        <w:rPr>
          <w:rFonts w:ascii="Times New Roman" w:eastAsia="標楷體" w:hAnsi="Times New Roman"/>
          <w:sz w:val="28"/>
          <w:szCs w:val="24"/>
        </w:rPr>
      </w:pPr>
      <w:r w:rsidRPr="00761439">
        <w:rPr>
          <w:rFonts w:ascii="Times New Roman" w:eastAsia="標楷體" w:hAnsi="Times New Roman" w:hint="eastAsia"/>
          <w:sz w:val="28"/>
          <w:szCs w:val="24"/>
        </w:rPr>
        <w:t>依本要點規定出具意見書應符合之</w:t>
      </w:r>
      <w:r w:rsidR="002F0580" w:rsidRPr="00761439">
        <w:rPr>
          <w:rFonts w:ascii="Times New Roman" w:eastAsia="標楷體" w:hAnsi="Times New Roman" w:hint="eastAsia"/>
          <w:sz w:val="28"/>
          <w:szCs w:val="24"/>
        </w:rPr>
        <w:t>確信</w:t>
      </w:r>
      <w:r w:rsidRPr="00761439">
        <w:rPr>
          <w:rFonts w:ascii="Times New Roman" w:eastAsia="標楷體" w:hAnsi="Times New Roman" w:hint="eastAsia"/>
          <w:sz w:val="28"/>
          <w:szCs w:val="24"/>
        </w:rPr>
        <w:t>標準。</w:t>
      </w:r>
      <w:r w:rsidRPr="00761439">
        <w:rPr>
          <w:rFonts w:ascii="新細明體" w:eastAsia="新細明體" w:hAnsi="新細明體" w:hint="eastAsia"/>
          <w:sz w:val="28"/>
          <w:szCs w:val="24"/>
        </w:rPr>
        <w:t>（</w:t>
      </w:r>
      <w:r w:rsidRPr="00761439">
        <w:rPr>
          <w:rFonts w:ascii="Times New Roman" w:eastAsia="標楷體" w:hAnsi="Times New Roman" w:hint="eastAsia"/>
          <w:sz w:val="28"/>
          <w:szCs w:val="24"/>
        </w:rPr>
        <w:t>第七</w:t>
      </w:r>
      <w:r w:rsidR="0080614D">
        <w:rPr>
          <w:rFonts w:ascii="Times New Roman" w:eastAsia="標楷體" w:hAnsi="Times New Roman" w:hint="eastAsia"/>
          <w:sz w:val="28"/>
          <w:szCs w:val="24"/>
        </w:rPr>
        <w:t>點</w:t>
      </w:r>
      <w:r w:rsidRPr="00761439">
        <w:rPr>
          <w:rFonts w:ascii="新細明體" w:eastAsia="新細明體" w:hAnsi="新細明體" w:hint="eastAsia"/>
          <w:sz w:val="28"/>
          <w:szCs w:val="24"/>
        </w:rPr>
        <w:t>）</w:t>
      </w:r>
    </w:p>
    <w:p w14:paraId="685E7582" w14:textId="174FE99E" w:rsidR="00331922" w:rsidRPr="00761439" w:rsidRDefault="00F06711" w:rsidP="004351D4">
      <w:pPr>
        <w:pStyle w:val="a3"/>
        <w:numPr>
          <w:ilvl w:val="0"/>
          <w:numId w:val="1"/>
        </w:numPr>
        <w:spacing w:line="440" w:lineRule="exact"/>
        <w:ind w:leftChars="0"/>
        <w:jc w:val="both"/>
        <w:rPr>
          <w:rFonts w:ascii="Times New Roman" w:eastAsia="標楷體" w:hAnsi="Times New Roman"/>
          <w:sz w:val="28"/>
          <w:szCs w:val="24"/>
        </w:rPr>
      </w:pPr>
      <w:r w:rsidRPr="00761439">
        <w:rPr>
          <w:rFonts w:ascii="Times New Roman" w:eastAsia="標楷體" w:hAnsi="Times New Roman" w:hint="eastAsia"/>
          <w:sz w:val="28"/>
          <w:szCs w:val="24"/>
        </w:rPr>
        <w:t>會計師及主導查驗員就溫室氣體出具意見書之類型。</w:t>
      </w:r>
      <w:r w:rsidRPr="00761439">
        <w:rPr>
          <w:rFonts w:ascii="新細明體" w:eastAsia="新細明體" w:hAnsi="新細明體" w:hint="eastAsia"/>
          <w:sz w:val="28"/>
          <w:szCs w:val="24"/>
        </w:rPr>
        <w:t>（</w:t>
      </w:r>
      <w:r w:rsidRPr="00761439">
        <w:rPr>
          <w:rFonts w:ascii="Times New Roman" w:eastAsia="標楷體" w:hAnsi="Times New Roman" w:hint="eastAsia"/>
          <w:sz w:val="28"/>
          <w:szCs w:val="24"/>
        </w:rPr>
        <w:t>第八</w:t>
      </w:r>
      <w:r w:rsidR="0080614D">
        <w:rPr>
          <w:rFonts w:ascii="Times New Roman" w:eastAsia="標楷體" w:hAnsi="Times New Roman" w:hint="eastAsia"/>
          <w:sz w:val="28"/>
          <w:szCs w:val="24"/>
        </w:rPr>
        <w:t>點</w:t>
      </w:r>
      <w:r w:rsidRPr="00761439">
        <w:rPr>
          <w:rFonts w:ascii="新細明體" w:eastAsia="新細明體" w:hAnsi="新細明體" w:hint="eastAsia"/>
          <w:sz w:val="28"/>
          <w:szCs w:val="24"/>
        </w:rPr>
        <w:t>）</w:t>
      </w:r>
    </w:p>
    <w:p w14:paraId="045E62CD" w14:textId="32691FED" w:rsidR="00F06711" w:rsidRPr="00761439" w:rsidRDefault="00F06711" w:rsidP="004351D4">
      <w:pPr>
        <w:pStyle w:val="a3"/>
        <w:numPr>
          <w:ilvl w:val="0"/>
          <w:numId w:val="1"/>
        </w:numPr>
        <w:spacing w:line="440" w:lineRule="exact"/>
        <w:ind w:leftChars="0"/>
        <w:jc w:val="both"/>
        <w:rPr>
          <w:rFonts w:ascii="Times New Roman" w:eastAsia="標楷體" w:hAnsi="Times New Roman"/>
          <w:sz w:val="28"/>
          <w:szCs w:val="24"/>
        </w:rPr>
      </w:pPr>
      <w:r w:rsidRPr="00761439">
        <w:rPr>
          <w:rFonts w:ascii="Times New Roman" w:eastAsia="標楷體" w:hAnsi="Times New Roman" w:hint="eastAsia"/>
          <w:sz w:val="28"/>
          <w:szCs w:val="24"/>
        </w:rPr>
        <w:t>確信機構工作底稿之品質抽查。</w:t>
      </w:r>
      <w:r w:rsidRPr="00761439">
        <w:rPr>
          <w:rFonts w:ascii="新細明體" w:eastAsia="新細明體" w:hAnsi="新細明體" w:hint="eastAsia"/>
          <w:sz w:val="28"/>
          <w:szCs w:val="24"/>
        </w:rPr>
        <w:t>（</w:t>
      </w:r>
      <w:r w:rsidRPr="00761439">
        <w:rPr>
          <w:rFonts w:ascii="Times New Roman" w:eastAsia="標楷體" w:hAnsi="Times New Roman" w:hint="eastAsia"/>
          <w:sz w:val="28"/>
          <w:szCs w:val="24"/>
        </w:rPr>
        <w:t>第九</w:t>
      </w:r>
      <w:r w:rsidR="0080614D">
        <w:rPr>
          <w:rFonts w:ascii="Times New Roman" w:eastAsia="標楷體" w:hAnsi="Times New Roman" w:hint="eastAsia"/>
          <w:sz w:val="28"/>
          <w:szCs w:val="24"/>
        </w:rPr>
        <w:t>點</w:t>
      </w:r>
      <w:r w:rsidRPr="00761439">
        <w:rPr>
          <w:rFonts w:ascii="新細明體" w:eastAsia="新細明體" w:hAnsi="新細明體" w:hint="eastAsia"/>
          <w:sz w:val="28"/>
          <w:szCs w:val="24"/>
        </w:rPr>
        <w:t>）</w:t>
      </w:r>
    </w:p>
    <w:p w14:paraId="0EE4D8E2" w14:textId="443D0102" w:rsidR="00833D93" w:rsidRPr="00761439" w:rsidRDefault="00833D93" w:rsidP="004351D4">
      <w:pPr>
        <w:pStyle w:val="a3"/>
        <w:numPr>
          <w:ilvl w:val="0"/>
          <w:numId w:val="1"/>
        </w:numPr>
        <w:spacing w:line="440" w:lineRule="exact"/>
        <w:ind w:leftChars="0"/>
        <w:jc w:val="both"/>
        <w:rPr>
          <w:rFonts w:ascii="Times New Roman" w:eastAsia="標楷體" w:hAnsi="Times New Roman"/>
          <w:sz w:val="28"/>
          <w:szCs w:val="24"/>
        </w:rPr>
      </w:pPr>
      <w:r w:rsidRPr="00761439">
        <w:rPr>
          <w:rFonts w:ascii="Times New Roman" w:eastAsia="標楷體" w:hAnsi="Times New Roman" w:hint="eastAsia"/>
          <w:sz w:val="28"/>
          <w:szCs w:val="24"/>
        </w:rPr>
        <w:t>罰則。</w:t>
      </w:r>
      <w:r w:rsidR="00F06711" w:rsidRPr="00761439">
        <w:rPr>
          <w:rFonts w:ascii="新細明體" w:eastAsia="新細明體" w:hAnsi="新細明體" w:hint="eastAsia"/>
          <w:sz w:val="28"/>
          <w:szCs w:val="24"/>
        </w:rPr>
        <w:t>（</w:t>
      </w:r>
      <w:r w:rsidR="00F06711" w:rsidRPr="00761439">
        <w:rPr>
          <w:rFonts w:ascii="Times New Roman" w:eastAsia="標楷體" w:hAnsi="Times New Roman" w:hint="eastAsia"/>
          <w:sz w:val="28"/>
          <w:szCs w:val="24"/>
        </w:rPr>
        <w:t>第十</w:t>
      </w:r>
      <w:r w:rsidR="0080614D">
        <w:rPr>
          <w:rFonts w:ascii="Times New Roman" w:eastAsia="標楷體" w:hAnsi="Times New Roman" w:hint="eastAsia"/>
          <w:sz w:val="28"/>
          <w:szCs w:val="24"/>
        </w:rPr>
        <w:t>點</w:t>
      </w:r>
      <w:r w:rsidR="00F06711" w:rsidRPr="00761439">
        <w:rPr>
          <w:rFonts w:ascii="新細明體" w:eastAsia="新細明體" w:hAnsi="新細明體" w:hint="eastAsia"/>
          <w:sz w:val="28"/>
          <w:szCs w:val="24"/>
        </w:rPr>
        <w:t>）</w:t>
      </w:r>
    </w:p>
    <w:p w14:paraId="3440E984" w14:textId="77777777" w:rsidR="00E033E0" w:rsidRDefault="00112CDD" w:rsidP="004351D4">
      <w:pPr>
        <w:pStyle w:val="a3"/>
        <w:numPr>
          <w:ilvl w:val="0"/>
          <w:numId w:val="1"/>
        </w:numPr>
        <w:spacing w:line="440" w:lineRule="exact"/>
        <w:ind w:leftChars="0"/>
        <w:jc w:val="both"/>
        <w:rPr>
          <w:rFonts w:ascii="新細明體" w:eastAsia="新細明體" w:hAnsi="新細明體"/>
          <w:sz w:val="28"/>
          <w:szCs w:val="24"/>
        </w:rPr>
      </w:pPr>
      <w:r w:rsidRPr="00761439">
        <w:rPr>
          <w:rFonts w:ascii="Times New Roman" w:eastAsia="標楷體" w:hAnsi="Times New Roman" w:hint="eastAsia"/>
          <w:sz w:val="28"/>
          <w:szCs w:val="24"/>
        </w:rPr>
        <w:t>本要點報請主管機關</w:t>
      </w:r>
      <w:r w:rsidRPr="00243989">
        <w:rPr>
          <w:rFonts w:ascii="Times New Roman" w:eastAsia="標楷體" w:hAnsi="Times New Roman" w:hint="eastAsia"/>
          <w:sz w:val="28"/>
          <w:szCs w:val="24"/>
        </w:rPr>
        <w:t>核備後自</w:t>
      </w:r>
      <w:r w:rsidR="009166C3" w:rsidRPr="00243989">
        <w:rPr>
          <w:rFonts w:ascii="Times New Roman" w:eastAsia="標楷體" w:hAnsi="Times New Roman" w:hint="eastAsia"/>
          <w:sz w:val="28"/>
          <w:szCs w:val="24"/>
        </w:rPr>
        <w:t>中華民國</w:t>
      </w:r>
      <w:r w:rsidR="00610B62" w:rsidRPr="00243989">
        <w:rPr>
          <w:rFonts w:ascii="Times New Roman" w:eastAsia="標楷體" w:hAnsi="Times New Roman" w:hint="eastAsia"/>
          <w:sz w:val="28"/>
          <w:szCs w:val="24"/>
        </w:rPr>
        <w:t>112</w:t>
      </w:r>
      <w:r w:rsidR="00610B62" w:rsidRPr="00243989">
        <w:rPr>
          <w:rFonts w:ascii="Times New Roman" w:eastAsia="標楷體" w:hAnsi="Times New Roman" w:hint="eastAsia"/>
          <w:sz w:val="28"/>
          <w:szCs w:val="24"/>
        </w:rPr>
        <w:t>年</w:t>
      </w:r>
      <w:r w:rsidR="00610B62" w:rsidRPr="00243989">
        <w:rPr>
          <w:rFonts w:ascii="Times New Roman" w:eastAsia="標楷體" w:hAnsi="Times New Roman" w:hint="eastAsia"/>
          <w:sz w:val="28"/>
          <w:szCs w:val="24"/>
        </w:rPr>
        <w:t>1</w:t>
      </w:r>
      <w:r w:rsidR="00610B62" w:rsidRPr="00243989">
        <w:rPr>
          <w:rFonts w:ascii="Times New Roman" w:eastAsia="標楷體" w:hAnsi="Times New Roman" w:hint="eastAsia"/>
          <w:sz w:val="28"/>
          <w:szCs w:val="24"/>
        </w:rPr>
        <w:t>月</w:t>
      </w:r>
      <w:r w:rsidR="00610B62" w:rsidRPr="00243989">
        <w:rPr>
          <w:rFonts w:ascii="Times New Roman" w:eastAsia="標楷體" w:hAnsi="Times New Roman" w:hint="eastAsia"/>
          <w:sz w:val="28"/>
          <w:szCs w:val="24"/>
        </w:rPr>
        <w:t>1</w:t>
      </w:r>
      <w:r w:rsidR="00610B62" w:rsidRPr="00243989">
        <w:rPr>
          <w:rFonts w:ascii="Times New Roman" w:eastAsia="標楷體" w:hAnsi="Times New Roman" w:hint="eastAsia"/>
          <w:sz w:val="28"/>
          <w:szCs w:val="24"/>
        </w:rPr>
        <w:t>日起</w:t>
      </w:r>
      <w:r w:rsidRPr="00243989">
        <w:rPr>
          <w:rFonts w:ascii="Times New Roman" w:eastAsia="標楷體" w:hAnsi="Times New Roman" w:hint="eastAsia"/>
          <w:sz w:val="28"/>
          <w:szCs w:val="24"/>
        </w:rPr>
        <w:t>實</w:t>
      </w:r>
      <w:r w:rsidRPr="00761439">
        <w:rPr>
          <w:rFonts w:ascii="Times New Roman" w:eastAsia="標楷體" w:hAnsi="Times New Roman" w:hint="eastAsia"/>
          <w:sz w:val="28"/>
          <w:szCs w:val="24"/>
        </w:rPr>
        <w:t>施</w:t>
      </w:r>
      <w:r w:rsidR="00833D93" w:rsidRPr="00761439">
        <w:rPr>
          <w:rFonts w:ascii="Times New Roman" w:eastAsia="標楷體" w:hAnsi="Times New Roman" w:hint="eastAsia"/>
          <w:sz w:val="28"/>
          <w:szCs w:val="24"/>
        </w:rPr>
        <w:t>，修正時亦同。</w:t>
      </w:r>
      <w:r w:rsidR="00F06711" w:rsidRPr="00761439">
        <w:rPr>
          <w:rFonts w:ascii="新細明體" w:eastAsia="新細明體" w:hAnsi="新細明體" w:hint="eastAsia"/>
          <w:sz w:val="28"/>
          <w:szCs w:val="24"/>
        </w:rPr>
        <w:t>（</w:t>
      </w:r>
      <w:r w:rsidR="00F06711" w:rsidRPr="00761439">
        <w:rPr>
          <w:rFonts w:ascii="Times New Roman" w:eastAsia="標楷體" w:hAnsi="Times New Roman" w:hint="eastAsia"/>
          <w:sz w:val="28"/>
          <w:szCs w:val="24"/>
        </w:rPr>
        <w:t>第十一</w:t>
      </w:r>
      <w:r w:rsidR="0080614D">
        <w:rPr>
          <w:rFonts w:ascii="Times New Roman" w:eastAsia="標楷體" w:hAnsi="Times New Roman" w:hint="eastAsia"/>
          <w:sz w:val="28"/>
          <w:szCs w:val="24"/>
        </w:rPr>
        <w:t>點</w:t>
      </w:r>
      <w:r w:rsidR="00F06711" w:rsidRPr="00761439">
        <w:rPr>
          <w:rFonts w:ascii="新細明體" w:eastAsia="新細明體" w:hAnsi="新細明體" w:hint="eastAsia"/>
          <w:sz w:val="28"/>
          <w:szCs w:val="24"/>
        </w:rPr>
        <w:t>）</w:t>
      </w:r>
    </w:p>
    <w:p w14:paraId="5D7F45C3" w14:textId="31D7861E" w:rsidR="009166C3" w:rsidRPr="009166C3" w:rsidRDefault="009166C3" w:rsidP="009166C3">
      <w:pPr>
        <w:spacing w:line="440" w:lineRule="exact"/>
        <w:jc w:val="both"/>
        <w:rPr>
          <w:rFonts w:ascii="新細明體" w:eastAsia="新細明體" w:hAnsi="新細明體"/>
          <w:sz w:val="28"/>
          <w:szCs w:val="24"/>
        </w:rPr>
        <w:sectPr w:rsidR="009166C3" w:rsidRPr="009166C3" w:rsidSect="006B7884">
          <w:footerReference w:type="default" r:id="rId7"/>
          <w:pgSz w:w="11906" w:h="16838"/>
          <w:pgMar w:top="1440" w:right="1080" w:bottom="1440" w:left="1080" w:header="851" w:footer="992" w:gutter="0"/>
          <w:cols w:space="425"/>
          <w:docGrid w:type="lines" w:linePitch="360"/>
        </w:sectPr>
      </w:pPr>
    </w:p>
    <w:p w14:paraId="534C86BB" w14:textId="55AF2DBD" w:rsidR="00833D93" w:rsidRPr="00761439" w:rsidRDefault="00E14B85" w:rsidP="00E14B85">
      <w:pPr>
        <w:spacing w:line="440" w:lineRule="exact"/>
        <w:jc w:val="center"/>
        <w:rPr>
          <w:rFonts w:ascii="Times New Roman" w:eastAsia="標楷體" w:hAnsi="Times New Roman"/>
          <w:b/>
          <w:bCs/>
          <w:sz w:val="36"/>
          <w:szCs w:val="36"/>
        </w:rPr>
      </w:pPr>
      <w:r w:rsidRPr="00761439">
        <w:rPr>
          <w:rFonts w:ascii="Times New Roman" w:eastAsia="標楷體" w:hAnsi="Times New Roman" w:hint="eastAsia"/>
          <w:b/>
          <w:bCs/>
          <w:sz w:val="36"/>
          <w:szCs w:val="36"/>
        </w:rPr>
        <w:lastRenderedPageBreak/>
        <w:t>「上市上櫃公司永續報告書確信機構管理要點」</w:t>
      </w:r>
    </w:p>
    <w:tbl>
      <w:tblPr>
        <w:tblStyle w:val="a8"/>
        <w:tblW w:w="9808" w:type="dxa"/>
        <w:tblLook w:val="04A0" w:firstRow="1" w:lastRow="0" w:firstColumn="1" w:lastColumn="0" w:noHBand="0" w:noVBand="1"/>
      </w:tblPr>
      <w:tblGrid>
        <w:gridCol w:w="6232"/>
        <w:gridCol w:w="3576"/>
      </w:tblGrid>
      <w:tr w:rsidR="00761439" w:rsidRPr="00761439" w14:paraId="1BB242B1" w14:textId="77777777" w:rsidTr="00BD64FB">
        <w:trPr>
          <w:tblHeader/>
        </w:trPr>
        <w:tc>
          <w:tcPr>
            <w:tcW w:w="6232" w:type="dxa"/>
          </w:tcPr>
          <w:p w14:paraId="0B4D781F" w14:textId="2CC26FAA" w:rsidR="007C1221" w:rsidRPr="00761439" w:rsidRDefault="007C1221" w:rsidP="007338F4">
            <w:pPr>
              <w:spacing w:line="440" w:lineRule="exact"/>
              <w:jc w:val="center"/>
              <w:rPr>
                <w:rFonts w:ascii="Times New Roman" w:eastAsia="標楷體" w:hAnsi="Times New Roman"/>
                <w:b/>
                <w:bCs/>
                <w:sz w:val="28"/>
                <w:szCs w:val="24"/>
              </w:rPr>
            </w:pPr>
            <w:r w:rsidRPr="00761439">
              <w:rPr>
                <w:rFonts w:ascii="Times New Roman" w:eastAsia="標楷體" w:hAnsi="Times New Roman" w:hint="eastAsia"/>
                <w:b/>
                <w:bCs/>
                <w:sz w:val="28"/>
                <w:szCs w:val="24"/>
              </w:rPr>
              <w:t>條</w:t>
            </w:r>
            <w:r w:rsidR="007D781A" w:rsidRPr="00761439">
              <w:rPr>
                <w:rFonts w:ascii="Times New Roman" w:eastAsia="標楷體" w:hAnsi="Times New Roman" w:hint="eastAsia"/>
                <w:b/>
                <w:bCs/>
                <w:sz w:val="28"/>
                <w:szCs w:val="24"/>
              </w:rPr>
              <w:t xml:space="preserve">       </w:t>
            </w:r>
            <w:r w:rsidRPr="00761439">
              <w:rPr>
                <w:rFonts w:ascii="Times New Roman" w:eastAsia="標楷體" w:hAnsi="Times New Roman" w:hint="eastAsia"/>
                <w:b/>
                <w:bCs/>
                <w:sz w:val="28"/>
                <w:szCs w:val="24"/>
              </w:rPr>
              <w:t>文</w:t>
            </w:r>
          </w:p>
        </w:tc>
        <w:tc>
          <w:tcPr>
            <w:tcW w:w="3576" w:type="dxa"/>
            <w:shd w:val="clear" w:color="auto" w:fill="auto"/>
          </w:tcPr>
          <w:p w14:paraId="3605E86C" w14:textId="7819F495" w:rsidR="007C1221" w:rsidRPr="00761439" w:rsidRDefault="007C1221" w:rsidP="007338F4">
            <w:pPr>
              <w:spacing w:line="440" w:lineRule="exact"/>
              <w:jc w:val="center"/>
              <w:rPr>
                <w:rFonts w:ascii="Times New Roman" w:eastAsia="標楷體" w:hAnsi="Times New Roman"/>
                <w:b/>
                <w:bCs/>
                <w:sz w:val="28"/>
                <w:szCs w:val="24"/>
              </w:rPr>
            </w:pPr>
            <w:r w:rsidRPr="00761439">
              <w:rPr>
                <w:rFonts w:ascii="Times New Roman" w:eastAsia="標楷體" w:hAnsi="Times New Roman" w:hint="eastAsia"/>
                <w:b/>
                <w:bCs/>
                <w:sz w:val="28"/>
                <w:szCs w:val="24"/>
              </w:rPr>
              <w:t>說</w:t>
            </w:r>
            <w:r w:rsidR="007D781A" w:rsidRPr="00761439">
              <w:rPr>
                <w:rFonts w:ascii="Times New Roman" w:eastAsia="標楷體" w:hAnsi="Times New Roman" w:hint="eastAsia"/>
                <w:b/>
                <w:bCs/>
                <w:sz w:val="28"/>
                <w:szCs w:val="24"/>
              </w:rPr>
              <w:t xml:space="preserve">      </w:t>
            </w:r>
            <w:r w:rsidRPr="00761439">
              <w:rPr>
                <w:rFonts w:ascii="Times New Roman" w:eastAsia="標楷體" w:hAnsi="Times New Roman" w:hint="eastAsia"/>
                <w:b/>
                <w:bCs/>
                <w:sz w:val="28"/>
                <w:szCs w:val="24"/>
              </w:rPr>
              <w:t>明</w:t>
            </w:r>
          </w:p>
        </w:tc>
      </w:tr>
      <w:tr w:rsidR="00761439" w:rsidRPr="00761439" w14:paraId="6D6C820A" w14:textId="77777777" w:rsidTr="00BD64FB">
        <w:tc>
          <w:tcPr>
            <w:tcW w:w="6232" w:type="dxa"/>
          </w:tcPr>
          <w:p w14:paraId="20B53068" w14:textId="46A031F2" w:rsidR="007C1221" w:rsidRPr="005C12D9" w:rsidRDefault="000B64F6" w:rsidP="007338F4">
            <w:pPr>
              <w:pStyle w:val="a3"/>
              <w:numPr>
                <w:ilvl w:val="0"/>
                <w:numId w:val="2"/>
              </w:numPr>
              <w:spacing w:line="400" w:lineRule="exact"/>
              <w:ind w:leftChars="0" w:left="567" w:hanging="567"/>
              <w:jc w:val="both"/>
              <w:rPr>
                <w:rFonts w:ascii="Times New Roman" w:eastAsia="標楷體" w:hAnsi="Times New Roman"/>
                <w:sz w:val="28"/>
                <w:szCs w:val="24"/>
              </w:rPr>
            </w:pPr>
            <w:r w:rsidRPr="005C12D9">
              <w:rPr>
                <w:rFonts w:ascii="Times New Roman" w:eastAsia="標楷體" w:hAnsi="Times New Roman" w:hint="eastAsia"/>
                <w:sz w:val="28"/>
                <w:szCs w:val="24"/>
              </w:rPr>
              <w:tab/>
            </w:r>
            <w:r w:rsidRPr="005C12D9">
              <w:rPr>
                <w:rFonts w:ascii="Times New Roman" w:eastAsia="標楷體" w:hAnsi="Times New Roman" w:hint="eastAsia"/>
                <w:sz w:val="28"/>
                <w:szCs w:val="24"/>
              </w:rPr>
              <w:t>本要點依據「上市公司編製與申報永續報告書作業辦法」及「上櫃公司編製與申報永續報告書作業辦法」（下</w:t>
            </w:r>
            <w:r w:rsidR="00766CAE" w:rsidRPr="005C12D9">
              <w:rPr>
                <w:rFonts w:ascii="Times New Roman" w:eastAsia="標楷體" w:hAnsi="Times New Roman" w:hint="eastAsia"/>
                <w:sz w:val="28"/>
                <w:szCs w:val="24"/>
              </w:rPr>
              <w:t>合</w:t>
            </w:r>
            <w:r w:rsidRPr="005C12D9">
              <w:rPr>
                <w:rFonts w:ascii="Times New Roman" w:eastAsia="標楷體" w:hAnsi="Times New Roman" w:hint="eastAsia"/>
                <w:sz w:val="28"/>
                <w:szCs w:val="24"/>
              </w:rPr>
              <w:t>稱作業辦法）第五條第一項規定，由臺灣證券交易所股份有限公司（以下簡稱證交所）及財團法人中華民國證券櫃檯買賣中心（以下簡稱櫃買中心）共同訂定之。</w:t>
            </w:r>
          </w:p>
        </w:tc>
        <w:tc>
          <w:tcPr>
            <w:tcW w:w="3576" w:type="dxa"/>
            <w:shd w:val="clear" w:color="auto" w:fill="auto"/>
          </w:tcPr>
          <w:p w14:paraId="620ED0C8" w14:textId="24D1ADAD" w:rsidR="007C1221" w:rsidRPr="005C12D9" w:rsidRDefault="00FF5B90" w:rsidP="007338F4">
            <w:pPr>
              <w:spacing w:line="400" w:lineRule="exact"/>
              <w:jc w:val="both"/>
              <w:rPr>
                <w:rFonts w:ascii="Times New Roman" w:eastAsia="標楷體" w:hAnsi="Times New Roman"/>
                <w:sz w:val="28"/>
                <w:szCs w:val="24"/>
              </w:rPr>
            </w:pPr>
            <w:r w:rsidRPr="005C12D9">
              <w:rPr>
                <w:rFonts w:ascii="Times New Roman" w:eastAsia="標楷體" w:hAnsi="Times New Roman" w:hint="eastAsia"/>
                <w:sz w:val="28"/>
                <w:szCs w:val="24"/>
              </w:rPr>
              <w:t>為規範辦理永續報告書</w:t>
            </w:r>
            <w:r w:rsidR="00D92A4E" w:rsidRPr="005C12D9">
              <w:rPr>
                <w:rFonts w:ascii="Times New Roman" w:eastAsia="標楷體" w:hAnsi="Times New Roman" w:hint="eastAsia"/>
                <w:sz w:val="28"/>
                <w:szCs w:val="24"/>
              </w:rPr>
              <w:t>之永續指標</w:t>
            </w:r>
            <w:r w:rsidRPr="005C12D9">
              <w:rPr>
                <w:rFonts w:ascii="Times New Roman" w:eastAsia="標楷體" w:hAnsi="Times New Roman" w:hint="eastAsia"/>
                <w:sz w:val="28"/>
                <w:szCs w:val="24"/>
              </w:rPr>
              <w:t>及溫室氣體之確信機構及人員資格條件等事宜，</w:t>
            </w:r>
            <w:proofErr w:type="gramStart"/>
            <w:r w:rsidRPr="005C12D9">
              <w:rPr>
                <w:rFonts w:ascii="Times New Roman" w:eastAsia="標楷體" w:hAnsi="Times New Roman" w:hint="eastAsia"/>
                <w:sz w:val="28"/>
                <w:szCs w:val="24"/>
              </w:rPr>
              <w:t>爰</w:t>
            </w:r>
            <w:proofErr w:type="gramEnd"/>
            <w:r w:rsidRPr="005C12D9">
              <w:rPr>
                <w:rFonts w:ascii="Times New Roman" w:eastAsia="標楷體" w:hAnsi="Times New Roman" w:hint="eastAsia"/>
                <w:sz w:val="28"/>
                <w:szCs w:val="24"/>
              </w:rPr>
              <w:t>增訂本要點，</w:t>
            </w:r>
            <w:proofErr w:type="gramStart"/>
            <w:r w:rsidRPr="005C12D9">
              <w:rPr>
                <w:rFonts w:ascii="Times New Roman" w:eastAsia="標楷體" w:hAnsi="Times New Roman" w:hint="eastAsia"/>
                <w:sz w:val="28"/>
                <w:szCs w:val="24"/>
              </w:rPr>
              <w:t>俾</w:t>
            </w:r>
            <w:proofErr w:type="gramEnd"/>
            <w:r w:rsidRPr="005C12D9">
              <w:rPr>
                <w:rFonts w:ascii="Times New Roman" w:eastAsia="標楷體" w:hAnsi="Times New Roman" w:hint="eastAsia"/>
                <w:sz w:val="28"/>
                <w:szCs w:val="24"/>
              </w:rPr>
              <w:t>供確信機構及人員遵循辦理，以符合國際潮流。</w:t>
            </w:r>
          </w:p>
        </w:tc>
      </w:tr>
      <w:tr w:rsidR="00761439" w:rsidRPr="00761439" w14:paraId="356E2564" w14:textId="77777777" w:rsidTr="006C5127">
        <w:tc>
          <w:tcPr>
            <w:tcW w:w="6232" w:type="dxa"/>
          </w:tcPr>
          <w:p w14:paraId="6B75BEB1" w14:textId="5917B5E8" w:rsidR="00F2046F" w:rsidRPr="005C12D9" w:rsidRDefault="00FB4509" w:rsidP="00F2046F">
            <w:pPr>
              <w:pStyle w:val="a3"/>
              <w:numPr>
                <w:ilvl w:val="0"/>
                <w:numId w:val="2"/>
              </w:numPr>
              <w:spacing w:line="400" w:lineRule="exact"/>
              <w:ind w:leftChars="0" w:left="567" w:hanging="567"/>
              <w:jc w:val="both"/>
              <w:rPr>
                <w:rFonts w:ascii="Times New Roman" w:eastAsia="標楷體" w:hAnsi="Times New Roman"/>
                <w:sz w:val="28"/>
                <w:szCs w:val="24"/>
              </w:rPr>
            </w:pPr>
            <w:r w:rsidRPr="005C12D9">
              <w:rPr>
                <w:rFonts w:ascii="Times New Roman" w:eastAsia="標楷體" w:hAnsi="Times New Roman" w:hint="eastAsia"/>
                <w:sz w:val="28"/>
                <w:szCs w:val="24"/>
              </w:rPr>
              <w:t>辦理</w:t>
            </w:r>
            <w:r w:rsidR="00F2046F" w:rsidRPr="005C12D9">
              <w:rPr>
                <w:rFonts w:ascii="Times New Roman" w:eastAsia="標楷體" w:hAnsi="Times New Roman" w:hint="eastAsia"/>
                <w:sz w:val="28"/>
                <w:szCs w:val="24"/>
              </w:rPr>
              <w:t>作業辦法第四條第二</w:t>
            </w:r>
            <w:proofErr w:type="gramStart"/>
            <w:r w:rsidR="00F2046F" w:rsidRPr="005C12D9">
              <w:rPr>
                <w:rFonts w:ascii="Times New Roman" w:eastAsia="標楷體" w:hAnsi="Times New Roman" w:hint="eastAsia"/>
                <w:sz w:val="28"/>
                <w:szCs w:val="24"/>
              </w:rPr>
              <w:t>項</w:t>
            </w:r>
            <w:r w:rsidRPr="005C12D9">
              <w:rPr>
                <w:rFonts w:ascii="Times New Roman" w:eastAsia="標楷體" w:hAnsi="Times New Roman" w:hint="eastAsia"/>
                <w:sz w:val="28"/>
                <w:szCs w:val="24"/>
              </w:rPr>
              <w:t>所訂</w:t>
            </w:r>
            <w:r w:rsidR="00F2046F" w:rsidRPr="005C12D9">
              <w:rPr>
                <w:rFonts w:ascii="Times New Roman" w:eastAsia="標楷體" w:hAnsi="Times New Roman" w:hint="eastAsia"/>
                <w:sz w:val="28"/>
                <w:szCs w:val="24"/>
              </w:rPr>
              <w:t>永續</w:t>
            </w:r>
            <w:proofErr w:type="gramEnd"/>
            <w:r w:rsidR="00D92A4E" w:rsidRPr="005C12D9">
              <w:rPr>
                <w:rFonts w:ascii="Times New Roman" w:eastAsia="標楷體" w:hAnsi="Times New Roman" w:hint="eastAsia"/>
                <w:sz w:val="28"/>
                <w:szCs w:val="24"/>
              </w:rPr>
              <w:t>指標</w:t>
            </w:r>
            <w:r w:rsidR="00F2046F" w:rsidRPr="005C12D9">
              <w:rPr>
                <w:rFonts w:ascii="Times New Roman" w:eastAsia="標楷體" w:hAnsi="Times New Roman" w:hint="eastAsia"/>
                <w:sz w:val="28"/>
                <w:szCs w:val="24"/>
              </w:rPr>
              <w:t>確信之會計師及所屬會計師事務所，應符合下列資格條件：</w:t>
            </w:r>
          </w:p>
          <w:p w14:paraId="1F218CA8" w14:textId="1FF18F0E" w:rsidR="00F2046F" w:rsidRPr="005C12D9" w:rsidRDefault="00F2046F" w:rsidP="00F2046F">
            <w:pPr>
              <w:pStyle w:val="a3"/>
              <w:numPr>
                <w:ilvl w:val="0"/>
                <w:numId w:val="3"/>
              </w:numPr>
              <w:spacing w:line="400" w:lineRule="exact"/>
              <w:ind w:leftChars="0" w:left="454" w:hanging="284"/>
              <w:jc w:val="both"/>
              <w:rPr>
                <w:rFonts w:ascii="Times New Roman" w:eastAsia="標楷體" w:hAnsi="Times New Roman"/>
                <w:sz w:val="28"/>
                <w:szCs w:val="24"/>
              </w:rPr>
            </w:pPr>
            <w:r w:rsidRPr="005C12D9">
              <w:rPr>
                <w:rFonts w:ascii="Times New Roman" w:eastAsia="標楷體" w:hAnsi="Times New Roman" w:hint="eastAsia"/>
                <w:sz w:val="28"/>
                <w:szCs w:val="24"/>
              </w:rPr>
              <w:t>會計師事務所應符合下列規定：</w:t>
            </w:r>
          </w:p>
          <w:p w14:paraId="651DC259" w14:textId="77777777" w:rsidR="00F2046F" w:rsidRPr="005C12D9" w:rsidRDefault="00F2046F" w:rsidP="00F2046F">
            <w:pPr>
              <w:spacing w:line="400" w:lineRule="exact"/>
              <w:ind w:leftChars="200" w:left="900" w:hangingChars="150" w:hanging="420"/>
              <w:jc w:val="both"/>
              <w:rPr>
                <w:rFonts w:ascii="Times New Roman" w:eastAsia="標楷體" w:hAnsi="Times New Roman"/>
                <w:sz w:val="28"/>
                <w:szCs w:val="24"/>
              </w:rPr>
            </w:pPr>
            <w:r w:rsidRPr="005C12D9">
              <w:rPr>
                <w:rFonts w:ascii="Times New Roman" w:eastAsia="標楷體" w:hAnsi="Times New Roman" w:hint="eastAsia"/>
                <w:sz w:val="28"/>
                <w:szCs w:val="24"/>
              </w:rPr>
              <w:t>1</w:t>
            </w:r>
            <w:r w:rsidRPr="005C12D9">
              <w:rPr>
                <w:rFonts w:ascii="Times New Roman" w:eastAsia="標楷體" w:hAnsi="Times New Roman" w:hint="eastAsia"/>
                <w:sz w:val="28"/>
                <w:szCs w:val="24"/>
              </w:rPr>
              <w:t>、設置永續發展相關部門達二年以上。</w:t>
            </w:r>
          </w:p>
          <w:p w14:paraId="41B5CED0" w14:textId="77777777" w:rsidR="00F2046F" w:rsidRPr="005C12D9" w:rsidRDefault="00F2046F" w:rsidP="00F2046F">
            <w:pPr>
              <w:spacing w:line="400" w:lineRule="exact"/>
              <w:ind w:leftChars="200" w:left="900" w:hangingChars="150" w:hanging="420"/>
              <w:jc w:val="both"/>
              <w:rPr>
                <w:rFonts w:ascii="Times New Roman" w:eastAsia="標楷體" w:hAnsi="Times New Roman"/>
                <w:sz w:val="28"/>
                <w:szCs w:val="24"/>
              </w:rPr>
            </w:pPr>
            <w:r w:rsidRPr="005C12D9">
              <w:rPr>
                <w:rFonts w:ascii="Times New Roman" w:eastAsia="標楷體" w:hAnsi="Times New Roman" w:hint="eastAsia"/>
                <w:sz w:val="28"/>
                <w:szCs w:val="24"/>
              </w:rPr>
              <w:t>2</w:t>
            </w:r>
            <w:r w:rsidRPr="005C12D9">
              <w:rPr>
                <w:rFonts w:ascii="Times New Roman" w:eastAsia="標楷體" w:hAnsi="Times New Roman" w:hint="eastAsia"/>
                <w:sz w:val="28"/>
                <w:szCs w:val="24"/>
              </w:rPr>
              <w:t>、具有相關確信或輔導永續報告書經驗達二年以上。</w:t>
            </w:r>
          </w:p>
          <w:p w14:paraId="76CBCC6A" w14:textId="77777777" w:rsidR="00F2046F" w:rsidRPr="005C12D9" w:rsidRDefault="00F2046F" w:rsidP="00F2046F">
            <w:pPr>
              <w:spacing w:line="400" w:lineRule="exact"/>
              <w:ind w:leftChars="200" w:left="900" w:hangingChars="150" w:hanging="420"/>
              <w:jc w:val="both"/>
              <w:rPr>
                <w:rFonts w:ascii="Times New Roman" w:eastAsia="標楷體" w:hAnsi="Times New Roman"/>
                <w:sz w:val="28"/>
                <w:szCs w:val="24"/>
              </w:rPr>
            </w:pPr>
            <w:r w:rsidRPr="005C12D9">
              <w:rPr>
                <w:rFonts w:ascii="Times New Roman" w:eastAsia="標楷體" w:hAnsi="Times New Roman" w:hint="eastAsia"/>
                <w:sz w:val="28"/>
                <w:szCs w:val="24"/>
              </w:rPr>
              <w:t>3</w:t>
            </w:r>
            <w:r w:rsidRPr="005C12D9">
              <w:rPr>
                <w:rFonts w:ascii="Times New Roman" w:eastAsia="標楷體" w:hAnsi="Times New Roman" w:hint="eastAsia"/>
                <w:sz w:val="28"/>
                <w:szCs w:val="24"/>
              </w:rPr>
              <w:t>、建立品質管制制度，該制度應遵循財團法人中華民國會計研究發展基金會發布之會計師事務所之品質管理準則。</w:t>
            </w:r>
          </w:p>
          <w:p w14:paraId="036DE9F6" w14:textId="77777777" w:rsidR="00F2046F" w:rsidRPr="005C12D9" w:rsidRDefault="00F2046F" w:rsidP="00F2046F">
            <w:pPr>
              <w:spacing w:line="400" w:lineRule="exact"/>
              <w:ind w:firstLineChars="100" w:firstLine="280"/>
              <w:jc w:val="both"/>
              <w:rPr>
                <w:rFonts w:ascii="Times New Roman" w:eastAsia="標楷體" w:hAnsi="Times New Roman"/>
                <w:sz w:val="28"/>
                <w:szCs w:val="24"/>
              </w:rPr>
            </w:pPr>
            <w:r w:rsidRPr="005C12D9">
              <w:rPr>
                <w:rFonts w:ascii="Times New Roman" w:eastAsia="標楷體" w:hAnsi="Times New Roman" w:hint="eastAsia"/>
                <w:sz w:val="28"/>
                <w:szCs w:val="24"/>
              </w:rPr>
              <w:t>(</w:t>
            </w:r>
            <w:r w:rsidRPr="005C12D9">
              <w:rPr>
                <w:rFonts w:ascii="Times New Roman" w:eastAsia="標楷體" w:hAnsi="Times New Roman" w:hint="eastAsia"/>
                <w:sz w:val="28"/>
                <w:szCs w:val="24"/>
              </w:rPr>
              <w:t>二</w:t>
            </w:r>
            <w:r w:rsidRPr="005C12D9">
              <w:rPr>
                <w:rFonts w:ascii="Times New Roman" w:eastAsia="標楷體" w:hAnsi="Times New Roman" w:hint="eastAsia"/>
                <w:sz w:val="28"/>
                <w:szCs w:val="24"/>
              </w:rPr>
              <w:t>)</w:t>
            </w:r>
            <w:r w:rsidRPr="005C12D9">
              <w:rPr>
                <w:rFonts w:ascii="Times New Roman" w:eastAsia="標楷體" w:hAnsi="Times New Roman" w:hint="eastAsia"/>
                <w:sz w:val="28"/>
                <w:szCs w:val="24"/>
              </w:rPr>
              <w:t>會計師應具有下列資格：</w:t>
            </w:r>
          </w:p>
          <w:p w14:paraId="2AB521C4" w14:textId="77777777" w:rsidR="00F2046F" w:rsidRPr="005C12D9" w:rsidRDefault="00F2046F" w:rsidP="00F2046F">
            <w:pPr>
              <w:spacing w:line="400" w:lineRule="exact"/>
              <w:ind w:leftChars="191" w:left="881" w:hangingChars="151" w:hanging="423"/>
              <w:jc w:val="both"/>
              <w:rPr>
                <w:rFonts w:ascii="Times New Roman" w:eastAsia="標楷體" w:hAnsi="Times New Roman"/>
                <w:sz w:val="28"/>
                <w:szCs w:val="24"/>
              </w:rPr>
            </w:pPr>
            <w:r w:rsidRPr="005C12D9">
              <w:rPr>
                <w:rFonts w:ascii="Times New Roman" w:eastAsia="標楷體" w:hAnsi="Times New Roman" w:hint="eastAsia"/>
                <w:sz w:val="28"/>
                <w:szCs w:val="24"/>
              </w:rPr>
              <w:t>1</w:t>
            </w:r>
            <w:r w:rsidRPr="005C12D9">
              <w:rPr>
                <w:rFonts w:ascii="Times New Roman" w:eastAsia="標楷體" w:hAnsi="Times New Roman" w:hint="eastAsia"/>
                <w:sz w:val="28"/>
                <w:szCs w:val="24"/>
              </w:rPr>
              <w:t>、具有執行確信或輔導永續報告書之相關經驗達二年以上之經歷。</w:t>
            </w:r>
          </w:p>
          <w:p w14:paraId="76C59D5C" w14:textId="01DD13CE" w:rsidR="00F2046F" w:rsidRPr="005C12D9" w:rsidRDefault="00F2046F" w:rsidP="00F2046F">
            <w:pPr>
              <w:spacing w:line="400" w:lineRule="exact"/>
              <w:ind w:leftChars="191" w:left="881" w:hangingChars="151" w:hanging="423"/>
              <w:jc w:val="both"/>
              <w:rPr>
                <w:rFonts w:ascii="Times New Roman" w:eastAsia="標楷體" w:hAnsi="Times New Roman"/>
                <w:sz w:val="28"/>
                <w:szCs w:val="24"/>
              </w:rPr>
            </w:pPr>
            <w:r w:rsidRPr="005C12D9">
              <w:rPr>
                <w:rFonts w:ascii="Times New Roman" w:eastAsia="標楷體" w:hAnsi="Times New Roman" w:hint="eastAsia"/>
                <w:sz w:val="28"/>
                <w:szCs w:val="24"/>
              </w:rPr>
              <w:t>2</w:t>
            </w:r>
            <w:r w:rsidRPr="005C12D9">
              <w:rPr>
                <w:rFonts w:ascii="Times New Roman" w:eastAsia="標楷體" w:hAnsi="Times New Roman" w:hint="eastAsia"/>
                <w:sz w:val="28"/>
                <w:szCs w:val="24"/>
              </w:rPr>
              <w:t>、最近二年進修永續報告書相關規範或確信準則等課程時數達二十小時以上。</w:t>
            </w:r>
          </w:p>
        </w:tc>
        <w:tc>
          <w:tcPr>
            <w:tcW w:w="3576" w:type="dxa"/>
            <w:shd w:val="clear" w:color="auto" w:fill="auto"/>
          </w:tcPr>
          <w:p w14:paraId="1632C9A3" w14:textId="0D59B53C" w:rsidR="00F2046F" w:rsidRPr="005C12D9" w:rsidRDefault="00F2046F" w:rsidP="00F2046F">
            <w:pPr>
              <w:spacing w:line="400" w:lineRule="exact"/>
              <w:jc w:val="both"/>
              <w:rPr>
                <w:rFonts w:ascii="Times New Roman" w:eastAsia="標楷體" w:hAnsi="Times New Roman"/>
                <w:sz w:val="28"/>
                <w:szCs w:val="24"/>
              </w:rPr>
            </w:pPr>
            <w:r w:rsidRPr="005C12D9">
              <w:rPr>
                <w:rFonts w:ascii="Times New Roman" w:eastAsia="標楷體" w:hAnsi="Times New Roman" w:hint="eastAsia"/>
                <w:sz w:val="28"/>
                <w:szCs w:val="24"/>
              </w:rPr>
              <w:t>參酌國際審計與確信準則委員會</w:t>
            </w:r>
            <w:r w:rsidRPr="005C12D9">
              <w:rPr>
                <w:rFonts w:ascii="Times New Roman" w:eastAsia="標楷體" w:hAnsi="Times New Roman" w:hint="eastAsia"/>
                <w:sz w:val="28"/>
                <w:szCs w:val="24"/>
              </w:rPr>
              <w:t>(International Auditing and Assurance Standards Board, IAASB)</w:t>
            </w:r>
            <w:r w:rsidRPr="005C12D9">
              <w:rPr>
                <w:rFonts w:ascii="Times New Roman" w:eastAsia="標楷體" w:hAnsi="Times New Roman" w:hint="eastAsia"/>
                <w:sz w:val="28"/>
                <w:szCs w:val="24"/>
              </w:rPr>
              <w:t>發布之</w:t>
            </w:r>
            <w:r w:rsidRPr="005C12D9">
              <w:rPr>
                <w:rFonts w:ascii="Times New Roman" w:eastAsia="標楷體" w:hAnsi="Times New Roman" w:hint="eastAsia"/>
                <w:sz w:val="28"/>
                <w:szCs w:val="24"/>
              </w:rPr>
              <w:t>ISAE(International Standard on Assurance Engagements) 3000</w:t>
            </w:r>
            <w:r w:rsidRPr="005C12D9">
              <w:rPr>
                <w:rFonts w:ascii="Times New Roman" w:eastAsia="標楷體" w:hAnsi="Times New Roman" w:hint="eastAsia"/>
                <w:sz w:val="28"/>
                <w:szCs w:val="24"/>
              </w:rPr>
              <w:t>及我國行政院環境保護署發布之溫室氣體認證機構及查驗機構管理辦法，為確保意見書之資訊品質，訂定從事左列業務之會計師及所屬會計師事務所，應具有從事相關業務經驗及進修條件。</w:t>
            </w:r>
          </w:p>
        </w:tc>
      </w:tr>
      <w:tr w:rsidR="00761439" w:rsidRPr="00761439" w14:paraId="3E77FF3F" w14:textId="77777777" w:rsidTr="00BD64FB">
        <w:tc>
          <w:tcPr>
            <w:tcW w:w="6232" w:type="dxa"/>
          </w:tcPr>
          <w:p w14:paraId="3964FB19" w14:textId="05E0C9DB" w:rsidR="00F2046F" w:rsidRPr="00761439" w:rsidRDefault="00F2046F" w:rsidP="00F2046F">
            <w:pPr>
              <w:spacing w:line="400" w:lineRule="exact"/>
              <w:ind w:left="560" w:hangingChars="200" w:hanging="560"/>
              <w:jc w:val="both"/>
              <w:rPr>
                <w:rFonts w:ascii="Times New Roman" w:eastAsia="標楷體" w:hAnsi="Times New Roman"/>
                <w:sz w:val="28"/>
                <w:szCs w:val="24"/>
              </w:rPr>
            </w:pPr>
            <w:r w:rsidRPr="00761439">
              <w:rPr>
                <w:rFonts w:ascii="Times New Roman" w:eastAsia="標楷體" w:hAnsi="Times New Roman" w:hint="eastAsia"/>
                <w:sz w:val="28"/>
                <w:szCs w:val="24"/>
              </w:rPr>
              <w:t>三、</w:t>
            </w:r>
            <w:r w:rsidRPr="00761439">
              <w:rPr>
                <w:rFonts w:ascii="Times New Roman" w:eastAsia="標楷體" w:hAnsi="Times New Roman" w:hint="eastAsia"/>
                <w:sz w:val="28"/>
                <w:szCs w:val="24"/>
              </w:rPr>
              <w:tab/>
            </w:r>
            <w:r w:rsidR="00CC59EB" w:rsidRPr="00761439">
              <w:rPr>
                <w:rFonts w:ascii="Times New Roman" w:eastAsia="標楷體" w:hAnsi="Times New Roman" w:hint="eastAsia"/>
                <w:sz w:val="28"/>
                <w:szCs w:val="24"/>
              </w:rPr>
              <w:t>辦理</w:t>
            </w:r>
            <w:r w:rsidRPr="00761439">
              <w:rPr>
                <w:rFonts w:ascii="Times New Roman" w:eastAsia="標楷體" w:hAnsi="Times New Roman" w:hint="eastAsia"/>
                <w:sz w:val="28"/>
                <w:szCs w:val="24"/>
              </w:rPr>
              <w:t>作業辦法第四條之一第三項</w:t>
            </w:r>
            <w:r w:rsidR="00CC59EB" w:rsidRPr="00761439">
              <w:rPr>
                <w:rFonts w:ascii="Times New Roman" w:eastAsia="標楷體" w:hAnsi="Times New Roman" w:hint="eastAsia"/>
                <w:sz w:val="28"/>
                <w:szCs w:val="24"/>
              </w:rPr>
              <w:t>所訂</w:t>
            </w:r>
            <w:r w:rsidRPr="00761439">
              <w:rPr>
                <w:rFonts w:ascii="Times New Roman" w:eastAsia="標楷體" w:hAnsi="Times New Roman" w:hint="eastAsia"/>
                <w:sz w:val="28"/>
                <w:szCs w:val="24"/>
              </w:rPr>
              <w:t>溫室氣體確信之機構及出具意見書之主導查驗員及會計師，應符合下列資格條件：</w:t>
            </w:r>
          </w:p>
          <w:p w14:paraId="7201BEB4" w14:textId="361783AF" w:rsidR="00F2046F" w:rsidRPr="00761439" w:rsidRDefault="00F2046F" w:rsidP="00F2046F">
            <w:pPr>
              <w:spacing w:line="400" w:lineRule="exact"/>
              <w:ind w:firstLineChars="100" w:firstLine="280"/>
              <w:jc w:val="both"/>
              <w:rPr>
                <w:rFonts w:ascii="Times New Roman" w:eastAsia="標楷體" w:hAnsi="Times New Roman"/>
                <w:sz w:val="28"/>
                <w:szCs w:val="24"/>
              </w:rPr>
            </w:pPr>
            <w:r w:rsidRPr="00761439">
              <w:rPr>
                <w:rFonts w:ascii="Times New Roman" w:eastAsia="標楷體" w:hAnsi="Times New Roman" w:hint="eastAsia"/>
                <w:sz w:val="28"/>
                <w:szCs w:val="24"/>
              </w:rPr>
              <w:t>(</w:t>
            </w:r>
            <w:proofErr w:type="gramStart"/>
            <w:r w:rsidRPr="00761439">
              <w:rPr>
                <w:rFonts w:ascii="Times New Roman" w:eastAsia="標楷體" w:hAnsi="Times New Roman" w:hint="eastAsia"/>
                <w:sz w:val="28"/>
                <w:szCs w:val="24"/>
              </w:rPr>
              <w:t>一</w:t>
            </w:r>
            <w:proofErr w:type="gramEnd"/>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確信機構應符合下列資格條件之</w:t>
            </w:r>
            <w:proofErr w:type="gramStart"/>
            <w:r w:rsidRPr="00761439">
              <w:rPr>
                <w:rFonts w:ascii="Times New Roman" w:eastAsia="標楷體" w:hAnsi="Times New Roman" w:hint="eastAsia"/>
                <w:sz w:val="28"/>
                <w:szCs w:val="24"/>
              </w:rPr>
              <w:t>一</w:t>
            </w:r>
            <w:proofErr w:type="gramEnd"/>
            <w:r w:rsidRPr="00761439">
              <w:rPr>
                <w:rFonts w:ascii="Times New Roman" w:eastAsia="標楷體" w:hAnsi="Times New Roman" w:hint="eastAsia"/>
                <w:sz w:val="28"/>
                <w:szCs w:val="24"/>
              </w:rPr>
              <w:t>：</w:t>
            </w:r>
          </w:p>
          <w:p w14:paraId="47FDEA50" w14:textId="748A9DAF" w:rsidR="00F2046F" w:rsidRPr="00761439" w:rsidRDefault="00F2046F" w:rsidP="00F2046F">
            <w:pPr>
              <w:spacing w:line="400" w:lineRule="exact"/>
              <w:ind w:leftChars="191" w:left="881" w:hangingChars="151" w:hanging="423"/>
              <w:jc w:val="both"/>
              <w:rPr>
                <w:rFonts w:ascii="Times New Roman" w:eastAsia="標楷體" w:hAnsi="Times New Roman"/>
                <w:sz w:val="28"/>
                <w:szCs w:val="24"/>
              </w:rPr>
            </w:pPr>
            <w:r w:rsidRPr="00761439">
              <w:rPr>
                <w:rFonts w:ascii="Times New Roman" w:eastAsia="標楷體" w:hAnsi="Times New Roman" w:hint="eastAsia"/>
                <w:sz w:val="28"/>
                <w:szCs w:val="24"/>
              </w:rPr>
              <w:t>1</w:t>
            </w:r>
            <w:r w:rsidRPr="00761439">
              <w:rPr>
                <w:rFonts w:ascii="Times New Roman" w:eastAsia="標楷體" w:hAnsi="Times New Roman" w:hint="eastAsia"/>
                <w:sz w:val="28"/>
                <w:szCs w:val="24"/>
              </w:rPr>
              <w:t>、取得我國行政院環境保護署（下稱環保署）查驗機構許可證者。</w:t>
            </w:r>
          </w:p>
          <w:p w14:paraId="7312E0B1" w14:textId="627C6A6E" w:rsidR="00F2046F" w:rsidRPr="00761439" w:rsidRDefault="00F2046F" w:rsidP="00F2046F">
            <w:pPr>
              <w:spacing w:line="400" w:lineRule="exact"/>
              <w:ind w:leftChars="191" w:left="881" w:hangingChars="151" w:hanging="423"/>
              <w:jc w:val="both"/>
              <w:rPr>
                <w:rFonts w:ascii="Times New Roman" w:eastAsia="標楷體" w:hAnsi="Times New Roman"/>
                <w:sz w:val="28"/>
                <w:szCs w:val="24"/>
              </w:rPr>
            </w:pPr>
            <w:r w:rsidRPr="00761439">
              <w:rPr>
                <w:rFonts w:ascii="Times New Roman" w:eastAsia="標楷體" w:hAnsi="Times New Roman" w:hint="eastAsia"/>
                <w:sz w:val="28"/>
                <w:szCs w:val="24"/>
              </w:rPr>
              <w:t>2</w:t>
            </w:r>
            <w:r w:rsidRPr="00761439">
              <w:rPr>
                <w:rFonts w:ascii="Times New Roman" w:eastAsia="標楷體" w:hAnsi="Times New Roman" w:hint="eastAsia"/>
                <w:sz w:val="28"/>
                <w:szCs w:val="24"/>
              </w:rPr>
              <w:t>、會計師事務所除須符合第二點第</w:t>
            </w:r>
            <w:r w:rsidRPr="00761439">
              <w:rPr>
                <w:rFonts w:ascii="Times New Roman" w:eastAsia="標楷體" w:hAnsi="Times New Roman" w:hint="eastAsia"/>
                <w:sz w:val="28"/>
                <w:szCs w:val="24"/>
              </w:rPr>
              <w:t>(</w:t>
            </w:r>
            <w:proofErr w:type="gramStart"/>
            <w:r w:rsidRPr="00761439">
              <w:rPr>
                <w:rFonts w:ascii="Times New Roman" w:eastAsia="標楷體" w:hAnsi="Times New Roman" w:hint="eastAsia"/>
                <w:sz w:val="28"/>
                <w:szCs w:val="24"/>
              </w:rPr>
              <w:t>一</w:t>
            </w:r>
            <w:proofErr w:type="gramEnd"/>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款</w:t>
            </w:r>
            <w:r w:rsidR="00CC59EB" w:rsidRPr="00761439">
              <w:rPr>
                <w:rFonts w:ascii="Times New Roman" w:eastAsia="標楷體" w:hAnsi="Times New Roman" w:hint="eastAsia"/>
                <w:sz w:val="28"/>
                <w:szCs w:val="24"/>
              </w:rPr>
              <w:t>資格</w:t>
            </w:r>
            <w:r w:rsidRPr="00761439">
              <w:rPr>
                <w:rFonts w:ascii="Times New Roman" w:eastAsia="標楷體" w:hAnsi="Times New Roman" w:hint="eastAsia"/>
                <w:sz w:val="28"/>
                <w:szCs w:val="24"/>
              </w:rPr>
              <w:t>外，</w:t>
            </w:r>
            <w:proofErr w:type="gramStart"/>
            <w:r w:rsidRPr="00761439">
              <w:rPr>
                <w:rFonts w:ascii="Times New Roman" w:eastAsia="標楷體" w:hAnsi="Times New Roman" w:hint="eastAsia"/>
                <w:sz w:val="28"/>
                <w:szCs w:val="24"/>
              </w:rPr>
              <w:t>併</w:t>
            </w:r>
            <w:proofErr w:type="gramEnd"/>
            <w:r w:rsidRPr="00761439">
              <w:rPr>
                <w:rFonts w:ascii="Times New Roman" w:eastAsia="標楷體" w:hAnsi="Times New Roman" w:hint="eastAsia"/>
                <w:sz w:val="28"/>
                <w:szCs w:val="24"/>
              </w:rPr>
              <w:t>具有溫室氣體盤查之確信或輔導經驗達一年以上。</w:t>
            </w:r>
          </w:p>
          <w:p w14:paraId="3642DA24" w14:textId="77777777" w:rsidR="00F2046F" w:rsidRPr="00761439" w:rsidRDefault="00F2046F" w:rsidP="00F2046F">
            <w:pPr>
              <w:spacing w:line="400" w:lineRule="exact"/>
              <w:ind w:firstLineChars="100" w:firstLine="280"/>
              <w:jc w:val="both"/>
              <w:rPr>
                <w:rFonts w:ascii="Times New Roman" w:eastAsia="標楷體" w:hAnsi="Times New Roman"/>
                <w:sz w:val="28"/>
                <w:szCs w:val="24"/>
              </w:rPr>
            </w:pPr>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二</w:t>
            </w:r>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確信機構人員應具有下列資格之</w:t>
            </w:r>
            <w:proofErr w:type="gramStart"/>
            <w:r w:rsidRPr="00761439">
              <w:rPr>
                <w:rFonts w:ascii="Times New Roman" w:eastAsia="標楷體" w:hAnsi="Times New Roman" w:hint="eastAsia"/>
                <w:sz w:val="28"/>
                <w:szCs w:val="24"/>
              </w:rPr>
              <w:t>一</w:t>
            </w:r>
            <w:proofErr w:type="gramEnd"/>
            <w:r w:rsidRPr="00761439">
              <w:rPr>
                <w:rFonts w:ascii="Times New Roman" w:eastAsia="標楷體" w:hAnsi="Times New Roman" w:hint="eastAsia"/>
                <w:sz w:val="28"/>
                <w:szCs w:val="24"/>
              </w:rPr>
              <w:t>：</w:t>
            </w:r>
          </w:p>
          <w:p w14:paraId="3DB76A06" w14:textId="0D253ABC" w:rsidR="00F2046F" w:rsidRPr="00761439" w:rsidRDefault="00F2046F" w:rsidP="00F2046F">
            <w:pPr>
              <w:spacing w:line="400" w:lineRule="exact"/>
              <w:ind w:leftChars="191" w:left="881" w:hangingChars="151" w:hanging="423"/>
              <w:jc w:val="both"/>
              <w:rPr>
                <w:rFonts w:ascii="Times New Roman" w:eastAsia="標楷體" w:hAnsi="Times New Roman"/>
                <w:sz w:val="28"/>
                <w:szCs w:val="24"/>
              </w:rPr>
            </w:pPr>
            <w:r w:rsidRPr="00761439">
              <w:rPr>
                <w:rFonts w:ascii="Times New Roman" w:eastAsia="標楷體" w:hAnsi="Times New Roman" w:hint="eastAsia"/>
                <w:sz w:val="28"/>
                <w:szCs w:val="24"/>
              </w:rPr>
              <w:lastRenderedPageBreak/>
              <w:t>1</w:t>
            </w:r>
            <w:r w:rsidRPr="00761439">
              <w:rPr>
                <w:rFonts w:ascii="Times New Roman" w:eastAsia="標楷體" w:hAnsi="Times New Roman" w:hint="eastAsia"/>
                <w:sz w:val="28"/>
                <w:szCs w:val="24"/>
              </w:rPr>
              <w:t>、查驗機構之主導查驗員，應為環保署合格登錄者。</w:t>
            </w:r>
          </w:p>
          <w:p w14:paraId="406B44F1" w14:textId="77777777" w:rsidR="00F2046F" w:rsidRPr="00761439" w:rsidRDefault="00F2046F" w:rsidP="00F2046F">
            <w:pPr>
              <w:spacing w:line="400" w:lineRule="exact"/>
              <w:ind w:leftChars="191" w:left="881" w:hangingChars="151" w:hanging="423"/>
              <w:jc w:val="both"/>
              <w:rPr>
                <w:rFonts w:ascii="Times New Roman" w:eastAsia="標楷體" w:hAnsi="Times New Roman"/>
                <w:sz w:val="28"/>
                <w:szCs w:val="24"/>
              </w:rPr>
            </w:pPr>
            <w:r w:rsidRPr="00761439">
              <w:rPr>
                <w:rFonts w:ascii="Times New Roman" w:eastAsia="標楷體" w:hAnsi="Times New Roman" w:hint="eastAsia"/>
                <w:sz w:val="28"/>
                <w:szCs w:val="24"/>
              </w:rPr>
              <w:t>2</w:t>
            </w:r>
            <w:r w:rsidRPr="00761439">
              <w:rPr>
                <w:rFonts w:ascii="Times New Roman" w:eastAsia="標楷體" w:hAnsi="Times New Roman" w:hint="eastAsia"/>
                <w:sz w:val="28"/>
                <w:szCs w:val="24"/>
              </w:rPr>
              <w:t>、會計師除應符合第二點第</w:t>
            </w:r>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二</w:t>
            </w:r>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款資格規定外，</w:t>
            </w:r>
            <w:proofErr w:type="gramStart"/>
            <w:r w:rsidRPr="00761439">
              <w:rPr>
                <w:rFonts w:ascii="Times New Roman" w:eastAsia="標楷體" w:hAnsi="Times New Roman" w:hint="eastAsia"/>
                <w:sz w:val="28"/>
                <w:szCs w:val="24"/>
              </w:rPr>
              <w:t>併</w:t>
            </w:r>
            <w:proofErr w:type="gramEnd"/>
            <w:r w:rsidRPr="00761439">
              <w:rPr>
                <w:rFonts w:ascii="Times New Roman" w:eastAsia="標楷體" w:hAnsi="Times New Roman" w:hint="eastAsia"/>
                <w:sz w:val="28"/>
                <w:szCs w:val="24"/>
              </w:rPr>
              <w:t>具有下列資格：</w:t>
            </w:r>
          </w:p>
          <w:p w14:paraId="6E40A671" w14:textId="77777777" w:rsidR="00F2046F" w:rsidRPr="00761439" w:rsidRDefault="00F2046F" w:rsidP="00F2046F">
            <w:pPr>
              <w:spacing w:line="400" w:lineRule="exact"/>
              <w:ind w:leftChars="309" w:left="1165" w:hangingChars="151" w:hanging="423"/>
              <w:jc w:val="both"/>
              <w:rPr>
                <w:rFonts w:ascii="Times New Roman" w:eastAsia="標楷體" w:hAnsi="Times New Roman"/>
                <w:sz w:val="28"/>
                <w:szCs w:val="24"/>
              </w:rPr>
            </w:pPr>
            <w:r w:rsidRPr="00761439">
              <w:rPr>
                <w:rFonts w:ascii="Times New Roman" w:eastAsia="標楷體" w:hAnsi="Times New Roman" w:hint="eastAsia"/>
                <w:sz w:val="28"/>
                <w:szCs w:val="24"/>
              </w:rPr>
              <w:t>(1)</w:t>
            </w:r>
            <w:r w:rsidRPr="00761439">
              <w:rPr>
                <w:rFonts w:ascii="Times New Roman" w:eastAsia="標楷體" w:hAnsi="Times New Roman" w:hint="eastAsia"/>
                <w:sz w:val="28"/>
                <w:szCs w:val="24"/>
              </w:rPr>
              <w:tab/>
            </w:r>
            <w:r w:rsidRPr="00761439">
              <w:rPr>
                <w:rFonts w:ascii="Times New Roman" w:eastAsia="標楷體" w:hAnsi="Times New Roman" w:hint="eastAsia"/>
                <w:sz w:val="28"/>
                <w:szCs w:val="24"/>
              </w:rPr>
              <w:t>具有執行溫室氣體確信或輔導相關經驗達一年以上之經歷。</w:t>
            </w:r>
          </w:p>
          <w:p w14:paraId="5D9D497D" w14:textId="413E3589" w:rsidR="00F2046F" w:rsidRPr="00761439" w:rsidRDefault="00F2046F" w:rsidP="00F2046F">
            <w:pPr>
              <w:spacing w:line="400" w:lineRule="exact"/>
              <w:ind w:leftChars="309" w:left="1165" w:hangingChars="151" w:hanging="423"/>
              <w:jc w:val="both"/>
              <w:rPr>
                <w:rFonts w:ascii="Times New Roman" w:eastAsia="標楷體" w:hAnsi="Times New Roman"/>
                <w:sz w:val="28"/>
                <w:szCs w:val="24"/>
              </w:rPr>
            </w:pPr>
            <w:r w:rsidRPr="00761439">
              <w:rPr>
                <w:rFonts w:ascii="Times New Roman" w:eastAsia="標楷體" w:hAnsi="Times New Roman" w:hint="eastAsia"/>
                <w:sz w:val="28"/>
                <w:szCs w:val="24"/>
              </w:rPr>
              <w:t>(2)</w:t>
            </w:r>
            <w:r w:rsidRPr="00761439">
              <w:rPr>
                <w:rFonts w:ascii="Times New Roman" w:eastAsia="標楷體" w:hAnsi="Times New Roman" w:hint="eastAsia"/>
                <w:sz w:val="28"/>
                <w:szCs w:val="24"/>
              </w:rPr>
              <w:tab/>
            </w:r>
            <w:r w:rsidRPr="00761439">
              <w:rPr>
                <w:rFonts w:ascii="Times New Roman" w:eastAsia="標楷體" w:hAnsi="Times New Roman" w:hint="eastAsia"/>
                <w:sz w:val="28"/>
                <w:szCs w:val="24"/>
              </w:rPr>
              <w:t>最近二年進修溫室氣體盤查或確信相關課程時數達二十小時以上。</w:t>
            </w:r>
          </w:p>
        </w:tc>
        <w:tc>
          <w:tcPr>
            <w:tcW w:w="3576" w:type="dxa"/>
            <w:shd w:val="clear" w:color="auto" w:fill="auto"/>
          </w:tcPr>
          <w:p w14:paraId="76192A48" w14:textId="6A6E8330" w:rsidR="00F2046F" w:rsidRPr="00761439" w:rsidRDefault="00F2046F" w:rsidP="00F2046F">
            <w:pPr>
              <w:spacing w:line="400" w:lineRule="exact"/>
              <w:jc w:val="both"/>
              <w:rPr>
                <w:rFonts w:ascii="Times New Roman" w:eastAsia="標楷體" w:hAnsi="Times New Roman"/>
                <w:sz w:val="28"/>
                <w:szCs w:val="24"/>
              </w:rPr>
            </w:pPr>
            <w:r w:rsidRPr="00761439">
              <w:rPr>
                <w:rFonts w:ascii="Times New Roman" w:eastAsia="標楷體" w:hAnsi="Times New Roman" w:hint="eastAsia"/>
                <w:sz w:val="28"/>
                <w:szCs w:val="24"/>
              </w:rPr>
              <w:lastRenderedPageBreak/>
              <w:t>同上</w:t>
            </w:r>
          </w:p>
        </w:tc>
      </w:tr>
      <w:tr w:rsidR="00761439" w:rsidRPr="00761439" w14:paraId="16D685EA" w14:textId="77777777" w:rsidTr="00BD64FB">
        <w:tc>
          <w:tcPr>
            <w:tcW w:w="6232" w:type="dxa"/>
          </w:tcPr>
          <w:p w14:paraId="1C87EDBA" w14:textId="0652B7B7" w:rsidR="007C1221" w:rsidRPr="005C12D9" w:rsidRDefault="00385930" w:rsidP="00D92A4E">
            <w:pPr>
              <w:spacing w:line="400" w:lineRule="exact"/>
              <w:ind w:left="560" w:hangingChars="200" w:hanging="560"/>
              <w:jc w:val="both"/>
              <w:rPr>
                <w:rFonts w:ascii="Times New Roman" w:eastAsia="標楷體" w:hAnsi="Times New Roman"/>
                <w:sz w:val="28"/>
                <w:szCs w:val="24"/>
              </w:rPr>
            </w:pPr>
            <w:r w:rsidRPr="005C12D9">
              <w:rPr>
                <w:rFonts w:ascii="Times New Roman" w:eastAsia="標楷體" w:hAnsi="Times New Roman" w:hint="eastAsia"/>
                <w:sz w:val="28"/>
                <w:szCs w:val="24"/>
              </w:rPr>
              <w:t>四、</w:t>
            </w:r>
            <w:r w:rsidRPr="005C12D9">
              <w:rPr>
                <w:rFonts w:ascii="Times New Roman" w:eastAsia="標楷體" w:hAnsi="Times New Roman" w:hint="eastAsia"/>
                <w:sz w:val="28"/>
                <w:szCs w:val="24"/>
              </w:rPr>
              <w:tab/>
            </w:r>
            <w:r w:rsidR="000D55CF" w:rsidRPr="005C12D9">
              <w:rPr>
                <w:rFonts w:ascii="Times New Roman" w:eastAsia="標楷體" w:hAnsi="Times New Roman" w:hint="eastAsia"/>
                <w:sz w:val="28"/>
                <w:szCs w:val="24"/>
              </w:rPr>
              <w:t>會計師經認可就永續</w:t>
            </w:r>
            <w:r w:rsidR="00D92A4E" w:rsidRPr="005C12D9">
              <w:rPr>
                <w:rFonts w:ascii="Times New Roman" w:eastAsia="標楷體" w:hAnsi="Times New Roman" w:hint="eastAsia"/>
                <w:sz w:val="28"/>
                <w:szCs w:val="24"/>
              </w:rPr>
              <w:t>指標</w:t>
            </w:r>
            <w:r w:rsidR="000D55CF" w:rsidRPr="005C12D9">
              <w:rPr>
                <w:rFonts w:ascii="Times New Roman" w:eastAsia="標楷體" w:hAnsi="Times New Roman" w:hint="eastAsia"/>
                <w:sz w:val="28"/>
                <w:szCs w:val="24"/>
              </w:rPr>
              <w:t>出具意見書者，每年應進修永續報告書相關規範或確信準則相關課程達十小時；會計師經認可出具溫室氣體</w:t>
            </w:r>
            <w:r w:rsidR="00CC59EB" w:rsidRPr="005C12D9">
              <w:rPr>
                <w:rFonts w:ascii="Times New Roman" w:eastAsia="標楷體" w:hAnsi="Times New Roman" w:hint="eastAsia"/>
                <w:sz w:val="28"/>
                <w:szCs w:val="24"/>
              </w:rPr>
              <w:t>之確信</w:t>
            </w:r>
            <w:r w:rsidR="000D55CF" w:rsidRPr="005C12D9">
              <w:rPr>
                <w:rFonts w:ascii="Times New Roman" w:eastAsia="標楷體" w:hAnsi="Times New Roman" w:hint="eastAsia"/>
                <w:sz w:val="28"/>
                <w:szCs w:val="24"/>
              </w:rPr>
              <w:t>意見書者，每年應進修溫室氣體相關課程達十小時，並於次一年度之一月底前向證交所及櫃買中心申報持續</w:t>
            </w:r>
            <w:r w:rsidRPr="005C12D9">
              <w:rPr>
                <w:rFonts w:ascii="Times New Roman" w:eastAsia="標楷體" w:hAnsi="Times New Roman" w:hint="eastAsia"/>
                <w:sz w:val="28"/>
                <w:szCs w:val="24"/>
              </w:rPr>
              <w:t>進修資訊。</w:t>
            </w:r>
          </w:p>
        </w:tc>
        <w:tc>
          <w:tcPr>
            <w:tcW w:w="3576" w:type="dxa"/>
            <w:shd w:val="clear" w:color="auto" w:fill="auto"/>
          </w:tcPr>
          <w:p w14:paraId="25B7CA3E" w14:textId="6EC20B2C" w:rsidR="007C1221" w:rsidRPr="00761439" w:rsidRDefault="00F138B9" w:rsidP="007338F4">
            <w:pPr>
              <w:spacing w:line="400" w:lineRule="exact"/>
              <w:jc w:val="both"/>
              <w:rPr>
                <w:rFonts w:ascii="Times New Roman" w:eastAsia="標楷體" w:hAnsi="Times New Roman"/>
                <w:sz w:val="28"/>
                <w:szCs w:val="24"/>
              </w:rPr>
            </w:pPr>
            <w:r w:rsidRPr="00761439">
              <w:rPr>
                <w:rFonts w:ascii="Times New Roman" w:eastAsia="標楷體" w:hAnsi="Times New Roman" w:hint="eastAsia"/>
                <w:sz w:val="28"/>
                <w:szCs w:val="24"/>
              </w:rPr>
              <w:t>為確保出具意見書人員</w:t>
            </w:r>
            <w:r w:rsidR="00AB53CE" w:rsidRPr="00761439">
              <w:rPr>
                <w:rFonts w:ascii="Times New Roman" w:eastAsia="標楷體" w:hAnsi="Times New Roman" w:hint="eastAsia"/>
                <w:sz w:val="28"/>
                <w:szCs w:val="24"/>
              </w:rPr>
              <w:t>持續充實專業領域新知，提升出具意見書之品質，故規範應於取得認可後每年度持續進修，並</w:t>
            </w:r>
            <w:r w:rsidR="009F009E" w:rsidRPr="00761439">
              <w:rPr>
                <w:rFonts w:ascii="Times New Roman" w:eastAsia="標楷體" w:hAnsi="Times New Roman" w:hint="eastAsia"/>
                <w:sz w:val="28"/>
                <w:szCs w:val="24"/>
              </w:rPr>
              <w:t>定期</w:t>
            </w:r>
            <w:r w:rsidR="00AB53CE" w:rsidRPr="00761439">
              <w:rPr>
                <w:rFonts w:ascii="Times New Roman" w:eastAsia="標楷體" w:hAnsi="Times New Roman" w:hint="eastAsia"/>
                <w:sz w:val="28"/>
                <w:szCs w:val="24"/>
              </w:rPr>
              <w:t>申報進修資訊。</w:t>
            </w:r>
          </w:p>
        </w:tc>
      </w:tr>
      <w:tr w:rsidR="00761439" w:rsidRPr="00761439" w14:paraId="6833A233" w14:textId="77777777" w:rsidTr="00BD64FB">
        <w:tc>
          <w:tcPr>
            <w:tcW w:w="6232" w:type="dxa"/>
          </w:tcPr>
          <w:p w14:paraId="3EDC303C" w14:textId="19F6E0B7" w:rsidR="007C1221" w:rsidRPr="005C12D9" w:rsidRDefault="00385930" w:rsidP="007338F4">
            <w:pPr>
              <w:spacing w:line="400" w:lineRule="exact"/>
              <w:ind w:left="560" w:hangingChars="200" w:hanging="560"/>
              <w:jc w:val="both"/>
              <w:rPr>
                <w:rFonts w:ascii="Times New Roman" w:eastAsia="標楷體" w:hAnsi="Times New Roman"/>
                <w:sz w:val="28"/>
                <w:szCs w:val="24"/>
              </w:rPr>
            </w:pPr>
            <w:r w:rsidRPr="005C12D9">
              <w:rPr>
                <w:rFonts w:ascii="Times New Roman" w:eastAsia="標楷體" w:hAnsi="Times New Roman" w:hint="eastAsia"/>
                <w:sz w:val="28"/>
                <w:szCs w:val="24"/>
              </w:rPr>
              <w:t>五、</w:t>
            </w:r>
            <w:r w:rsidRPr="005C12D9">
              <w:rPr>
                <w:rFonts w:ascii="Times New Roman" w:eastAsia="標楷體" w:hAnsi="Times New Roman" w:hint="eastAsia"/>
                <w:sz w:val="28"/>
                <w:szCs w:val="24"/>
              </w:rPr>
              <w:tab/>
            </w:r>
            <w:r w:rsidR="00BC1A42" w:rsidRPr="005C12D9">
              <w:rPr>
                <w:rFonts w:ascii="Times New Roman" w:eastAsia="標楷體" w:hAnsi="Times New Roman" w:hint="eastAsia"/>
                <w:sz w:val="28"/>
                <w:szCs w:val="24"/>
              </w:rPr>
              <w:t>符合本要點規定之確信機構，應檢具機構及人員符合資格之申請書及附件，向證交所及櫃買中心提出申請，經取得認可後，方可就上市上櫃公司永續</w:t>
            </w:r>
            <w:r w:rsidR="00D92A4E" w:rsidRPr="005C12D9">
              <w:rPr>
                <w:rFonts w:ascii="Times New Roman" w:eastAsia="標楷體" w:hAnsi="Times New Roman" w:hint="eastAsia"/>
                <w:sz w:val="28"/>
                <w:szCs w:val="24"/>
              </w:rPr>
              <w:t>指標</w:t>
            </w:r>
            <w:r w:rsidR="00BC1A42" w:rsidRPr="005C12D9">
              <w:rPr>
                <w:rFonts w:ascii="Times New Roman" w:eastAsia="標楷體" w:hAnsi="Times New Roman" w:hint="eastAsia"/>
                <w:sz w:val="28"/>
                <w:szCs w:val="24"/>
              </w:rPr>
              <w:t>及溫室氣體出具意見書</w:t>
            </w:r>
            <w:r w:rsidRPr="005C12D9">
              <w:rPr>
                <w:rFonts w:ascii="Times New Roman" w:eastAsia="標楷體" w:hAnsi="Times New Roman" w:hint="eastAsia"/>
                <w:sz w:val="28"/>
                <w:szCs w:val="24"/>
              </w:rPr>
              <w:t>。</w:t>
            </w:r>
          </w:p>
        </w:tc>
        <w:tc>
          <w:tcPr>
            <w:tcW w:w="3576" w:type="dxa"/>
            <w:shd w:val="clear" w:color="auto" w:fill="auto"/>
          </w:tcPr>
          <w:p w14:paraId="2033398D" w14:textId="3D5D5B39" w:rsidR="007C1221" w:rsidRPr="00761439" w:rsidRDefault="009A718E" w:rsidP="007338F4">
            <w:pPr>
              <w:spacing w:line="400" w:lineRule="exact"/>
              <w:jc w:val="both"/>
              <w:rPr>
                <w:rFonts w:ascii="Times New Roman" w:eastAsia="標楷體" w:hAnsi="Times New Roman"/>
                <w:sz w:val="28"/>
                <w:szCs w:val="24"/>
              </w:rPr>
            </w:pPr>
            <w:r w:rsidRPr="00761439">
              <w:rPr>
                <w:rFonts w:ascii="Times New Roman" w:eastAsia="標楷體" w:hAnsi="Times New Roman" w:hint="eastAsia"/>
                <w:sz w:val="28"/>
                <w:szCs w:val="24"/>
              </w:rPr>
              <w:t>為利確信機構有所依循，</w:t>
            </w:r>
            <w:r w:rsidR="0081170A" w:rsidRPr="00761439">
              <w:rPr>
                <w:rFonts w:ascii="Times New Roman" w:eastAsia="標楷體" w:hAnsi="Times New Roman" w:hint="eastAsia"/>
                <w:sz w:val="28"/>
                <w:szCs w:val="24"/>
              </w:rPr>
              <w:t>訂</w:t>
            </w:r>
            <w:r w:rsidRPr="00761439">
              <w:rPr>
                <w:rFonts w:ascii="Times New Roman" w:eastAsia="標楷體" w:hAnsi="Times New Roman" w:hint="eastAsia"/>
                <w:sz w:val="28"/>
                <w:szCs w:val="24"/>
              </w:rPr>
              <w:t>定取得認可之程序。</w:t>
            </w:r>
          </w:p>
        </w:tc>
      </w:tr>
      <w:tr w:rsidR="00761439" w:rsidRPr="00761439" w14:paraId="3BC63667" w14:textId="77777777" w:rsidTr="00BD64FB">
        <w:tc>
          <w:tcPr>
            <w:tcW w:w="6232" w:type="dxa"/>
          </w:tcPr>
          <w:p w14:paraId="1A3BD148" w14:textId="77777777" w:rsidR="00ED1AE2" w:rsidRPr="00761439" w:rsidRDefault="00ED1AE2" w:rsidP="007338F4">
            <w:pPr>
              <w:spacing w:line="400" w:lineRule="exact"/>
              <w:ind w:left="560" w:hangingChars="200" w:hanging="560"/>
              <w:jc w:val="both"/>
              <w:rPr>
                <w:rFonts w:ascii="Times New Roman" w:eastAsia="標楷體" w:hAnsi="Times New Roman"/>
                <w:sz w:val="28"/>
                <w:szCs w:val="24"/>
              </w:rPr>
            </w:pPr>
            <w:r w:rsidRPr="00761439">
              <w:rPr>
                <w:rFonts w:ascii="Times New Roman" w:eastAsia="標楷體" w:hAnsi="Times New Roman" w:hint="eastAsia"/>
                <w:sz w:val="28"/>
                <w:szCs w:val="24"/>
              </w:rPr>
              <w:t>六、</w:t>
            </w:r>
            <w:r w:rsidRPr="00761439">
              <w:rPr>
                <w:rFonts w:ascii="Times New Roman" w:eastAsia="標楷體" w:hAnsi="Times New Roman" w:hint="eastAsia"/>
                <w:sz w:val="28"/>
                <w:szCs w:val="24"/>
              </w:rPr>
              <w:tab/>
            </w:r>
            <w:r w:rsidRPr="00761439">
              <w:rPr>
                <w:rFonts w:ascii="Times New Roman" w:eastAsia="標楷體" w:hAnsi="Times New Roman" w:hint="eastAsia"/>
                <w:sz w:val="28"/>
                <w:szCs w:val="24"/>
              </w:rPr>
              <w:t>取得認可之確信機構，若有人員異動之情事，應依下列規定辦理：</w:t>
            </w:r>
          </w:p>
          <w:p w14:paraId="03D88828" w14:textId="77777777" w:rsidR="00ED1AE2" w:rsidRPr="00761439" w:rsidRDefault="00ED1AE2" w:rsidP="007338F4">
            <w:pPr>
              <w:spacing w:line="400" w:lineRule="exact"/>
              <w:ind w:leftChars="73" w:left="738" w:hangingChars="201" w:hanging="563"/>
              <w:jc w:val="both"/>
              <w:rPr>
                <w:rFonts w:ascii="Times New Roman" w:eastAsia="標楷體" w:hAnsi="Times New Roman"/>
                <w:sz w:val="28"/>
                <w:szCs w:val="24"/>
              </w:rPr>
            </w:pPr>
            <w:r w:rsidRPr="00761439">
              <w:rPr>
                <w:rFonts w:ascii="Times New Roman" w:eastAsia="標楷體" w:hAnsi="Times New Roman" w:hint="eastAsia"/>
                <w:sz w:val="28"/>
                <w:szCs w:val="24"/>
              </w:rPr>
              <w:t>(</w:t>
            </w:r>
            <w:proofErr w:type="gramStart"/>
            <w:r w:rsidRPr="00761439">
              <w:rPr>
                <w:rFonts w:ascii="Times New Roman" w:eastAsia="標楷體" w:hAnsi="Times New Roman" w:hint="eastAsia"/>
                <w:sz w:val="28"/>
                <w:szCs w:val="24"/>
              </w:rPr>
              <w:t>一</w:t>
            </w:r>
            <w:proofErr w:type="gramEnd"/>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ab/>
            </w:r>
            <w:r w:rsidRPr="00761439">
              <w:rPr>
                <w:rFonts w:ascii="Times New Roman" w:eastAsia="標楷體" w:hAnsi="Times New Roman" w:hint="eastAsia"/>
                <w:sz w:val="28"/>
                <w:szCs w:val="24"/>
              </w:rPr>
              <w:t>新增會計師或主導查驗員，該員應符合本要點資格規定，且所屬確信機構則須檢具申請書及其附件，向證交所及櫃買中心提出申請；</w:t>
            </w:r>
          </w:p>
          <w:p w14:paraId="1FE25F69" w14:textId="24EC2792" w:rsidR="007C1221" w:rsidRPr="00761439" w:rsidRDefault="00ED1AE2" w:rsidP="007338F4">
            <w:pPr>
              <w:spacing w:line="400" w:lineRule="exact"/>
              <w:ind w:leftChars="73" w:left="738" w:hangingChars="201" w:hanging="563"/>
              <w:jc w:val="both"/>
              <w:rPr>
                <w:rFonts w:ascii="Times New Roman" w:eastAsia="標楷體" w:hAnsi="Times New Roman"/>
                <w:sz w:val="28"/>
                <w:szCs w:val="24"/>
              </w:rPr>
            </w:pPr>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二</w:t>
            </w:r>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ab/>
            </w:r>
            <w:r w:rsidRPr="00761439">
              <w:rPr>
                <w:rFonts w:ascii="Times New Roman" w:eastAsia="標楷體" w:hAnsi="Times New Roman" w:hint="eastAsia"/>
                <w:sz w:val="28"/>
                <w:szCs w:val="24"/>
              </w:rPr>
              <w:t>人員減少時，其原所屬確信機構亦須於減少之日即日起十日內，向證交所及櫃買中心申報。</w:t>
            </w:r>
          </w:p>
        </w:tc>
        <w:tc>
          <w:tcPr>
            <w:tcW w:w="3576" w:type="dxa"/>
            <w:shd w:val="clear" w:color="auto" w:fill="auto"/>
          </w:tcPr>
          <w:p w14:paraId="4A7313AA" w14:textId="537DC5E7" w:rsidR="007C1221" w:rsidRPr="00761439" w:rsidRDefault="0081170A" w:rsidP="007338F4">
            <w:pPr>
              <w:spacing w:line="400" w:lineRule="exact"/>
              <w:jc w:val="both"/>
              <w:rPr>
                <w:rFonts w:ascii="Times New Roman" w:eastAsia="標楷體" w:hAnsi="Times New Roman"/>
                <w:sz w:val="28"/>
                <w:szCs w:val="24"/>
              </w:rPr>
            </w:pPr>
            <w:r w:rsidRPr="00761439">
              <w:rPr>
                <w:rFonts w:ascii="Times New Roman" w:eastAsia="標楷體" w:hAnsi="Times New Roman" w:hint="eastAsia"/>
                <w:sz w:val="28"/>
                <w:szCs w:val="24"/>
              </w:rPr>
              <w:t>為利確信機構有所依循，以及控管確信機構之合格人員名單，訂定人員異動之資訊申請或申報程序。</w:t>
            </w:r>
          </w:p>
        </w:tc>
      </w:tr>
      <w:tr w:rsidR="00761439" w:rsidRPr="00761439" w14:paraId="1E3D5D3C" w14:textId="77777777" w:rsidTr="00BD64FB">
        <w:tc>
          <w:tcPr>
            <w:tcW w:w="6232" w:type="dxa"/>
          </w:tcPr>
          <w:p w14:paraId="0D6CCB20" w14:textId="77777777" w:rsidR="00ED1AE2" w:rsidRPr="005C12D9" w:rsidRDefault="00ED1AE2" w:rsidP="007338F4">
            <w:pPr>
              <w:spacing w:line="400" w:lineRule="exact"/>
              <w:ind w:left="560" w:hangingChars="200" w:hanging="560"/>
              <w:jc w:val="both"/>
              <w:rPr>
                <w:rFonts w:ascii="Times New Roman" w:eastAsia="標楷體" w:hAnsi="Times New Roman"/>
                <w:sz w:val="28"/>
                <w:szCs w:val="24"/>
              </w:rPr>
            </w:pPr>
            <w:r w:rsidRPr="005C12D9">
              <w:rPr>
                <w:rFonts w:ascii="Times New Roman" w:eastAsia="標楷體" w:hAnsi="Times New Roman" w:hint="eastAsia"/>
                <w:sz w:val="28"/>
                <w:szCs w:val="24"/>
              </w:rPr>
              <w:t>七、</w:t>
            </w:r>
            <w:r w:rsidRPr="005C12D9">
              <w:rPr>
                <w:rFonts w:ascii="Times New Roman" w:eastAsia="標楷體" w:hAnsi="Times New Roman" w:hint="eastAsia"/>
                <w:sz w:val="28"/>
                <w:szCs w:val="24"/>
              </w:rPr>
              <w:tab/>
            </w:r>
            <w:r w:rsidRPr="005C12D9">
              <w:rPr>
                <w:rFonts w:ascii="Times New Roman" w:eastAsia="標楷體" w:hAnsi="Times New Roman" w:hint="eastAsia"/>
                <w:sz w:val="28"/>
                <w:szCs w:val="24"/>
              </w:rPr>
              <w:t>本要點規定意見書應分別符合下列規定：</w:t>
            </w:r>
          </w:p>
          <w:p w14:paraId="21B94A05" w14:textId="32B3BEC7" w:rsidR="00ED1AE2" w:rsidRPr="005C12D9" w:rsidRDefault="00ED1AE2" w:rsidP="007338F4">
            <w:pPr>
              <w:spacing w:line="400" w:lineRule="exact"/>
              <w:ind w:leftChars="73" w:left="738" w:hangingChars="201" w:hanging="563"/>
              <w:jc w:val="both"/>
              <w:rPr>
                <w:rFonts w:ascii="Times New Roman" w:eastAsia="標楷體" w:hAnsi="Times New Roman"/>
                <w:sz w:val="28"/>
                <w:szCs w:val="24"/>
              </w:rPr>
            </w:pPr>
            <w:r w:rsidRPr="005C12D9">
              <w:rPr>
                <w:rFonts w:ascii="Times New Roman" w:eastAsia="標楷體" w:hAnsi="Times New Roman" w:hint="eastAsia"/>
                <w:sz w:val="28"/>
                <w:szCs w:val="24"/>
              </w:rPr>
              <w:t>(</w:t>
            </w:r>
            <w:proofErr w:type="gramStart"/>
            <w:r w:rsidRPr="005C12D9">
              <w:rPr>
                <w:rFonts w:ascii="Times New Roman" w:eastAsia="標楷體" w:hAnsi="Times New Roman" w:hint="eastAsia"/>
                <w:sz w:val="28"/>
                <w:szCs w:val="24"/>
              </w:rPr>
              <w:t>一</w:t>
            </w:r>
            <w:proofErr w:type="gramEnd"/>
            <w:r w:rsidRPr="005C12D9">
              <w:rPr>
                <w:rFonts w:ascii="Times New Roman" w:eastAsia="標楷體" w:hAnsi="Times New Roman" w:hint="eastAsia"/>
                <w:sz w:val="28"/>
                <w:szCs w:val="24"/>
              </w:rPr>
              <w:t>)</w:t>
            </w:r>
            <w:r w:rsidRPr="005C12D9">
              <w:rPr>
                <w:rFonts w:ascii="Times New Roman" w:eastAsia="標楷體" w:hAnsi="Times New Roman" w:hint="eastAsia"/>
                <w:sz w:val="28"/>
                <w:szCs w:val="24"/>
              </w:rPr>
              <w:tab/>
            </w:r>
            <w:r w:rsidR="00431762" w:rsidRPr="005C12D9">
              <w:rPr>
                <w:rFonts w:ascii="Times New Roman" w:eastAsia="標楷體" w:hAnsi="Times New Roman" w:hint="eastAsia"/>
                <w:sz w:val="28"/>
                <w:szCs w:val="24"/>
              </w:rPr>
              <w:t>作業辦法</w:t>
            </w:r>
            <w:proofErr w:type="gramStart"/>
            <w:r w:rsidR="00431762" w:rsidRPr="005C12D9">
              <w:rPr>
                <w:rFonts w:ascii="Times New Roman" w:eastAsia="標楷體" w:hAnsi="Times New Roman" w:hint="eastAsia"/>
                <w:sz w:val="28"/>
                <w:szCs w:val="24"/>
              </w:rPr>
              <w:t>第四條永續</w:t>
            </w:r>
            <w:proofErr w:type="gramEnd"/>
            <w:r w:rsidR="00542843" w:rsidRPr="005C12D9">
              <w:rPr>
                <w:rFonts w:ascii="Times New Roman" w:eastAsia="標楷體" w:hAnsi="Times New Roman" w:hint="eastAsia"/>
                <w:sz w:val="28"/>
                <w:szCs w:val="24"/>
              </w:rPr>
              <w:t>指標</w:t>
            </w:r>
            <w:r w:rsidR="00431762" w:rsidRPr="005C12D9">
              <w:rPr>
                <w:rFonts w:ascii="Times New Roman" w:eastAsia="標楷體" w:hAnsi="Times New Roman" w:hint="eastAsia"/>
                <w:sz w:val="28"/>
                <w:szCs w:val="24"/>
              </w:rPr>
              <w:t>之確信標準，應</w:t>
            </w:r>
            <w:r w:rsidR="00EC1D7A" w:rsidRPr="005C12D9">
              <w:rPr>
                <w:rFonts w:ascii="Times New Roman" w:eastAsia="標楷體" w:hAnsi="Times New Roman" w:hint="eastAsia"/>
                <w:sz w:val="28"/>
                <w:szCs w:val="24"/>
              </w:rPr>
              <w:t>依財團法人中華民國會計研究發展基金會發布之</w:t>
            </w:r>
            <w:r w:rsidR="00431762" w:rsidRPr="005C12D9">
              <w:rPr>
                <w:rFonts w:ascii="Times New Roman" w:eastAsia="標楷體" w:hAnsi="Times New Roman" w:hint="eastAsia"/>
                <w:sz w:val="28"/>
                <w:szCs w:val="24"/>
              </w:rPr>
              <w:t>確信準則</w:t>
            </w:r>
            <w:r w:rsidR="00431762" w:rsidRPr="005C12D9">
              <w:rPr>
                <w:rFonts w:ascii="Times New Roman" w:eastAsia="標楷體" w:hAnsi="Times New Roman" w:hint="eastAsia"/>
                <w:sz w:val="28"/>
                <w:szCs w:val="24"/>
              </w:rPr>
              <w:t>3000</w:t>
            </w:r>
            <w:r w:rsidR="00431762" w:rsidRPr="005C12D9">
              <w:rPr>
                <w:rFonts w:ascii="Times New Roman" w:eastAsia="標楷體" w:hAnsi="Times New Roman" w:hint="eastAsia"/>
                <w:sz w:val="28"/>
                <w:szCs w:val="24"/>
              </w:rPr>
              <w:t>號「非屬歷史性財務資訊查核或核閱之確信案件」、國際審計與確</w:t>
            </w:r>
            <w:r w:rsidR="00431762" w:rsidRPr="005C12D9">
              <w:rPr>
                <w:rFonts w:ascii="Times New Roman" w:eastAsia="標楷體" w:hAnsi="Times New Roman" w:hint="eastAsia"/>
                <w:sz w:val="28"/>
                <w:szCs w:val="24"/>
              </w:rPr>
              <w:lastRenderedPageBreak/>
              <w:t>信準則委員會</w:t>
            </w:r>
            <w:r w:rsidR="00431762" w:rsidRPr="005C12D9">
              <w:rPr>
                <w:rFonts w:ascii="Times New Roman" w:eastAsia="標楷體" w:hAnsi="Times New Roman" w:hint="eastAsia"/>
                <w:sz w:val="28"/>
                <w:szCs w:val="24"/>
              </w:rPr>
              <w:t>(International Auditing and Assurance Standards Board, IAASB)</w:t>
            </w:r>
            <w:r w:rsidR="00431762" w:rsidRPr="005C12D9">
              <w:rPr>
                <w:rFonts w:ascii="Times New Roman" w:eastAsia="標楷體" w:hAnsi="Times New Roman" w:hint="eastAsia"/>
                <w:sz w:val="28"/>
                <w:szCs w:val="24"/>
              </w:rPr>
              <w:t>發布之</w:t>
            </w:r>
            <w:r w:rsidR="00431762" w:rsidRPr="005C12D9">
              <w:rPr>
                <w:rFonts w:ascii="Times New Roman" w:eastAsia="標楷體" w:hAnsi="Times New Roman" w:hint="eastAsia"/>
                <w:sz w:val="28"/>
                <w:szCs w:val="24"/>
              </w:rPr>
              <w:t>ISAE(International Standard on Assurance Engagements) 3000</w:t>
            </w:r>
            <w:r w:rsidR="00615244" w:rsidRPr="005C12D9">
              <w:rPr>
                <w:rFonts w:ascii="Times New Roman" w:eastAsia="標楷體" w:hAnsi="Times New Roman" w:hint="eastAsia"/>
                <w:sz w:val="28"/>
                <w:szCs w:val="24"/>
              </w:rPr>
              <w:t>辦理</w:t>
            </w:r>
            <w:r w:rsidRPr="005C12D9">
              <w:rPr>
                <w:rFonts w:ascii="Times New Roman" w:eastAsia="標楷體" w:hAnsi="Times New Roman" w:hint="eastAsia"/>
                <w:sz w:val="28"/>
                <w:szCs w:val="24"/>
              </w:rPr>
              <w:t>。</w:t>
            </w:r>
          </w:p>
          <w:p w14:paraId="310160B3" w14:textId="77777777" w:rsidR="007C1221" w:rsidRPr="005C12D9" w:rsidRDefault="00ED1AE2" w:rsidP="007338F4">
            <w:pPr>
              <w:spacing w:line="400" w:lineRule="exact"/>
              <w:ind w:leftChars="73" w:left="738" w:hangingChars="201" w:hanging="563"/>
              <w:jc w:val="both"/>
              <w:rPr>
                <w:rFonts w:ascii="Times New Roman" w:eastAsia="標楷體" w:hAnsi="Times New Roman"/>
                <w:sz w:val="28"/>
                <w:szCs w:val="24"/>
              </w:rPr>
            </w:pPr>
            <w:r w:rsidRPr="005C12D9">
              <w:rPr>
                <w:rFonts w:ascii="Times New Roman" w:eastAsia="標楷體" w:hAnsi="Times New Roman" w:hint="eastAsia"/>
                <w:sz w:val="28"/>
                <w:szCs w:val="24"/>
              </w:rPr>
              <w:t>(</w:t>
            </w:r>
            <w:r w:rsidRPr="005C12D9">
              <w:rPr>
                <w:rFonts w:ascii="Times New Roman" w:eastAsia="標楷體" w:hAnsi="Times New Roman" w:hint="eastAsia"/>
                <w:sz w:val="28"/>
                <w:szCs w:val="24"/>
              </w:rPr>
              <w:t>二</w:t>
            </w:r>
            <w:r w:rsidRPr="005C12D9">
              <w:rPr>
                <w:rFonts w:ascii="Times New Roman" w:eastAsia="標楷體" w:hAnsi="Times New Roman" w:hint="eastAsia"/>
                <w:sz w:val="28"/>
                <w:szCs w:val="24"/>
              </w:rPr>
              <w:t>)</w:t>
            </w:r>
            <w:r w:rsidRPr="005C12D9">
              <w:rPr>
                <w:rFonts w:ascii="Times New Roman" w:eastAsia="標楷體" w:hAnsi="Times New Roman" w:hint="eastAsia"/>
                <w:sz w:val="28"/>
                <w:szCs w:val="24"/>
              </w:rPr>
              <w:tab/>
            </w:r>
            <w:r w:rsidR="00BD64FB" w:rsidRPr="005C12D9">
              <w:rPr>
                <w:rFonts w:ascii="Times New Roman" w:eastAsia="標楷體" w:hAnsi="Times New Roman" w:hint="eastAsia"/>
                <w:sz w:val="28"/>
                <w:szCs w:val="24"/>
              </w:rPr>
              <w:t>作業辦法第四條之</w:t>
            </w:r>
            <w:proofErr w:type="gramStart"/>
            <w:r w:rsidR="00BD64FB" w:rsidRPr="005C12D9">
              <w:rPr>
                <w:rFonts w:ascii="Times New Roman" w:eastAsia="標楷體" w:hAnsi="Times New Roman" w:hint="eastAsia"/>
                <w:sz w:val="28"/>
                <w:szCs w:val="24"/>
              </w:rPr>
              <w:t>一</w:t>
            </w:r>
            <w:proofErr w:type="gramEnd"/>
            <w:r w:rsidR="00BD64FB" w:rsidRPr="005C12D9">
              <w:rPr>
                <w:rFonts w:ascii="Times New Roman" w:eastAsia="標楷體" w:hAnsi="Times New Roman" w:hint="eastAsia"/>
                <w:sz w:val="28"/>
                <w:szCs w:val="24"/>
              </w:rPr>
              <w:t>溫室氣體之確信標準，應依下列標準之</w:t>
            </w:r>
            <w:proofErr w:type="gramStart"/>
            <w:r w:rsidR="00BD64FB" w:rsidRPr="005C12D9">
              <w:rPr>
                <w:rFonts w:ascii="Times New Roman" w:eastAsia="標楷體" w:hAnsi="Times New Roman" w:hint="eastAsia"/>
                <w:sz w:val="28"/>
                <w:szCs w:val="24"/>
              </w:rPr>
              <w:t>一</w:t>
            </w:r>
            <w:proofErr w:type="gramEnd"/>
            <w:r w:rsidR="00BD64FB" w:rsidRPr="005C12D9">
              <w:rPr>
                <w:rFonts w:ascii="Times New Roman" w:eastAsia="標楷體" w:hAnsi="Times New Roman" w:hint="eastAsia"/>
                <w:sz w:val="28"/>
                <w:szCs w:val="24"/>
              </w:rPr>
              <w:t>辦理，但上市上櫃公司之部分營運據點屬環保署公告應盤查登錄溫室氣體排放量之</w:t>
            </w:r>
            <w:proofErr w:type="gramStart"/>
            <w:r w:rsidR="00BD64FB" w:rsidRPr="005C12D9">
              <w:rPr>
                <w:rFonts w:ascii="Times New Roman" w:eastAsia="標楷體" w:hAnsi="Times New Roman" w:hint="eastAsia"/>
                <w:sz w:val="28"/>
                <w:szCs w:val="24"/>
              </w:rPr>
              <w:t>排放源者</w:t>
            </w:r>
            <w:proofErr w:type="gramEnd"/>
            <w:r w:rsidR="00BD64FB" w:rsidRPr="005C12D9">
              <w:rPr>
                <w:rFonts w:ascii="Times New Roman" w:eastAsia="標楷體" w:hAnsi="Times New Roman" w:hint="eastAsia"/>
                <w:sz w:val="28"/>
                <w:szCs w:val="24"/>
              </w:rPr>
              <w:t>，則依其規定辦理：</w:t>
            </w:r>
          </w:p>
          <w:p w14:paraId="4FE4BD8D" w14:textId="77777777" w:rsidR="00BD64FB" w:rsidRPr="005C12D9" w:rsidRDefault="00BD64FB" w:rsidP="00BD64FB">
            <w:pPr>
              <w:spacing w:line="400" w:lineRule="exact"/>
              <w:ind w:leftChars="191" w:left="881" w:hangingChars="151" w:hanging="423"/>
              <w:jc w:val="both"/>
              <w:rPr>
                <w:rFonts w:ascii="Times New Roman" w:eastAsia="標楷體" w:hAnsi="Times New Roman"/>
                <w:sz w:val="28"/>
                <w:szCs w:val="24"/>
              </w:rPr>
            </w:pPr>
            <w:r w:rsidRPr="005C12D9">
              <w:rPr>
                <w:rFonts w:ascii="Times New Roman" w:eastAsia="標楷體" w:hAnsi="Times New Roman" w:hint="eastAsia"/>
                <w:sz w:val="28"/>
                <w:szCs w:val="24"/>
              </w:rPr>
              <w:t>1.</w:t>
            </w:r>
            <w:r w:rsidRPr="005C12D9">
              <w:rPr>
                <w:rFonts w:ascii="Times New Roman" w:eastAsia="標楷體" w:hAnsi="Times New Roman" w:hint="eastAsia"/>
                <w:sz w:val="28"/>
                <w:szCs w:val="24"/>
              </w:rPr>
              <w:tab/>
            </w:r>
            <w:r w:rsidRPr="005C12D9">
              <w:rPr>
                <w:rFonts w:ascii="Times New Roman" w:eastAsia="標楷體" w:hAnsi="Times New Roman" w:hint="eastAsia"/>
                <w:sz w:val="28"/>
                <w:szCs w:val="24"/>
              </w:rPr>
              <w:t>國際審計與確信準則委員會</w:t>
            </w:r>
            <w:r w:rsidRPr="005C12D9">
              <w:rPr>
                <w:rFonts w:ascii="Times New Roman" w:eastAsia="標楷體" w:hAnsi="Times New Roman" w:hint="eastAsia"/>
                <w:sz w:val="28"/>
                <w:szCs w:val="24"/>
              </w:rPr>
              <w:t>(International Auditing and Assurance Standards Board, IAASB)</w:t>
            </w:r>
            <w:r w:rsidRPr="005C12D9">
              <w:rPr>
                <w:rFonts w:ascii="Times New Roman" w:eastAsia="標楷體" w:hAnsi="Times New Roman" w:hint="eastAsia"/>
                <w:sz w:val="28"/>
                <w:szCs w:val="24"/>
              </w:rPr>
              <w:t>所發布之國際確信準則第</w:t>
            </w:r>
            <w:r w:rsidRPr="005C12D9">
              <w:rPr>
                <w:rFonts w:ascii="Times New Roman" w:eastAsia="標楷體" w:hAnsi="Times New Roman" w:hint="eastAsia"/>
                <w:sz w:val="28"/>
                <w:szCs w:val="24"/>
              </w:rPr>
              <w:t>3410</w:t>
            </w:r>
            <w:r w:rsidRPr="005C12D9">
              <w:rPr>
                <w:rFonts w:ascii="Times New Roman" w:eastAsia="標楷體" w:hAnsi="Times New Roman" w:hint="eastAsia"/>
                <w:sz w:val="28"/>
                <w:szCs w:val="24"/>
              </w:rPr>
              <w:t>號</w:t>
            </w:r>
            <w:proofErr w:type="gramStart"/>
            <w:r w:rsidRPr="005C12D9">
              <w:rPr>
                <w:rFonts w:ascii="Times New Roman" w:eastAsia="標楷體" w:hAnsi="Times New Roman" w:hint="eastAsia"/>
                <w:sz w:val="28"/>
                <w:szCs w:val="24"/>
              </w:rPr>
              <w:t>─</w:t>
            </w:r>
            <w:proofErr w:type="gramEnd"/>
            <w:r w:rsidRPr="005C12D9">
              <w:rPr>
                <w:rFonts w:ascii="Times New Roman" w:eastAsia="標楷體" w:hAnsi="Times New Roman" w:hint="eastAsia"/>
                <w:sz w:val="28"/>
                <w:szCs w:val="24"/>
              </w:rPr>
              <w:t>溫室氣體聲明之確信案件</w:t>
            </w:r>
            <w:r w:rsidRPr="005C12D9">
              <w:rPr>
                <w:rFonts w:ascii="Times New Roman" w:eastAsia="標楷體" w:hAnsi="Times New Roman" w:hint="eastAsia"/>
                <w:sz w:val="28"/>
                <w:szCs w:val="24"/>
              </w:rPr>
              <w:t>(International Standard on Assurance Engagements(ISAE) 3410, Assurance Engagements on Greenhouse Gas Statements)</w:t>
            </w:r>
            <w:r w:rsidRPr="005C12D9">
              <w:rPr>
                <w:rFonts w:ascii="Times New Roman" w:eastAsia="標楷體" w:hAnsi="Times New Roman" w:hint="eastAsia"/>
                <w:sz w:val="28"/>
                <w:szCs w:val="24"/>
              </w:rPr>
              <w:t>。</w:t>
            </w:r>
          </w:p>
          <w:p w14:paraId="3E21D87F" w14:textId="22E83982" w:rsidR="00BD64FB" w:rsidRPr="005C12D9" w:rsidRDefault="00BD64FB" w:rsidP="00BD64FB">
            <w:pPr>
              <w:pStyle w:val="a3"/>
              <w:numPr>
                <w:ilvl w:val="1"/>
                <w:numId w:val="2"/>
              </w:numPr>
              <w:spacing w:line="400" w:lineRule="exact"/>
              <w:ind w:leftChars="0"/>
              <w:jc w:val="both"/>
              <w:rPr>
                <w:rFonts w:ascii="Times New Roman" w:eastAsia="標楷體" w:hAnsi="Times New Roman"/>
                <w:sz w:val="28"/>
                <w:szCs w:val="24"/>
              </w:rPr>
            </w:pPr>
            <w:r w:rsidRPr="005C12D9">
              <w:rPr>
                <w:rFonts w:ascii="Times New Roman" w:eastAsia="標楷體" w:hAnsi="Times New Roman" w:hint="eastAsia"/>
                <w:sz w:val="28"/>
                <w:szCs w:val="24"/>
              </w:rPr>
              <w:t>國際標準組織</w:t>
            </w:r>
            <w:r w:rsidRPr="005C12D9">
              <w:rPr>
                <w:rFonts w:ascii="Times New Roman" w:eastAsia="標楷體" w:hAnsi="Times New Roman" w:hint="eastAsia"/>
                <w:sz w:val="28"/>
                <w:szCs w:val="24"/>
              </w:rPr>
              <w:t>(International Organization for Standardization, ISO)</w:t>
            </w:r>
            <w:r w:rsidRPr="005C12D9">
              <w:rPr>
                <w:rFonts w:ascii="Times New Roman" w:eastAsia="標楷體" w:hAnsi="Times New Roman" w:hint="eastAsia"/>
                <w:sz w:val="28"/>
                <w:szCs w:val="24"/>
              </w:rPr>
              <w:t>發布之</w:t>
            </w:r>
            <w:r w:rsidRPr="005C12D9">
              <w:rPr>
                <w:rFonts w:ascii="Times New Roman" w:eastAsia="標楷體" w:hAnsi="Times New Roman" w:hint="eastAsia"/>
                <w:sz w:val="28"/>
                <w:szCs w:val="24"/>
              </w:rPr>
              <w:t>ISO 14064-3</w:t>
            </w:r>
            <w:r w:rsidRPr="005C12D9">
              <w:rPr>
                <w:rFonts w:ascii="Times New Roman" w:eastAsia="標楷體" w:hAnsi="Times New Roman" w:hint="eastAsia"/>
                <w:sz w:val="28"/>
                <w:szCs w:val="24"/>
              </w:rPr>
              <w:t>。</w:t>
            </w:r>
          </w:p>
        </w:tc>
        <w:tc>
          <w:tcPr>
            <w:tcW w:w="3576" w:type="dxa"/>
            <w:shd w:val="clear" w:color="auto" w:fill="auto"/>
          </w:tcPr>
          <w:p w14:paraId="337B5A20" w14:textId="202F955E" w:rsidR="007C1221" w:rsidRPr="005C12D9" w:rsidRDefault="00D6604B" w:rsidP="007338F4">
            <w:pPr>
              <w:spacing w:line="400" w:lineRule="exact"/>
              <w:jc w:val="both"/>
              <w:rPr>
                <w:rFonts w:ascii="Times New Roman" w:eastAsia="標楷體" w:hAnsi="Times New Roman"/>
                <w:sz w:val="28"/>
                <w:szCs w:val="24"/>
              </w:rPr>
            </w:pPr>
            <w:r w:rsidRPr="005C12D9">
              <w:rPr>
                <w:rFonts w:ascii="Times New Roman" w:eastAsia="標楷體" w:hAnsi="Times New Roman" w:hint="eastAsia"/>
                <w:sz w:val="28"/>
                <w:szCs w:val="24"/>
              </w:rPr>
              <w:lastRenderedPageBreak/>
              <w:t>為利執行永續報告書</w:t>
            </w:r>
            <w:r w:rsidR="00542843" w:rsidRPr="005C12D9">
              <w:rPr>
                <w:rFonts w:ascii="Times New Roman" w:eastAsia="標楷體" w:hAnsi="Times New Roman" w:hint="eastAsia"/>
                <w:sz w:val="28"/>
                <w:szCs w:val="24"/>
              </w:rPr>
              <w:t>之永續指標</w:t>
            </w:r>
            <w:r w:rsidRPr="005C12D9">
              <w:rPr>
                <w:rFonts w:ascii="Times New Roman" w:eastAsia="標楷體" w:hAnsi="Times New Roman" w:hint="eastAsia"/>
                <w:sz w:val="28"/>
                <w:szCs w:val="24"/>
              </w:rPr>
              <w:t>或溫室氣體資訊之確信機構及人員有所依循，並提供上市上櫃公司取得第三方確信意見之資訊可比較性，</w:t>
            </w:r>
            <w:r w:rsidRPr="005C12D9">
              <w:rPr>
                <w:rFonts w:ascii="Times New Roman" w:eastAsia="標楷體" w:hAnsi="Times New Roman" w:hint="eastAsia"/>
                <w:sz w:val="28"/>
                <w:szCs w:val="24"/>
              </w:rPr>
              <w:lastRenderedPageBreak/>
              <w:t>參考國際標準與實務，明訂應</w:t>
            </w:r>
            <w:proofErr w:type="gramStart"/>
            <w:r w:rsidRPr="005C12D9">
              <w:rPr>
                <w:rFonts w:ascii="Times New Roman" w:eastAsia="標楷體" w:hAnsi="Times New Roman" w:hint="eastAsia"/>
                <w:sz w:val="28"/>
                <w:szCs w:val="24"/>
              </w:rPr>
              <w:t>採</w:t>
            </w:r>
            <w:proofErr w:type="gramEnd"/>
            <w:r w:rsidRPr="005C12D9">
              <w:rPr>
                <w:rFonts w:ascii="Times New Roman" w:eastAsia="標楷體" w:hAnsi="Times New Roman" w:hint="eastAsia"/>
                <w:sz w:val="28"/>
                <w:szCs w:val="24"/>
              </w:rPr>
              <w:t>行之確信標準。</w:t>
            </w:r>
          </w:p>
        </w:tc>
      </w:tr>
      <w:tr w:rsidR="00761439" w:rsidRPr="00761439" w14:paraId="1E3A014A" w14:textId="77777777" w:rsidTr="00E078FF">
        <w:tc>
          <w:tcPr>
            <w:tcW w:w="6232" w:type="dxa"/>
            <w:shd w:val="clear" w:color="auto" w:fill="auto"/>
          </w:tcPr>
          <w:p w14:paraId="566E78AA" w14:textId="75EE23B1" w:rsidR="00610EB9" w:rsidRPr="00761439" w:rsidRDefault="00610EB9" w:rsidP="007338F4">
            <w:pPr>
              <w:spacing w:line="400" w:lineRule="exact"/>
              <w:ind w:left="560" w:hangingChars="200" w:hanging="560"/>
              <w:jc w:val="both"/>
              <w:rPr>
                <w:rFonts w:ascii="Times New Roman" w:eastAsia="標楷體" w:hAnsi="Times New Roman"/>
                <w:sz w:val="28"/>
                <w:szCs w:val="24"/>
              </w:rPr>
            </w:pPr>
            <w:r w:rsidRPr="00761439">
              <w:rPr>
                <w:rFonts w:ascii="Times New Roman" w:eastAsia="標楷體" w:hAnsi="Times New Roman" w:hint="eastAsia"/>
                <w:sz w:val="28"/>
                <w:szCs w:val="24"/>
              </w:rPr>
              <w:lastRenderedPageBreak/>
              <w:t>八、</w:t>
            </w:r>
            <w:r w:rsidRPr="00761439">
              <w:rPr>
                <w:rFonts w:ascii="Times New Roman" w:eastAsia="標楷體" w:hAnsi="Times New Roman" w:hint="eastAsia"/>
                <w:sz w:val="28"/>
                <w:szCs w:val="24"/>
              </w:rPr>
              <w:tab/>
            </w:r>
            <w:r w:rsidRPr="00761439">
              <w:rPr>
                <w:rFonts w:ascii="Times New Roman" w:eastAsia="標楷體" w:hAnsi="Times New Roman" w:hint="eastAsia"/>
                <w:sz w:val="28"/>
                <w:szCs w:val="24"/>
              </w:rPr>
              <w:t>會計師及主導查驗員應就溫室氣體出具整合性意見書，並與其所屬確信機構對內容負責；但上市上櫃公司之部分營運據點已依環保署規定取得查證聲明書者，會計師依本要點第七點第二項第一款規定出具意見書</w:t>
            </w:r>
            <w:r w:rsidR="00615244" w:rsidRPr="00761439">
              <w:rPr>
                <w:rFonts w:ascii="Times New Roman" w:eastAsia="標楷體" w:hAnsi="Times New Roman" w:hint="eastAsia"/>
                <w:sz w:val="28"/>
                <w:szCs w:val="24"/>
              </w:rPr>
              <w:t>時</w:t>
            </w:r>
            <w:r w:rsidRPr="00761439">
              <w:rPr>
                <w:rFonts w:ascii="Times New Roman" w:eastAsia="標楷體" w:hAnsi="Times New Roman" w:hint="eastAsia"/>
                <w:sz w:val="28"/>
                <w:szCs w:val="24"/>
              </w:rPr>
              <w:t>，得採用該聲明書出具分攤式意見。</w:t>
            </w:r>
          </w:p>
        </w:tc>
        <w:tc>
          <w:tcPr>
            <w:tcW w:w="3576" w:type="dxa"/>
            <w:shd w:val="clear" w:color="auto" w:fill="auto"/>
          </w:tcPr>
          <w:p w14:paraId="6717FC61" w14:textId="5E458B3A" w:rsidR="00610EB9" w:rsidRPr="00761439" w:rsidRDefault="00E078FF" w:rsidP="007338F4">
            <w:pPr>
              <w:spacing w:line="400" w:lineRule="exact"/>
              <w:jc w:val="both"/>
              <w:rPr>
                <w:rFonts w:ascii="Times New Roman" w:eastAsia="標楷體" w:hAnsi="Times New Roman"/>
                <w:sz w:val="28"/>
                <w:szCs w:val="24"/>
              </w:rPr>
            </w:pPr>
            <w:r w:rsidRPr="00761439">
              <w:rPr>
                <w:rFonts w:ascii="Times New Roman" w:eastAsia="標楷體" w:hAnsi="Times New Roman" w:hint="eastAsia"/>
                <w:sz w:val="28"/>
                <w:szCs w:val="24"/>
              </w:rPr>
              <w:t>考量部分上市上櫃公司之工廠</w:t>
            </w:r>
            <w:r w:rsidR="00F44101" w:rsidRPr="00761439">
              <w:rPr>
                <w:rFonts w:ascii="Times New Roman" w:eastAsia="標楷體" w:hAnsi="Times New Roman" w:hint="eastAsia"/>
                <w:sz w:val="28"/>
                <w:szCs w:val="24"/>
              </w:rPr>
              <w:t>已</w:t>
            </w:r>
            <w:r w:rsidRPr="00761439">
              <w:rPr>
                <w:rFonts w:ascii="Times New Roman" w:eastAsia="標楷體" w:hAnsi="Times New Roman" w:hint="eastAsia"/>
                <w:sz w:val="28"/>
                <w:szCs w:val="24"/>
              </w:rPr>
              <w:t>依環保署規定執行溫室氣體排放量盤查登錄作業，為減少企業行政成本負擔，故</w:t>
            </w:r>
            <w:r w:rsidR="00F44101" w:rsidRPr="00761439">
              <w:rPr>
                <w:rFonts w:ascii="Times New Roman" w:eastAsia="標楷體" w:hAnsi="Times New Roman" w:hint="eastAsia"/>
                <w:sz w:val="28"/>
                <w:szCs w:val="24"/>
              </w:rPr>
              <w:t>已依</w:t>
            </w:r>
            <w:r w:rsidRPr="00761439">
              <w:rPr>
                <w:rFonts w:ascii="Times New Roman" w:eastAsia="標楷體" w:hAnsi="Times New Roman" w:hint="eastAsia"/>
                <w:sz w:val="28"/>
                <w:szCs w:val="24"/>
              </w:rPr>
              <w:t>環保署規定辦理者，會計師得出具分攤式意見。</w:t>
            </w:r>
          </w:p>
        </w:tc>
      </w:tr>
      <w:tr w:rsidR="00761439" w:rsidRPr="00761439" w14:paraId="308EF901" w14:textId="77777777" w:rsidTr="005C4E8F">
        <w:tc>
          <w:tcPr>
            <w:tcW w:w="6232" w:type="dxa"/>
            <w:shd w:val="clear" w:color="auto" w:fill="auto"/>
          </w:tcPr>
          <w:p w14:paraId="65DE8EE3" w14:textId="05B56449" w:rsidR="00610EB9" w:rsidRPr="00761439" w:rsidRDefault="00610EB9" w:rsidP="007338F4">
            <w:pPr>
              <w:spacing w:line="400" w:lineRule="exact"/>
              <w:ind w:left="560" w:hangingChars="200" w:hanging="560"/>
              <w:jc w:val="both"/>
              <w:rPr>
                <w:rFonts w:ascii="Times New Roman" w:eastAsia="標楷體" w:hAnsi="Times New Roman"/>
                <w:sz w:val="28"/>
                <w:szCs w:val="24"/>
              </w:rPr>
            </w:pPr>
            <w:r w:rsidRPr="00761439">
              <w:rPr>
                <w:rFonts w:ascii="Times New Roman" w:eastAsia="標楷體" w:hAnsi="Times New Roman" w:hint="eastAsia"/>
                <w:sz w:val="28"/>
                <w:szCs w:val="24"/>
              </w:rPr>
              <w:t>九、</w:t>
            </w:r>
            <w:r w:rsidRPr="00761439">
              <w:rPr>
                <w:rFonts w:ascii="Times New Roman" w:eastAsia="標楷體" w:hAnsi="Times New Roman" w:hint="eastAsia"/>
                <w:sz w:val="28"/>
                <w:szCs w:val="24"/>
              </w:rPr>
              <w:tab/>
            </w:r>
            <w:r w:rsidRPr="00761439">
              <w:rPr>
                <w:rFonts w:ascii="Times New Roman" w:eastAsia="標楷體" w:hAnsi="Times New Roman" w:hint="eastAsia"/>
                <w:sz w:val="28"/>
                <w:szCs w:val="24"/>
              </w:rPr>
              <w:t>證交所及櫃買中心為業務</w:t>
            </w:r>
            <w:proofErr w:type="gramStart"/>
            <w:r w:rsidRPr="00761439">
              <w:rPr>
                <w:rFonts w:ascii="Times New Roman" w:eastAsia="標楷體" w:hAnsi="Times New Roman" w:hint="eastAsia"/>
                <w:sz w:val="28"/>
                <w:szCs w:val="24"/>
              </w:rPr>
              <w:t>需要得調閱</w:t>
            </w:r>
            <w:proofErr w:type="gramEnd"/>
            <w:r w:rsidRPr="00761439">
              <w:rPr>
                <w:rFonts w:ascii="Times New Roman" w:eastAsia="標楷體" w:hAnsi="Times New Roman" w:hint="eastAsia"/>
                <w:sz w:val="28"/>
                <w:szCs w:val="24"/>
              </w:rPr>
              <w:t>確信機構有關資料或通知其說明，確信機構不得拒絕。</w:t>
            </w:r>
          </w:p>
        </w:tc>
        <w:tc>
          <w:tcPr>
            <w:tcW w:w="3576" w:type="dxa"/>
            <w:shd w:val="clear" w:color="auto" w:fill="auto"/>
          </w:tcPr>
          <w:p w14:paraId="261C8E61" w14:textId="16CE23D3" w:rsidR="00610EB9" w:rsidRPr="00761439" w:rsidRDefault="00D017DD" w:rsidP="007338F4">
            <w:pPr>
              <w:spacing w:line="400" w:lineRule="exact"/>
              <w:jc w:val="both"/>
              <w:rPr>
                <w:rFonts w:ascii="Times New Roman" w:eastAsia="標楷體" w:hAnsi="Times New Roman"/>
                <w:sz w:val="28"/>
                <w:szCs w:val="24"/>
              </w:rPr>
            </w:pPr>
            <w:r w:rsidRPr="00761439">
              <w:rPr>
                <w:rFonts w:ascii="Times New Roman" w:eastAsia="標楷體" w:hAnsi="Times New Roman" w:hint="eastAsia"/>
                <w:sz w:val="28"/>
                <w:szCs w:val="24"/>
              </w:rPr>
              <w:t>證交所及櫃買中心將</w:t>
            </w:r>
            <w:r w:rsidR="00ED5731" w:rsidRPr="00761439">
              <w:rPr>
                <w:rFonts w:ascii="Times New Roman" w:eastAsia="標楷體" w:hAnsi="Times New Roman" w:hint="eastAsia"/>
                <w:sz w:val="28"/>
                <w:szCs w:val="24"/>
              </w:rPr>
              <w:t>定期就確信機構之工作底稿進行抽查，以</w:t>
            </w:r>
            <w:r w:rsidR="003B24B7" w:rsidRPr="00761439">
              <w:rPr>
                <w:rFonts w:ascii="Times New Roman" w:eastAsia="標楷體" w:hAnsi="Times New Roman" w:hint="eastAsia"/>
                <w:sz w:val="28"/>
                <w:szCs w:val="24"/>
              </w:rPr>
              <w:t>協助</w:t>
            </w:r>
            <w:r w:rsidR="005C4E8F" w:rsidRPr="00761439">
              <w:rPr>
                <w:rFonts w:ascii="Times New Roman" w:eastAsia="標楷體" w:hAnsi="Times New Roman" w:hint="eastAsia"/>
                <w:sz w:val="28"/>
                <w:szCs w:val="24"/>
              </w:rPr>
              <w:t>提升公司非財務資訊品質及正確性。</w:t>
            </w:r>
          </w:p>
        </w:tc>
      </w:tr>
      <w:tr w:rsidR="00761439" w:rsidRPr="00761439" w14:paraId="69393B46" w14:textId="77777777" w:rsidTr="00BD64FB">
        <w:tc>
          <w:tcPr>
            <w:tcW w:w="6232" w:type="dxa"/>
          </w:tcPr>
          <w:p w14:paraId="4100D01C" w14:textId="0B3CD995" w:rsidR="00ED1AE2" w:rsidRPr="00761439" w:rsidRDefault="00A9690F" w:rsidP="007338F4">
            <w:pPr>
              <w:spacing w:line="400" w:lineRule="exact"/>
              <w:ind w:left="560" w:hangingChars="200" w:hanging="560"/>
              <w:jc w:val="both"/>
              <w:rPr>
                <w:rFonts w:ascii="Times New Roman" w:eastAsia="標楷體" w:hAnsi="Times New Roman"/>
                <w:sz w:val="28"/>
                <w:szCs w:val="24"/>
              </w:rPr>
            </w:pPr>
            <w:r w:rsidRPr="00761439">
              <w:rPr>
                <w:rFonts w:ascii="Times New Roman" w:eastAsia="標楷體" w:hAnsi="Times New Roman" w:hint="eastAsia"/>
                <w:sz w:val="28"/>
                <w:szCs w:val="24"/>
              </w:rPr>
              <w:t>十</w:t>
            </w:r>
            <w:r w:rsidR="00ED1AE2" w:rsidRPr="00761439">
              <w:rPr>
                <w:rFonts w:ascii="Times New Roman" w:eastAsia="標楷體" w:hAnsi="Times New Roman" w:hint="eastAsia"/>
                <w:sz w:val="28"/>
                <w:szCs w:val="24"/>
              </w:rPr>
              <w:t>、</w:t>
            </w:r>
            <w:r w:rsidR="0081647C" w:rsidRPr="00761439">
              <w:rPr>
                <w:rFonts w:ascii="Times New Roman" w:eastAsia="標楷體" w:hAnsi="Times New Roman" w:hint="eastAsia"/>
                <w:sz w:val="28"/>
                <w:szCs w:val="24"/>
              </w:rPr>
              <w:t>依本要點出具意見書之確信機構及其所屬之會計師或主導查驗員，</w:t>
            </w:r>
            <w:r w:rsidR="00182D62" w:rsidRPr="00761439">
              <w:rPr>
                <w:rFonts w:ascii="Times New Roman" w:eastAsia="標楷體" w:hAnsi="Times New Roman" w:hint="eastAsia"/>
                <w:sz w:val="28"/>
                <w:szCs w:val="24"/>
              </w:rPr>
              <w:t>經發現有下列情事之</w:t>
            </w:r>
            <w:proofErr w:type="gramStart"/>
            <w:r w:rsidR="00182D62" w:rsidRPr="00761439">
              <w:rPr>
                <w:rFonts w:ascii="Times New Roman" w:eastAsia="標楷體" w:hAnsi="Times New Roman" w:hint="eastAsia"/>
                <w:sz w:val="28"/>
                <w:szCs w:val="24"/>
              </w:rPr>
              <w:t>一</w:t>
            </w:r>
            <w:proofErr w:type="gramEnd"/>
            <w:r w:rsidR="00182D62" w:rsidRPr="00761439">
              <w:rPr>
                <w:rFonts w:ascii="Times New Roman" w:eastAsia="標楷體" w:hAnsi="Times New Roman" w:hint="eastAsia"/>
                <w:sz w:val="28"/>
                <w:szCs w:val="24"/>
              </w:rPr>
              <w:t>者，證交所與櫃買中心得通知其限期補正或改善，情節嚴重者，得於一定期間內暫停接受或不同意其出具之意見書：</w:t>
            </w:r>
          </w:p>
          <w:p w14:paraId="573C9604" w14:textId="2F38C261" w:rsidR="00ED1AE2" w:rsidRPr="00761439" w:rsidRDefault="00ED1AE2" w:rsidP="007338F4">
            <w:pPr>
              <w:spacing w:line="400" w:lineRule="exact"/>
              <w:ind w:leftChars="72" w:left="739" w:hangingChars="202" w:hanging="566"/>
              <w:jc w:val="both"/>
              <w:rPr>
                <w:rFonts w:ascii="Times New Roman" w:eastAsia="標楷體" w:hAnsi="Times New Roman"/>
                <w:sz w:val="28"/>
                <w:szCs w:val="24"/>
              </w:rPr>
            </w:pPr>
            <w:r w:rsidRPr="00761439">
              <w:rPr>
                <w:rFonts w:ascii="Times New Roman" w:eastAsia="標楷體" w:hAnsi="Times New Roman" w:hint="eastAsia"/>
                <w:sz w:val="28"/>
                <w:szCs w:val="24"/>
              </w:rPr>
              <w:lastRenderedPageBreak/>
              <w:t>(</w:t>
            </w:r>
            <w:proofErr w:type="gramStart"/>
            <w:r w:rsidRPr="00761439">
              <w:rPr>
                <w:rFonts w:ascii="Times New Roman" w:eastAsia="標楷體" w:hAnsi="Times New Roman" w:hint="eastAsia"/>
                <w:sz w:val="28"/>
                <w:szCs w:val="24"/>
              </w:rPr>
              <w:t>一</w:t>
            </w:r>
            <w:proofErr w:type="gramEnd"/>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ab/>
            </w:r>
            <w:r w:rsidRPr="00761439">
              <w:rPr>
                <w:rFonts w:ascii="Times New Roman" w:eastAsia="標楷體" w:hAnsi="Times New Roman" w:hint="eastAsia"/>
                <w:sz w:val="28"/>
                <w:szCs w:val="24"/>
              </w:rPr>
              <w:t>不符合本要點第二點至第四點、第六點</w:t>
            </w:r>
            <w:r w:rsidR="00202053" w:rsidRPr="00761439">
              <w:rPr>
                <w:rFonts w:ascii="Times New Roman" w:eastAsia="標楷體" w:hAnsi="Times New Roman" w:hint="eastAsia"/>
                <w:sz w:val="28"/>
                <w:szCs w:val="24"/>
              </w:rPr>
              <w:t>至</w:t>
            </w:r>
            <w:r w:rsidRPr="00761439">
              <w:rPr>
                <w:rFonts w:ascii="Times New Roman" w:eastAsia="標楷體" w:hAnsi="Times New Roman" w:hint="eastAsia"/>
                <w:sz w:val="28"/>
                <w:szCs w:val="24"/>
              </w:rPr>
              <w:t>第</w:t>
            </w:r>
            <w:r w:rsidR="00202053" w:rsidRPr="00761439">
              <w:rPr>
                <w:rFonts w:ascii="Times New Roman" w:eastAsia="標楷體" w:hAnsi="Times New Roman" w:hint="eastAsia"/>
                <w:sz w:val="28"/>
                <w:szCs w:val="24"/>
              </w:rPr>
              <w:t>九</w:t>
            </w:r>
            <w:r w:rsidRPr="00761439">
              <w:rPr>
                <w:rFonts w:ascii="Times New Roman" w:eastAsia="標楷體" w:hAnsi="Times New Roman" w:hint="eastAsia"/>
                <w:sz w:val="28"/>
                <w:szCs w:val="24"/>
              </w:rPr>
              <w:t>點規定。</w:t>
            </w:r>
          </w:p>
          <w:p w14:paraId="4A53FB1C" w14:textId="77777777" w:rsidR="00ED1AE2" w:rsidRPr="00761439" w:rsidRDefault="00ED1AE2" w:rsidP="007338F4">
            <w:pPr>
              <w:spacing w:line="400" w:lineRule="exact"/>
              <w:ind w:leftChars="72" w:left="739" w:hangingChars="202" w:hanging="566"/>
              <w:jc w:val="both"/>
              <w:rPr>
                <w:rFonts w:ascii="Times New Roman" w:eastAsia="標楷體" w:hAnsi="Times New Roman"/>
                <w:sz w:val="28"/>
                <w:szCs w:val="24"/>
              </w:rPr>
            </w:pPr>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二</w:t>
            </w:r>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ab/>
            </w:r>
            <w:r w:rsidRPr="00761439">
              <w:rPr>
                <w:rFonts w:ascii="Times New Roman" w:eastAsia="標楷體" w:hAnsi="Times New Roman" w:hint="eastAsia"/>
                <w:sz w:val="28"/>
                <w:szCs w:val="24"/>
              </w:rPr>
              <w:t>品質管制制度未有效執行且無正當理由。</w:t>
            </w:r>
          </w:p>
          <w:p w14:paraId="54A8E35B" w14:textId="12D52AFB" w:rsidR="00ED1AE2" w:rsidRPr="00761439" w:rsidRDefault="00ED1AE2" w:rsidP="007338F4">
            <w:pPr>
              <w:spacing w:line="400" w:lineRule="exact"/>
              <w:ind w:leftChars="72" w:left="739" w:hangingChars="202" w:hanging="566"/>
              <w:jc w:val="both"/>
              <w:rPr>
                <w:rFonts w:ascii="Times New Roman" w:eastAsia="標楷體" w:hAnsi="Times New Roman"/>
                <w:sz w:val="28"/>
                <w:szCs w:val="24"/>
              </w:rPr>
            </w:pPr>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三</w:t>
            </w:r>
            <w:r w:rsidRPr="00761439">
              <w:rPr>
                <w:rFonts w:ascii="Times New Roman" w:eastAsia="標楷體" w:hAnsi="Times New Roman" w:hint="eastAsia"/>
                <w:sz w:val="28"/>
                <w:szCs w:val="24"/>
              </w:rPr>
              <w:t>)</w:t>
            </w:r>
            <w:r w:rsidRPr="00761439">
              <w:rPr>
                <w:rFonts w:ascii="Times New Roman" w:eastAsia="標楷體" w:hAnsi="Times New Roman" w:hint="eastAsia"/>
                <w:sz w:val="28"/>
                <w:szCs w:val="24"/>
              </w:rPr>
              <w:tab/>
            </w:r>
            <w:r w:rsidRPr="00761439">
              <w:rPr>
                <w:rFonts w:ascii="Times New Roman" w:eastAsia="標楷體" w:hAnsi="Times New Roman" w:hint="eastAsia"/>
                <w:sz w:val="28"/>
                <w:szCs w:val="24"/>
              </w:rPr>
              <w:t>出具意見書之會計師或主導查驗員有重大違反法令或職業道德規範，並經權責單位裁處之情事。</w:t>
            </w:r>
          </w:p>
        </w:tc>
        <w:tc>
          <w:tcPr>
            <w:tcW w:w="3576" w:type="dxa"/>
            <w:shd w:val="clear" w:color="auto" w:fill="auto"/>
          </w:tcPr>
          <w:p w14:paraId="6E270009" w14:textId="069F9774" w:rsidR="00ED1AE2" w:rsidRPr="00761439" w:rsidRDefault="00401BFE" w:rsidP="007338F4">
            <w:pPr>
              <w:spacing w:line="400" w:lineRule="exact"/>
              <w:jc w:val="both"/>
              <w:rPr>
                <w:rFonts w:ascii="Times New Roman" w:eastAsia="標楷體" w:hAnsi="Times New Roman"/>
                <w:sz w:val="28"/>
                <w:szCs w:val="24"/>
              </w:rPr>
            </w:pPr>
            <w:r w:rsidRPr="00761439">
              <w:rPr>
                <w:rFonts w:ascii="Times New Roman" w:eastAsia="標楷體" w:hAnsi="Times New Roman" w:hint="eastAsia"/>
                <w:sz w:val="28"/>
                <w:szCs w:val="24"/>
              </w:rPr>
              <w:lastRenderedPageBreak/>
              <w:t>為就確信機構與人員出具意見書之品質進行管理，未符合左列</w:t>
            </w:r>
            <w:r w:rsidR="00224A41" w:rsidRPr="00761439">
              <w:rPr>
                <w:rFonts w:ascii="Times New Roman" w:eastAsia="標楷體" w:hAnsi="Times New Roman" w:hint="eastAsia"/>
                <w:sz w:val="28"/>
                <w:szCs w:val="24"/>
              </w:rPr>
              <w:t>情事</w:t>
            </w:r>
            <w:r w:rsidRPr="00761439">
              <w:rPr>
                <w:rFonts w:ascii="Times New Roman" w:eastAsia="標楷體" w:hAnsi="Times New Roman" w:hint="eastAsia"/>
                <w:sz w:val="28"/>
                <w:szCs w:val="24"/>
              </w:rPr>
              <w:t>者，證交所與櫃買中心</w:t>
            </w:r>
            <w:r w:rsidR="00203D8E" w:rsidRPr="00761439">
              <w:rPr>
                <w:rFonts w:ascii="Times New Roman" w:eastAsia="標楷體" w:hAnsi="Times New Roman" w:hint="eastAsia"/>
                <w:sz w:val="28"/>
                <w:szCs w:val="24"/>
              </w:rPr>
              <w:t>得就缺失情事進行處置。</w:t>
            </w:r>
          </w:p>
        </w:tc>
      </w:tr>
      <w:tr w:rsidR="00ED1AE2" w:rsidRPr="00761439" w14:paraId="756B52BA" w14:textId="77777777" w:rsidTr="00BD64FB">
        <w:tc>
          <w:tcPr>
            <w:tcW w:w="6232" w:type="dxa"/>
          </w:tcPr>
          <w:p w14:paraId="6BCB413F" w14:textId="78490C40" w:rsidR="00ED1AE2" w:rsidRPr="00761439" w:rsidRDefault="00A9690F" w:rsidP="00E621B0">
            <w:pPr>
              <w:spacing w:line="400" w:lineRule="exact"/>
              <w:ind w:left="560" w:hangingChars="200" w:hanging="560"/>
              <w:jc w:val="both"/>
              <w:rPr>
                <w:rFonts w:ascii="Times New Roman" w:eastAsia="標楷體" w:hAnsi="Times New Roman"/>
                <w:sz w:val="28"/>
                <w:szCs w:val="24"/>
              </w:rPr>
            </w:pPr>
            <w:r w:rsidRPr="00761439">
              <w:rPr>
                <w:rFonts w:ascii="Times New Roman" w:eastAsia="標楷體" w:hAnsi="Times New Roman" w:hint="eastAsia"/>
                <w:sz w:val="28"/>
                <w:szCs w:val="24"/>
              </w:rPr>
              <w:t>十一</w:t>
            </w:r>
            <w:r w:rsidR="00ED1AE2" w:rsidRPr="00761439">
              <w:rPr>
                <w:rFonts w:ascii="Times New Roman" w:eastAsia="標楷體" w:hAnsi="Times New Roman" w:hint="eastAsia"/>
                <w:sz w:val="28"/>
                <w:szCs w:val="24"/>
              </w:rPr>
              <w:t>、</w:t>
            </w:r>
            <w:r w:rsidR="00ED1AE2" w:rsidRPr="00761439">
              <w:rPr>
                <w:rFonts w:ascii="Times New Roman" w:eastAsia="標楷體" w:hAnsi="Times New Roman" w:hint="eastAsia"/>
                <w:sz w:val="28"/>
                <w:szCs w:val="24"/>
              </w:rPr>
              <w:tab/>
            </w:r>
            <w:r w:rsidR="001B4606" w:rsidRPr="00761439">
              <w:rPr>
                <w:rFonts w:ascii="Times New Roman" w:eastAsia="標楷體" w:hAnsi="Times New Roman" w:hint="eastAsia"/>
                <w:sz w:val="28"/>
                <w:szCs w:val="24"/>
              </w:rPr>
              <w:t>本</w:t>
            </w:r>
            <w:r w:rsidR="00A20DF5" w:rsidRPr="00761439">
              <w:rPr>
                <w:rFonts w:ascii="Times New Roman" w:eastAsia="標楷體" w:hAnsi="Times New Roman" w:hint="eastAsia"/>
                <w:sz w:val="28"/>
                <w:szCs w:val="24"/>
              </w:rPr>
              <w:t>要點</w:t>
            </w:r>
            <w:r w:rsidR="001B4606" w:rsidRPr="00761439">
              <w:rPr>
                <w:rFonts w:ascii="Times New Roman" w:eastAsia="標楷體" w:hAnsi="Times New Roman" w:hint="eastAsia"/>
                <w:sz w:val="28"/>
                <w:szCs w:val="24"/>
              </w:rPr>
              <w:t>報奉主管機關</w:t>
            </w:r>
            <w:r w:rsidR="001B4606" w:rsidRPr="005C12D9">
              <w:rPr>
                <w:rFonts w:ascii="Times New Roman" w:eastAsia="標楷體" w:hAnsi="Times New Roman" w:hint="eastAsia"/>
                <w:sz w:val="28"/>
                <w:szCs w:val="24"/>
              </w:rPr>
              <w:t>核</w:t>
            </w:r>
            <w:r w:rsidR="00244DEF" w:rsidRPr="005C12D9">
              <w:rPr>
                <w:rFonts w:ascii="Times New Roman" w:eastAsia="標楷體" w:hAnsi="Times New Roman" w:hint="eastAsia"/>
                <w:sz w:val="28"/>
                <w:szCs w:val="24"/>
              </w:rPr>
              <w:t>備</w:t>
            </w:r>
            <w:r w:rsidR="001B4606" w:rsidRPr="005C12D9">
              <w:rPr>
                <w:rFonts w:ascii="Times New Roman" w:eastAsia="標楷體" w:hAnsi="Times New Roman" w:hint="eastAsia"/>
                <w:sz w:val="28"/>
                <w:szCs w:val="24"/>
              </w:rPr>
              <w:t>後</w:t>
            </w:r>
            <w:r w:rsidR="00ED1AE2" w:rsidRPr="005C12D9">
              <w:rPr>
                <w:rFonts w:ascii="Times New Roman" w:eastAsia="標楷體" w:hAnsi="Times New Roman" w:hint="eastAsia"/>
                <w:sz w:val="28"/>
                <w:szCs w:val="24"/>
              </w:rPr>
              <w:t>自</w:t>
            </w:r>
            <w:r w:rsidR="009166C3" w:rsidRPr="005C12D9">
              <w:rPr>
                <w:rFonts w:ascii="Times New Roman" w:eastAsia="標楷體" w:hAnsi="Times New Roman" w:hint="eastAsia"/>
                <w:sz w:val="28"/>
                <w:szCs w:val="24"/>
              </w:rPr>
              <w:t>中華民國一百一十二</w:t>
            </w:r>
            <w:r w:rsidR="006F5D66" w:rsidRPr="005C12D9">
              <w:rPr>
                <w:rFonts w:ascii="Times New Roman" w:eastAsia="標楷體" w:hAnsi="Times New Roman" w:hint="eastAsia"/>
                <w:sz w:val="28"/>
                <w:szCs w:val="24"/>
              </w:rPr>
              <w:t>年</w:t>
            </w:r>
            <w:r w:rsidR="009166C3" w:rsidRPr="005C12D9">
              <w:rPr>
                <w:rFonts w:ascii="Times New Roman" w:eastAsia="標楷體" w:hAnsi="Times New Roman" w:hint="eastAsia"/>
                <w:sz w:val="28"/>
                <w:szCs w:val="24"/>
              </w:rPr>
              <w:t>一</w:t>
            </w:r>
            <w:r w:rsidR="006F5D66" w:rsidRPr="005C12D9">
              <w:rPr>
                <w:rFonts w:ascii="Times New Roman" w:eastAsia="標楷體" w:hAnsi="Times New Roman" w:hint="eastAsia"/>
                <w:sz w:val="28"/>
                <w:szCs w:val="24"/>
              </w:rPr>
              <w:t>月</w:t>
            </w:r>
            <w:r w:rsidR="009166C3" w:rsidRPr="005C12D9">
              <w:rPr>
                <w:rFonts w:ascii="Times New Roman" w:eastAsia="標楷體" w:hAnsi="Times New Roman" w:hint="eastAsia"/>
                <w:sz w:val="28"/>
                <w:szCs w:val="24"/>
              </w:rPr>
              <w:t>一</w:t>
            </w:r>
            <w:r w:rsidR="006F5D66" w:rsidRPr="005C12D9">
              <w:rPr>
                <w:rFonts w:ascii="Times New Roman" w:eastAsia="標楷體" w:hAnsi="Times New Roman" w:hint="eastAsia"/>
                <w:sz w:val="28"/>
                <w:szCs w:val="24"/>
              </w:rPr>
              <w:t>日起</w:t>
            </w:r>
            <w:r w:rsidR="00ED1AE2" w:rsidRPr="005C12D9">
              <w:rPr>
                <w:rFonts w:ascii="Times New Roman" w:eastAsia="標楷體" w:hAnsi="Times New Roman" w:hint="eastAsia"/>
                <w:sz w:val="28"/>
                <w:szCs w:val="24"/>
              </w:rPr>
              <w:t>實</w:t>
            </w:r>
            <w:r w:rsidR="00ED1AE2" w:rsidRPr="00761439">
              <w:rPr>
                <w:rFonts w:ascii="Times New Roman" w:eastAsia="標楷體" w:hAnsi="Times New Roman" w:hint="eastAsia"/>
                <w:sz w:val="28"/>
                <w:szCs w:val="24"/>
              </w:rPr>
              <w:t>施，修正時亦同。</w:t>
            </w:r>
          </w:p>
        </w:tc>
        <w:tc>
          <w:tcPr>
            <w:tcW w:w="3576" w:type="dxa"/>
            <w:shd w:val="clear" w:color="auto" w:fill="auto"/>
          </w:tcPr>
          <w:p w14:paraId="6F92FFC6" w14:textId="2589E36E" w:rsidR="00ED1AE2" w:rsidRPr="00761439" w:rsidRDefault="00FC0049" w:rsidP="007338F4">
            <w:pPr>
              <w:spacing w:line="400" w:lineRule="exact"/>
              <w:jc w:val="both"/>
              <w:rPr>
                <w:rFonts w:ascii="Times New Roman" w:eastAsia="標楷體" w:hAnsi="Times New Roman"/>
                <w:sz w:val="28"/>
                <w:szCs w:val="24"/>
              </w:rPr>
            </w:pPr>
            <w:r w:rsidRPr="00761439">
              <w:rPr>
                <w:rFonts w:ascii="Times New Roman" w:eastAsia="標楷體" w:hAnsi="Times New Roman" w:hint="eastAsia"/>
                <w:sz w:val="28"/>
                <w:szCs w:val="24"/>
              </w:rPr>
              <w:t>本要點生效日。</w:t>
            </w:r>
          </w:p>
        </w:tc>
      </w:tr>
    </w:tbl>
    <w:p w14:paraId="1FB7CB22" w14:textId="77777777" w:rsidR="009166C3" w:rsidRPr="009166C3" w:rsidRDefault="009166C3" w:rsidP="00E033E0">
      <w:pPr>
        <w:spacing w:line="440" w:lineRule="exact"/>
        <w:jc w:val="both"/>
        <w:rPr>
          <w:rFonts w:ascii="Times New Roman" w:eastAsia="標楷體" w:hAnsi="Times New Roman"/>
          <w:sz w:val="28"/>
          <w:szCs w:val="24"/>
        </w:rPr>
      </w:pPr>
    </w:p>
    <w:sectPr w:rsidR="009166C3" w:rsidRPr="009166C3" w:rsidSect="006B78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C27E" w14:textId="77777777" w:rsidR="00CA466C" w:rsidRDefault="00CA466C" w:rsidP="00F26CA6">
      <w:r>
        <w:separator/>
      </w:r>
    </w:p>
  </w:endnote>
  <w:endnote w:type="continuationSeparator" w:id="0">
    <w:p w14:paraId="35F41E5D" w14:textId="77777777" w:rsidR="00CA466C" w:rsidRDefault="00CA466C" w:rsidP="00F2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474651"/>
      <w:docPartObj>
        <w:docPartGallery w:val="Page Numbers (Bottom of Page)"/>
        <w:docPartUnique/>
      </w:docPartObj>
    </w:sdtPr>
    <w:sdtEndPr>
      <w:rPr>
        <w:rFonts w:ascii="Times New Roman" w:hAnsi="Times New Roman" w:cs="Times New Roman"/>
      </w:rPr>
    </w:sdtEndPr>
    <w:sdtContent>
      <w:p w14:paraId="0A746FE7" w14:textId="5FC7890B" w:rsidR="00F26CA6" w:rsidRPr="00F26CA6" w:rsidRDefault="00F26CA6" w:rsidP="00F26CA6">
        <w:pPr>
          <w:pStyle w:val="a6"/>
          <w:jc w:val="center"/>
          <w:rPr>
            <w:rFonts w:ascii="Times New Roman" w:hAnsi="Times New Roman" w:cs="Times New Roman"/>
          </w:rPr>
        </w:pPr>
        <w:r w:rsidRPr="00F26CA6">
          <w:rPr>
            <w:rFonts w:ascii="Times New Roman" w:hAnsi="Times New Roman" w:cs="Times New Roman"/>
          </w:rPr>
          <w:fldChar w:fldCharType="begin"/>
        </w:r>
        <w:r w:rsidRPr="00F26CA6">
          <w:rPr>
            <w:rFonts w:ascii="Times New Roman" w:hAnsi="Times New Roman" w:cs="Times New Roman"/>
          </w:rPr>
          <w:instrText>PAGE   \* MERGEFORMAT</w:instrText>
        </w:r>
        <w:r w:rsidRPr="00F26CA6">
          <w:rPr>
            <w:rFonts w:ascii="Times New Roman" w:hAnsi="Times New Roman" w:cs="Times New Roman"/>
          </w:rPr>
          <w:fldChar w:fldCharType="separate"/>
        </w:r>
        <w:r w:rsidR="009C2783" w:rsidRPr="009C2783">
          <w:rPr>
            <w:rFonts w:ascii="Times New Roman" w:hAnsi="Times New Roman" w:cs="Times New Roman"/>
            <w:noProof/>
            <w:lang w:val="zh-TW"/>
          </w:rPr>
          <w:t>3</w:t>
        </w:r>
        <w:r w:rsidRPr="00F26CA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4B34" w14:textId="77777777" w:rsidR="00CA466C" w:rsidRDefault="00CA466C" w:rsidP="00F26CA6">
      <w:r>
        <w:separator/>
      </w:r>
    </w:p>
  </w:footnote>
  <w:footnote w:type="continuationSeparator" w:id="0">
    <w:p w14:paraId="283AA6B8" w14:textId="77777777" w:rsidR="00CA466C" w:rsidRDefault="00CA466C" w:rsidP="00F26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517"/>
    <w:multiLevelType w:val="hybridMultilevel"/>
    <w:tmpl w:val="83E43D06"/>
    <w:lvl w:ilvl="0" w:tplc="0696EF30">
      <w:start w:val="1"/>
      <w:numFmt w:val="taiwaneseCountingThousand"/>
      <w:lvlText w:val="%1、"/>
      <w:lvlJc w:val="left"/>
      <w:pPr>
        <w:ind w:left="1190" w:hanging="480"/>
      </w:pPr>
      <w:rPr>
        <w:rFonts w:cstheme="minorBidi" w:hint="default"/>
      </w:rPr>
    </w:lvl>
    <w:lvl w:ilvl="1" w:tplc="6AC8F8FE">
      <w:start w:val="2"/>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F1C9D"/>
    <w:multiLevelType w:val="hybridMultilevel"/>
    <w:tmpl w:val="10D65958"/>
    <w:lvl w:ilvl="0" w:tplc="ADDC4576">
      <w:start w:val="1"/>
      <w:numFmt w:val="taiwaneseCountingThousand"/>
      <w:lvlText w:val="%1、"/>
      <w:lvlJc w:val="left"/>
      <w:pPr>
        <w:ind w:left="720" w:hanging="72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9417E"/>
    <w:multiLevelType w:val="hybridMultilevel"/>
    <w:tmpl w:val="2E8E678A"/>
    <w:lvl w:ilvl="0" w:tplc="5F00E6BA">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7D619A"/>
    <w:multiLevelType w:val="hybridMultilevel"/>
    <w:tmpl w:val="5B72A082"/>
    <w:lvl w:ilvl="0" w:tplc="A0C06C2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E454ED"/>
    <w:multiLevelType w:val="hybridMultilevel"/>
    <w:tmpl w:val="7F985886"/>
    <w:lvl w:ilvl="0" w:tplc="0409000F">
      <w:start w:val="1"/>
      <w:numFmt w:val="decimal"/>
      <w:lvlText w:val="%1."/>
      <w:lvlJc w:val="left"/>
      <w:pPr>
        <w:ind w:left="938" w:hanging="480"/>
      </w:p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F1"/>
    <w:rsid w:val="00004311"/>
    <w:rsid w:val="000217FF"/>
    <w:rsid w:val="00040CF6"/>
    <w:rsid w:val="00075427"/>
    <w:rsid w:val="000A5872"/>
    <w:rsid w:val="000B64F6"/>
    <w:rsid w:val="000C7894"/>
    <w:rsid w:val="000D2E5E"/>
    <w:rsid w:val="000D55CF"/>
    <w:rsid w:val="00102EE2"/>
    <w:rsid w:val="00112CDD"/>
    <w:rsid w:val="001160A7"/>
    <w:rsid w:val="00182D62"/>
    <w:rsid w:val="001B4606"/>
    <w:rsid w:val="001E2312"/>
    <w:rsid w:val="00202053"/>
    <w:rsid w:val="00203D8E"/>
    <w:rsid w:val="00220EAA"/>
    <w:rsid w:val="002218C4"/>
    <w:rsid w:val="00222114"/>
    <w:rsid w:val="00224A41"/>
    <w:rsid w:val="00243989"/>
    <w:rsid w:val="00244DEF"/>
    <w:rsid w:val="00262573"/>
    <w:rsid w:val="002910C2"/>
    <w:rsid w:val="002F0580"/>
    <w:rsid w:val="00331922"/>
    <w:rsid w:val="00345A60"/>
    <w:rsid w:val="00356F6F"/>
    <w:rsid w:val="00384313"/>
    <w:rsid w:val="00385930"/>
    <w:rsid w:val="00387DB7"/>
    <w:rsid w:val="003A54F4"/>
    <w:rsid w:val="003B24B7"/>
    <w:rsid w:val="00401BFE"/>
    <w:rsid w:val="00413D8C"/>
    <w:rsid w:val="00423EE6"/>
    <w:rsid w:val="00426554"/>
    <w:rsid w:val="00431762"/>
    <w:rsid w:val="004351D4"/>
    <w:rsid w:val="00435E41"/>
    <w:rsid w:val="0047296E"/>
    <w:rsid w:val="00475800"/>
    <w:rsid w:val="00485D0D"/>
    <w:rsid w:val="004D2034"/>
    <w:rsid w:val="004F6701"/>
    <w:rsid w:val="00542843"/>
    <w:rsid w:val="00552395"/>
    <w:rsid w:val="00553A8D"/>
    <w:rsid w:val="00556E49"/>
    <w:rsid w:val="005919C0"/>
    <w:rsid w:val="005B29F1"/>
    <w:rsid w:val="005C12D9"/>
    <w:rsid w:val="005C4E8F"/>
    <w:rsid w:val="005E3B5A"/>
    <w:rsid w:val="00610B62"/>
    <w:rsid w:val="00610EB9"/>
    <w:rsid w:val="00615244"/>
    <w:rsid w:val="00682231"/>
    <w:rsid w:val="006857F6"/>
    <w:rsid w:val="006B7884"/>
    <w:rsid w:val="006C5127"/>
    <w:rsid w:val="006F175B"/>
    <w:rsid w:val="006F5D66"/>
    <w:rsid w:val="007062C8"/>
    <w:rsid w:val="007338F4"/>
    <w:rsid w:val="0074400D"/>
    <w:rsid w:val="00761439"/>
    <w:rsid w:val="00764FF4"/>
    <w:rsid w:val="00766CAE"/>
    <w:rsid w:val="00770DC6"/>
    <w:rsid w:val="00793177"/>
    <w:rsid w:val="007C1221"/>
    <w:rsid w:val="007C71BE"/>
    <w:rsid w:val="007D781A"/>
    <w:rsid w:val="007E5E5F"/>
    <w:rsid w:val="007F1FFD"/>
    <w:rsid w:val="008018EA"/>
    <w:rsid w:val="0080614D"/>
    <w:rsid w:val="0081170A"/>
    <w:rsid w:val="008135B8"/>
    <w:rsid w:val="0081647C"/>
    <w:rsid w:val="00833D93"/>
    <w:rsid w:val="008651E0"/>
    <w:rsid w:val="008878B6"/>
    <w:rsid w:val="00911E22"/>
    <w:rsid w:val="009166C3"/>
    <w:rsid w:val="009279EB"/>
    <w:rsid w:val="00941C83"/>
    <w:rsid w:val="00965A66"/>
    <w:rsid w:val="00975B1E"/>
    <w:rsid w:val="009848B0"/>
    <w:rsid w:val="0099544A"/>
    <w:rsid w:val="009A718E"/>
    <w:rsid w:val="009B3E2D"/>
    <w:rsid w:val="009C2783"/>
    <w:rsid w:val="009D2FD2"/>
    <w:rsid w:val="009D627A"/>
    <w:rsid w:val="009F009E"/>
    <w:rsid w:val="009F452F"/>
    <w:rsid w:val="00A20DF5"/>
    <w:rsid w:val="00A40615"/>
    <w:rsid w:val="00A9690F"/>
    <w:rsid w:val="00AB53CE"/>
    <w:rsid w:val="00AD1E69"/>
    <w:rsid w:val="00AE09C8"/>
    <w:rsid w:val="00AE0FC4"/>
    <w:rsid w:val="00B2314E"/>
    <w:rsid w:val="00B8776F"/>
    <w:rsid w:val="00BC1A42"/>
    <w:rsid w:val="00BC1E84"/>
    <w:rsid w:val="00BD2BF8"/>
    <w:rsid w:val="00BD64FB"/>
    <w:rsid w:val="00BE52E0"/>
    <w:rsid w:val="00BF2A5B"/>
    <w:rsid w:val="00C07F68"/>
    <w:rsid w:val="00C1653C"/>
    <w:rsid w:val="00C61FE1"/>
    <w:rsid w:val="00CA078D"/>
    <w:rsid w:val="00CA302D"/>
    <w:rsid w:val="00CA466C"/>
    <w:rsid w:val="00CC59EB"/>
    <w:rsid w:val="00CE1BEE"/>
    <w:rsid w:val="00CE66BE"/>
    <w:rsid w:val="00D017DD"/>
    <w:rsid w:val="00D36098"/>
    <w:rsid w:val="00D4308C"/>
    <w:rsid w:val="00D44D66"/>
    <w:rsid w:val="00D55B3A"/>
    <w:rsid w:val="00D657AF"/>
    <w:rsid w:val="00D6604B"/>
    <w:rsid w:val="00D86E33"/>
    <w:rsid w:val="00D87FA8"/>
    <w:rsid w:val="00D92A4E"/>
    <w:rsid w:val="00DB43AC"/>
    <w:rsid w:val="00E033E0"/>
    <w:rsid w:val="00E078FF"/>
    <w:rsid w:val="00E14B85"/>
    <w:rsid w:val="00E5032A"/>
    <w:rsid w:val="00E525B8"/>
    <w:rsid w:val="00E621B0"/>
    <w:rsid w:val="00E64E3B"/>
    <w:rsid w:val="00E85C1D"/>
    <w:rsid w:val="00EA3124"/>
    <w:rsid w:val="00EB15CF"/>
    <w:rsid w:val="00EC1D7A"/>
    <w:rsid w:val="00EC7C45"/>
    <w:rsid w:val="00ED1AE2"/>
    <w:rsid w:val="00ED4B50"/>
    <w:rsid w:val="00ED5731"/>
    <w:rsid w:val="00F06711"/>
    <w:rsid w:val="00F138B9"/>
    <w:rsid w:val="00F2046F"/>
    <w:rsid w:val="00F26CA6"/>
    <w:rsid w:val="00F3127D"/>
    <w:rsid w:val="00F44101"/>
    <w:rsid w:val="00F61A1D"/>
    <w:rsid w:val="00F82C84"/>
    <w:rsid w:val="00FB4509"/>
    <w:rsid w:val="00FC0049"/>
    <w:rsid w:val="00FF3CD1"/>
    <w:rsid w:val="00FF5B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641A1"/>
  <w15:chartTrackingRefBased/>
  <w15:docId w15:val="{22B4AD18-459F-467C-9A01-B02BAB6F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29F1"/>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4351D4"/>
    <w:pPr>
      <w:ind w:leftChars="200" w:left="480"/>
    </w:pPr>
  </w:style>
  <w:style w:type="paragraph" w:styleId="a4">
    <w:name w:val="header"/>
    <w:basedOn w:val="a"/>
    <w:link w:val="a5"/>
    <w:uiPriority w:val="99"/>
    <w:unhideWhenUsed/>
    <w:rsid w:val="00F26CA6"/>
    <w:pPr>
      <w:tabs>
        <w:tab w:val="center" w:pos="4153"/>
        <w:tab w:val="right" w:pos="8306"/>
      </w:tabs>
      <w:snapToGrid w:val="0"/>
    </w:pPr>
    <w:rPr>
      <w:sz w:val="20"/>
      <w:szCs w:val="20"/>
    </w:rPr>
  </w:style>
  <w:style w:type="character" w:customStyle="1" w:styleId="a5">
    <w:name w:val="頁首 字元"/>
    <w:basedOn w:val="a0"/>
    <w:link w:val="a4"/>
    <w:uiPriority w:val="99"/>
    <w:rsid w:val="00F26CA6"/>
    <w:rPr>
      <w:sz w:val="20"/>
      <w:szCs w:val="20"/>
    </w:rPr>
  </w:style>
  <w:style w:type="paragraph" w:styleId="a6">
    <w:name w:val="footer"/>
    <w:basedOn w:val="a"/>
    <w:link w:val="a7"/>
    <w:uiPriority w:val="99"/>
    <w:unhideWhenUsed/>
    <w:rsid w:val="00F26CA6"/>
    <w:pPr>
      <w:tabs>
        <w:tab w:val="center" w:pos="4153"/>
        <w:tab w:val="right" w:pos="8306"/>
      </w:tabs>
      <w:snapToGrid w:val="0"/>
    </w:pPr>
    <w:rPr>
      <w:sz w:val="20"/>
      <w:szCs w:val="20"/>
    </w:rPr>
  </w:style>
  <w:style w:type="character" w:customStyle="1" w:styleId="a7">
    <w:name w:val="頁尾 字元"/>
    <w:basedOn w:val="a0"/>
    <w:link w:val="a6"/>
    <w:uiPriority w:val="99"/>
    <w:rsid w:val="00F26CA6"/>
    <w:rPr>
      <w:sz w:val="20"/>
      <w:szCs w:val="20"/>
    </w:rPr>
  </w:style>
  <w:style w:type="table" w:styleId="a8">
    <w:name w:val="Table Grid"/>
    <w:basedOn w:val="a1"/>
    <w:uiPriority w:val="39"/>
    <w:rsid w:val="007C1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916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9166C3"/>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11445">
      <w:bodyDiv w:val="1"/>
      <w:marLeft w:val="0"/>
      <w:marRight w:val="0"/>
      <w:marTop w:val="0"/>
      <w:marBottom w:val="0"/>
      <w:divBdr>
        <w:top w:val="none" w:sz="0" w:space="0" w:color="auto"/>
        <w:left w:val="none" w:sz="0" w:space="0" w:color="auto"/>
        <w:bottom w:val="none" w:sz="0" w:space="0" w:color="auto"/>
        <w:right w:val="none" w:sz="0" w:space="0" w:color="auto"/>
      </w:divBdr>
    </w:div>
    <w:div w:id="13602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侯亞君</dc:creator>
  <cp:keywords/>
  <dc:description/>
  <cp:lastModifiedBy>侯亞君</cp:lastModifiedBy>
  <cp:revision>10</cp:revision>
  <dcterms:created xsi:type="dcterms:W3CDTF">2022-11-30T08:15:00Z</dcterms:created>
  <dcterms:modified xsi:type="dcterms:W3CDTF">2022-12-20T07:13:00Z</dcterms:modified>
</cp:coreProperties>
</file>