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B5588" w14:textId="77777777" w:rsidR="00E87601" w:rsidRPr="003370B1" w:rsidRDefault="00FA3A02">
      <w:pPr>
        <w:pStyle w:val="1"/>
        <w:spacing w:line="360" w:lineRule="exact"/>
        <w:rPr>
          <w:rFonts w:ascii="新細明體" w:eastAsia="新細明體" w:cs="Times New Roman"/>
          <w:color w:val="FF0000"/>
        </w:rPr>
      </w:pPr>
      <w:r>
        <w:rPr>
          <w:rFonts w:ascii="新細明體" w:eastAsia="新細明體" w:cs="新細明體" w:hint="eastAsia"/>
          <w:color w:val="000000"/>
        </w:rPr>
        <w:t>證券商內部控制制度標準規範</w:t>
      </w:r>
      <w:r>
        <w:rPr>
          <w:rFonts w:ascii="新細明體" w:eastAsia="新細明體" w:cs="新細明體"/>
          <w:color w:val="000000"/>
        </w:rPr>
        <w:t>--</w:t>
      </w:r>
      <w:r>
        <w:rPr>
          <w:rFonts w:ascii="新細明體" w:eastAsia="新細明體" w:cs="新細明體" w:hint="eastAsia"/>
          <w:color w:val="000000"/>
        </w:rPr>
        <w:t>內部稽核實施細則修</w:t>
      </w:r>
      <w:r w:rsidR="00D93A9B" w:rsidRPr="00837E3D">
        <w:rPr>
          <w:rFonts w:ascii="新細明體" w:eastAsia="新細明體" w:cs="新細明體" w:hint="eastAsia"/>
        </w:rPr>
        <w:t>正</w:t>
      </w:r>
      <w:r>
        <w:rPr>
          <w:rFonts w:ascii="新細明體" w:eastAsia="新細明體" w:cs="新細明體" w:hint="eastAsia"/>
          <w:color w:val="000000"/>
        </w:rPr>
        <w:t>對照表</w:t>
      </w:r>
      <w:r w:rsidR="003D25C0">
        <w:rPr>
          <w:rFonts w:ascii="新細明體" w:eastAsia="新細明體" w:cs="新細明體"/>
          <w:color w:val="000000"/>
        </w:rPr>
        <w:t xml:space="preserve">   </w:t>
      </w:r>
      <w:proofErr w:type="gramStart"/>
      <w:r w:rsidR="00C747A2" w:rsidRPr="003370B1">
        <w:rPr>
          <w:rFonts w:ascii="新細明體" w:eastAsia="新細明體" w:cs="新細明體"/>
          <w:b w:val="0"/>
          <w:bCs w:val="0"/>
          <w:color w:val="FF0000"/>
          <w:sz w:val="28"/>
          <w:szCs w:val="28"/>
        </w:rPr>
        <w:t>11</w:t>
      </w:r>
      <w:r w:rsidR="00594FF0">
        <w:rPr>
          <w:rFonts w:ascii="新細明體" w:eastAsia="新細明體" w:cs="新細明體" w:hint="eastAsia"/>
          <w:b w:val="0"/>
          <w:bCs w:val="0"/>
          <w:color w:val="FF0000"/>
          <w:sz w:val="28"/>
          <w:szCs w:val="28"/>
        </w:rPr>
        <w:t>4</w:t>
      </w:r>
      <w:proofErr w:type="gramEnd"/>
      <w:r w:rsidR="00FA6315" w:rsidRPr="003370B1">
        <w:rPr>
          <w:rFonts w:ascii="新細明體" w:eastAsia="新細明體" w:cs="新細明體" w:hint="eastAsia"/>
          <w:b w:val="0"/>
          <w:bCs w:val="0"/>
          <w:color w:val="FF0000"/>
          <w:sz w:val="28"/>
          <w:szCs w:val="28"/>
        </w:rPr>
        <w:t>年度</w:t>
      </w:r>
    </w:p>
    <w:tbl>
      <w:tblPr>
        <w:tblW w:w="1497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868"/>
        <w:gridCol w:w="1274"/>
        <w:gridCol w:w="5322"/>
        <w:gridCol w:w="5322"/>
        <w:gridCol w:w="2192"/>
      </w:tblGrid>
      <w:tr w:rsidR="00E87601" w14:paraId="4C99D85F" w14:textId="77777777" w:rsidTr="00062D98">
        <w:trPr>
          <w:trHeight w:val="500"/>
        </w:trPr>
        <w:tc>
          <w:tcPr>
            <w:tcW w:w="868" w:type="dxa"/>
            <w:tcBorders>
              <w:top w:val="single" w:sz="12" w:space="0" w:color="auto"/>
            </w:tcBorders>
            <w:vAlign w:val="center"/>
          </w:tcPr>
          <w:p w14:paraId="0E7D3174" w14:textId="77777777" w:rsidR="00E87601" w:rsidRDefault="00E87601" w:rsidP="00393E90">
            <w:pPr>
              <w:spacing w:line="360" w:lineRule="exact"/>
              <w:ind w:left="28" w:right="28"/>
              <w:jc w:val="center"/>
              <w:rPr>
                <w:rFonts w:ascii="新細明體" w:eastAsia="新細明體" w:cs="Times New Roman"/>
                <w:color w:val="000000"/>
              </w:rPr>
            </w:pPr>
            <w:r>
              <w:rPr>
                <w:rFonts w:ascii="新細明體" w:eastAsia="新細明體" w:cs="新細明體" w:hint="eastAsia"/>
                <w:color w:val="000000"/>
              </w:rPr>
              <w:t>編號</w:t>
            </w:r>
          </w:p>
        </w:tc>
        <w:tc>
          <w:tcPr>
            <w:tcW w:w="1274" w:type="dxa"/>
            <w:tcBorders>
              <w:top w:val="single" w:sz="12" w:space="0" w:color="auto"/>
            </w:tcBorders>
            <w:vAlign w:val="center"/>
          </w:tcPr>
          <w:p w14:paraId="73DEEA1B" w14:textId="77777777" w:rsidR="00E87601" w:rsidRDefault="00E87601" w:rsidP="00393E90">
            <w:pPr>
              <w:spacing w:line="360" w:lineRule="exact"/>
              <w:ind w:left="28" w:right="28"/>
              <w:jc w:val="center"/>
              <w:rPr>
                <w:rFonts w:ascii="新細明體" w:eastAsia="新細明體" w:cs="Times New Roman"/>
                <w:color w:val="000000"/>
              </w:rPr>
            </w:pPr>
            <w:r>
              <w:rPr>
                <w:rFonts w:ascii="新細明體" w:eastAsia="新細明體" w:cs="新細明體" w:hint="eastAsia"/>
                <w:color w:val="000000"/>
              </w:rPr>
              <w:t>作業項目</w:t>
            </w:r>
          </w:p>
        </w:tc>
        <w:tc>
          <w:tcPr>
            <w:tcW w:w="5322" w:type="dxa"/>
            <w:tcBorders>
              <w:top w:val="single" w:sz="12" w:space="0" w:color="auto"/>
            </w:tcBorders>
            <w:vAlign w:val="center"/>
          </w:tcPr>
          <w:p w14:paraId="49C80C23" w14:textId="77777777" w:rsidR="00E87601" w:rsidRDefault="00E87601" w:rsidP="00393E90">
            <w:pPr>
              <w:spacing w:line="360" w:lineRule="exact"/>
              <w:ind w:left="28" w:right="28"/>
              <w:jc w:val="center"/>
              <w:rPr>
                <w:rFonts w:ascii="新細明體" w:eastAsia="新細明體" w:cs="Times New Roman"/>
                <w:color w:val="000000"/>
              </w:rPr>
            </w:pPr>
            <w:r>
              <w:rPr>
                <w:rFonts w:ascii="新細明體" w:eastAsia="新細明體" w:cs="新細明體" w:hint="eastAsia"/>
                <w:color w:val="000000"/>
              </w:rPr>
              <w:t xml:space="preserve">修　</w:t>
            </w:r>
            <w:r w:rsidR="00D93A9B" w:rsidRPr="00D93A9B">
              <w:rPr>
                <w:rFonts w:ascii="新細明體" w:eastAsia="新細明體" w:cs="新細明體" w:hint="eastAsia"/>
                <w:color w:val="000000"/>
              </w:rPr>
              <w:t>正</w:t>
            </w:r>
            <w:r>
              <w:rPr>
                <w:rFonts w:ascii="新細明體" w:eastAsia="新細明體" w:cs="新細明體" w:hint="eastAsia"/>
                <w:color w:val="000000"/>
              </w:rPr>
              <w:t xml:space="preserve">　後　內　容</w:t>
            </w:r>
          </w:p>
        </w:tc>
        <w:tc>
          <w:tcPr>
            <w:tcW w:w="5322" w:type="dxa"/>
            <w:tcBorders>
              <w:top w:val="single" w:sz="12" w:space="0" w:color="auto"/>
            </w:tcBorders>
            <w:vAlign w:val="center"/>
          </w:tcPr>
          <w:p w14:paraId="1A867E26" w14:textId="77777777" w:rsidR="00E87601" w:rsidRDefault="00E87601" w:rsidP="00393E90">
            <w:pPr>
              <w:spacing w:line="360" w:lineRule="exact"/>
              <w:ind w:left="28" w:right="28"/>
              <w:jc w:val="center"/>
              <w:rPr>
                <w:rFonts w:ascii="新細明體" w:eastAsia="新細明體" w:cs="Times New Roman"/>
                <w:color w:val="000000"/>
              </w:rPr>
            </w:pPr>
            <w:r>
              <w:rPr>
                <w:rFonts w:ascii="新細明體" w:eastAsia="新細明體" w:cs="新細明體" w:hint="eastAsia"/>
                <w:color w:val="000000"/>
              </w:rPr>
              <w:t xml:space="preserve">修　</w:t>
            </w:r>
            <w:r w:rsidR="00D93A9B" w:rsidRPr="00D93A9B">
              <w:rPr>
                <w:rFonts w:ascii="新細明體" w:eastAsia="新細明體" w:cs="新細明體" w:hint="eastAsia"/>
                <w:color w:val="000000"/>
              </w:rPr>
              <w:t>正</w:t>
            </w:r>
            <w:r>
              <w:rPr>
                <w:rFonts w:ascii="新細明體" w:eastAsia="新細明體" w:cs="新細明體" w:hint="eastAsia"/>
                <w:color w:val="000000"/>
              </w:rPr>
              <w:t xml:space="preserve">　前　內　容</w:t>
            </w:r>
          </w:p>
        </w:tc>
        <w:tc>
          <w:tcPr>
            <w:tcW w:w="2192" w:type="dxa"/>
            <w:tcBorders>
              <w:top w:val="single" w:sz="12" w:space="0" w:color="auto"/>
            </w:tcBorders>
            <w:vAlign w:val="center"/>
          </w:tcPr>
          <w:p w14:paraId="34A22CB5" w14:textId="77777777" w:rsidR="00E87601" w:rsidRDefault="00E87601" w:rsidP="00393E90">
            <w:pPr>
              <w:spacing w:line="360" w:lineRule="exact"/>
              <w:ind w:left="28" w:right="28"/>
              <w:jc w:val="center"/>
              <w:rPr>
                <w:rFonts w:ascii="新細明體" w:eastAsia="新細明體" w:cs="Times New Roman"/>
                <w:color w:val="000000"/>
              </w:rPr>
            </w:pPr>
            <w:r>
              <w:rPr>
                <w:rFonts w:ascii="新細明體" w:eastAsia="新細明體" w:cs="新細明體" w:hint="eastAsia"/>
                <w:color w:val="000000"/>
              </w:rPr>
              <w:t>修訂說明</w:t>
            </w:r>
          </w:p>
        </w:tc>
      </w:tr>
      <w:tr w:rsidR="00B85495" w:rsidRPr="00066B1C" w14:paraId="45182459" w14:textId="77777777" w:rsidTr="00062D98">
        <w:trPr>
          <w:trHeight w:val="8488"/>
        </w:trPr>
        <w:tc>
          <w:tcPr>
            <w:tcW w:w="868" w:type="dxa"/>
          </w:tcPr>
          <w:p w14:paraId="450E8C54" w14:textId="77777777" w:rsidR="00A5751A" w:rsidRPr="0015080B" w:rsidRDefault="000C2426" w:rsidP="00393E90">
            <w:pPr>
              <w:spacing w:line="360" w:lineRule="exact"/>
              <w:rPr>
                <w:rFonts w:ascii="新細明體" w:eastAsia="新細明體" w:hAnsi="新細明體" w:cs="新細明體"/>
                <w:color w:val="000000"/>
              </w:rPr>
            </w:pPr>
            <w:r w:rsidRPr="0015080B">
              <w:rPr>
                <w:rFonts w:ascii="新細明體" w:eastAsia="新細明體" w:hAnsi="新細明體" w:cs="新細明體"/>
                <w:color w:val="000000"/>
              </w:rPr>
              <w:t>A</w:t>
            </w:r>
            <w:r w:rsidR="005404DE" w:rsidRPr="0015080B">
              <w:rPr>
                <w:rFonts w:ascii="新細明體" w:eastAsia="新細明體" w:hAnsi="新細明體" w:cs="新細明體"/>
                <w:color w:val="000000"/>
              </w:rPr>
              <w:t>A-</w:t>
            </w:r>
          </w:p>
          <w:p w14:paraId="5A2A47DC" w14:textId="46C4643F" w:rsidR="00B85495" w:rsidRPr="0015080B" w:rsidRDefault="0015080B" w:rsidP="00393E90">
            <w:pPr>
              <w:spacing w:line="360" w:lineRule="exact"/>
              <w:rPr>
                <w:rFonts w:ascii="新細明體" w:eastAsia="新細明體" w:hAnsi="新細明體" w:cs="新細明體"/>
                <w:color w:val="000000"/>
              </w:rPr>
            </w:pPr>
            <w:r w:rsidRPr="0015080B">
              <w:rPr>
                <w:rFonts w:ascii="新細明體" w:eastAsia="新細明體" w:hAnsi="新細明體" w:cs="新細明體" w:hint="eastAsia"/>
                <w:color w:val="000000"/>
              </w:rPr>
              <w:t>191</w:t>
            </w:r>
            <w:r w:rsidR="00C11621">
              <w:rPr>
                <w:rFonts w:ascii="新細明體" w:eastAsia="新細明體" w:hAnsi="新細明體" w:cs="新細明體" w:hint="eastAsia"/>
                <w:color w:val="000000"/>
              </w:rPr>
              <w:t>1</w:t>
            </w:r>
            <w:r w:rsidRPr="0015080B">
              <w:rPr>
                <w:rFonts w:ascii="新細明體" w:eastAsia="新細明體" w:hAnsi="新細明體" w:cs="新細明體" w:hint="eastAsia"/>
                <w:color w:val="000000"/>
              </w:rPr>
              <w:t>0</w:t>
            </w:r>
          </w:p>
          <w:p w14:paraId="2313987E" w14:textId="77777777" w:rsidR="00B85495" w:rsidRPr="0015080B" w:rsidRDefault="00B85495" w:rsidP="00393E90">
            <w:pPr>
              <w:spacing w:line="360" w:lineRule="exact"/>
              <w:rPr>
                <w:rFonts w:ascii="新細明體" w:eastAsia="新細明體" w:hAnsi="新細明體" w:cs="新細明體"/>
                <w:color w:val="000000"/>
              </w:rPr>
            </w:pPr>
          </w:p>
          <w:p w14:paraId="41CDDDE2" w14:textId="77777777" w:rsidR="00B85495" w:rsidRPr="0015080B" w:rsidRDefault="00B85495" w:rsidP="00393E90">
            <w:pPr>
              <w:spacing w:line="360" w:lineRule="exact"/>
              <w:rPr>
                <w:rFonts w:ascii="新細明體" w:eastAsia="新細明體" w:hAnsi="新細明體" w:cs="新細明體"/>
                <w:color w:val="000000"/>
              </w:rPr>
            </w:pPr>
          </w:p>
          <w:p w14:paraId="11C60537" w14:textId="77777777" w:rsidR="00B85495" w:rsidRPr="0015080B" w:rsidRDefault="00B85495" w:rsidP="00393E90">
            <w:pPr>
              <w:spacing w:line="360" w:lineRule="exact"/>
              <w:rPr>
                <w:rFonts w:ascii="新細明體" w:eastAsia="新細明體" w:hAnsi="新細明體" w:cs="新細明體"/>
                <w:color w:val="000000"/>
              </w:rPr>
            </w:pPr>
          </w:p>
          <w:p w14:paraId="74C2C7D9" w14:textId="77777777" w:rsidR="00B85495" w:rsidRPr="0015080B" w:rsidRDefault="00B85495" w:rsidP="00393E90">
            <w:pPr>
              <w:spacing w:line="360" w:lineRule="exact"/>
              <w:rPr>
                <w:rFonts w:ascii="新細明體" w:eastAsia="新細明體" w:hAnsi="新細明體" w:cs="新細明體"/>
                <w:color w:val="000000"/>
              </w:rPr>
            </w:pPr>
          </w:p>
          <w:p w14:paraId="6F79CADD" w14:textId="77777777" w:rsidR="00B85495" w:rsidRPr="0015080B" w:rsidRDefault="00B85495" w:rsidP="00393E90">
            <w:pPr>
              <w:spacing w:line="360" w:lineRule="exact"/>
              <w:rPr>
                <w:rFonts w:ascii="新細明體" w:eastAsia="新細明體" w:hAnsi="新細明體" w:cs="新細明體"/>
                <w:color w:val="000000"/>
              </w:rPr>
            </w:pPr>
          </w:p>
          <w:p w14:paraId="2E686404" w14:textId="77777777" w:rsidR="00B85495" w:rsidRPr="0015080B" w:rsidRDefault="00B85495" w:rsidP="00393E90">
            <w:pPr>
              <w:spacing w:line="360" w:lineRule="exact"/>
              <w:rPr>
                <w:rFonts w:ascii="新細明體" w:eastAsia="新細明體" w:hAnsi="新細明體" w:cs="新細明體"/>
                <w:color w:val="000000"/>
              </w:rPr>
            </w:pPr>
          </w:p>
          <w:p w14:paraId="75D1BE4C" w14:textId="77777777" w:rsidR="00B85495" w:rsidRPr="0015080B" w:rsidRDefault="00B85495" w:rsidP="00393E90">
            <w:pPr>
              <w:spacing w:line="360" w:lineRule="exact"/>
              <w:rPr>
                <w:rFonts w:ascii="新細明體" w:eastAsia="新細明體" w:hAnsi="新細明體" w:cs="新細明體"/>
                <w:color w:val="000000"/>
              </w:rPr>
            </w:pPr>
          </w:p>
          <w:p w14:paraId="0A7E6971" w14:textId="77777777" w:rsidR="00B85495" w:rsidRPr="0015080B" w:rsidRDefault="00B85495" w:rsidP="00393E90">
            <w:pPr>
              <w:spacing w:line="360" w:lineRule="exact"/>
              <w:rPr>
                <w:rFonts w:ascii="新細明體" w:eastAsia="新細明體" w:hAnsi="新細明體" w:cs="新細明體"/>
                <w:color w:val="000000"/>
              </w:rPr>
            </w:pPr>
          </w:p>
          <w:p w14:paraId="2E9FC308" w14:textId="77777777" w:rsidR="00B85495" w:rsidRPr="0015080B" w:rsidRDefault="00B85495" w:rsidP="00393E90">
            <w:pPr>
              <w:spacing w:line="360" w:lineRule="exact"/>
              <w:rPr>
                <w:rFonts w:ascii="新細明體" w:eastAsia="新細明體" w:hAnsi="新細明體" w:cs="新細明體"/>
                <w:color w:val="000000"/>
              </w:rPr>
            </w:pPr>
          </w:p>
          <w:p w14:paraId="4209DF79" w14:textId="77777777" w:rsidR="00B85495" w:rsidRPr="0015080B" w:rsidRDefault="00B85495" w:rsidP="00393E90">
            <w:pPr>
              <w:spacing w:line="360" w:lineRule="exact"/>
              <w:rPr>
                <w:rFonts w:ascii="新細明體" w:eastAsia="新細明體" w:hAnsi="新細明體" w:cs="新細明體"/>
                <w:color w:val="000000"/>
              </w:rPr>
            </w:pPr>
          </w:p>
          <w:p w14:paraId="0FCF0F6F" w14:textId="77777777" w:rsidR="00B85495" w:rsidRPr="0015080B" w:rsidRDefault="00B85495" w:rsidP="00393E90">
            <w:pPr>
              <w:spacing w:line="360" w:lineRule="exact"/>
              <w:rPr>
                <w:rFonts w:ascii="新細明體" w:eastAsia="新細明體" w:hAnsi="新細明體" w:cs="新細明體"/>
                <w:color w:val="000000"/>
              </w:rPr>
            </w:pPr>
          </w:p>
          <w:p w14:paraId="158FCD13" w14:textId="77777777" w:rsidR="00B85495" w:rsidRPr="0015080B" w:rsidRDefault="00B85495" w:rsidP="00393E90">
            <w:pPr>
              <w:spacing w:line="360" w:lineRule="exact"/>
              <w:rPr>
                <w:rFonts w:ascii="新細明體" w:eastAsia="新細明體" w:hAnsi="新細明體" w:cs="新細明體"/>
                <w:color w:val="000000"/>
              </w:rPr>
            </w:pPr>
          </w:p>
          <w:p w14:paraId="48BB0AC6" w14:textId="77777777" w:rsidR="00B85495" w:rsidRPr="0015080B" w:rsidRDefault="00B85495" w:rsidP="00393E90">
            <w:pPr>
              <w:spacing w:line="360" w:lineRule="exact"/>
              <w:rPr>
                <w:rFonts w:ascii="新細明體" w:eastAsia="新細明體" w:hAnsi="新細明體" w:cs="新細明體"/>
                <w:color w:val="000000"/>
              </w:rPr>
            </w:pPr>
          </w:p>
          <w:p w14:paraId="4A992299" w14:textId="77777777" w:rsidR="00B85495" w:rsidRPr="0015080B" w:rsidRDefault="00B85495" w:rsidP="00393E90">
            <w:pPr>
              <w:spacing w:line="360" w:lineRule="exact"/>
              <w:rPr>
                <w:rFonts w:ascii="新細明體" w:eastAsia="新細明體" w:hAnsi="新細明體" w:cs="新細明體"/>
                <w:color w:val="000000"/>
              </w:rPr>
            </w:pPr>
          </w:p>
          <w:p w14:paraId="6FD12B29" w14:textId="77777777" w:rsidR="002300E4" w:rsidRPr="0015080B" w:rsidRDefault="002300E4" w:rsidP="00393E90">
            <w:pPr>
              <w:spacing w:line="360" w:lineRule="exact"/>
              <w:rPr>
                <w:rFonts w:ascii="新細明體" w:eastAsia="新細明體" w:hAnsi="新細明體" w:cs="新細明體"/>
                <w:color w:val="000000"/>
              </w:rPr>
            </w:pPr>
          </w:p>
          <w:p w14:paraId="4671AD18" w14:textId="77777777" w:rsidR="002300E4" w:rsidRPr="0015080B" w:rsidRDefault="002300E4" w:rsidP="00393E90">
            <w:pPr>
              <w:spacing w:line="360" w:lineRule="exact"/>
              <w:rPr>
                <w:rFonts w:ascii="新細明體" w:eastAsia="新細明體" w:hAnsi="新細明體" w:cs="新細明體"/>
                <w:color w:val="000000"/>
              </w:rPr>
            </w:pPr>
          </w:p>
          <w:p w14:paraId="120A4C76" w14:textId="77777777" w:rsidR="002300E4" w:rsidRPr="0015080B" w:rsidRDefault="002300E4" w:rsidP="00393E90">
            <w:pPr>
              <w:spacing w:line="360" w:lineRule="exact"/>
              <w:ind w:left="28" w:right="28"/>
              <w:rPr>
                <w:rFonts w:ascii="新細明體" w:eastAsia="新細明體" w:hAnsi="新細明體" w:cs="新細明體"/>
                <w:color w:val="000000"/>
              </w:rPr>
            </w:pPr>
          </w:p>
          <w:p w14:paraId="3023FD12" w14:textId="77777777" w:rsidR="002300E4" w:rsidRPr="0015080B" w:rsidRDefault="002300E4" w:rsidP="00393E90">
            <w:pPr>
              <w:spacing w:line="360" w:lineRule="exact"/>
              <w:ind w:left="28" w:right="28"/>
              <w:rPr>
                <w:rFonts w:ascii="新細明體" w:eastAsia="新細明體" w:hAnsi="新細明體" w:cs="新細明體"/>
                <w:color w:val="000000"/>
              </w:rPr>
            </w:pPr>
          </w:p>
          <w:p w14:paraId="6FB069D6" w14:textId="77777777" w:rsidR="00E67740" w:rsidRPr="0015080B" w:rsidRDefault="00E67740" w:rsidP="00393E90">
            <w:pPr>
              <w:spacing w:line="360" w:lineRule="exact"/>
              <w:ind w:left="28" w:right="28"/>
              <w:rPr>
                <w:rFonts w:ascii="新細明體" w:eastAsia="新細明體" w:hAnsi="新細明體" w:cs="新細明體"/>
                <w:color w:val="000000"/>
              </w:rPr>
            </w:pPr>
          </w:p>
          <w:p w14:paraId="5DD92FD3" w14:textId="77777777" w:rsidR="00E67740" w:rsidRPr="0015080B" w:rsidRDefault="00E67740" w:rsidP="00393E90">
            <w:pPr>
              <w:spacing w:line="360" w:lineRule="exact"/>
              <w:ind w:left="28" w:right="28"/>
              <w:rPr>
                <w:rFonts w:ascii="新細明體" w:eastAsia="新細明體" w:hAnsi="新細明體" w:cs="新細明體"/>
                <w:color w:val="000000"/>
              </w:rPr>
            </w:pPr>
          </w:p>
          <w:p w14:paraId="700C9FDF" w14:textId="77777777" w:rsidR="00E67740" w:rsidRPr="0015080B" w:rsidRDefault="00E67740" w:rsidP="00393E90">
            <w:pPr>
              <w:spacing w:line="360" w:lineRule="exact"/>
              <w:ind w:right="28"/>
              <w:rPr>
                <w:rFonts w:ascii="新細明體" w:eastAsia="新細明體" w:hAnsi="新細明體" w:cs="新細明體"/>
                <w:color w:val="000000"/>
              </w:rPr>
            </w:pPr>
          </w:p>
        </w:tc>
        <w:tc>
          <w:tcPr>
            <w:tcW w:w="1274" w:type="dxa"/>
          </w:tcPr>
          <w:p w14:paraId="5729C579" w14:textId="77777777" w:rsidR="00AD5538" w:rsidRDefault="00AD5538" w:rsidP="00AD5538">
            <w:pPr>
              <w:pStyle w:val="ae"/>
              <w:spacing w:after="0" w:line="240" w:lineRule="auto"/>
              <w:ind w:leftChars="30" w:left="78"/>
              <w:rPr>
                <w:rFonts w:asciiTheme="majorEastAsia" w:eastAsiaTheme="majorEastAsia" w:hAnsiTheme="majorEastAsia"/>
              </w:rPr>
            </w:pPr>
            <w:r w:rsidRPr="00AD5538">
              <w:rPr>
                <w:rFonts w:asciiTheme="majorEastAsia" w:eastAsiaTheme="majorEastAsia" w:hAnsiTheme="majorEastAsia" w:hint="eastAsia"/>
              </w:rPr>
              <w:t>財富管理</w:t>
            </w:r>
            <w:r w:rsidRPr="00AD5538">
              <w:rPr>
                <w:rFonts w:asciiTheme="majorEastAsia" w:eastAsiaTheme="majorEastAsia" w:hAnsiTheme="majorEastAsia"/>
              </w:rPr>
              <w:t>業務</w:t>
            </w:r>
            <w:r w:rsidRPr="00AD5538">
              <w:rPr>
                <w:rFonts w:asciiTheme="majorEastAsia" w:eastAsiaTheme="majorEastAsia" w:hAnsiTheme="majorEastAsia" w:hint="eastAsia"/>
              </w:rPr>
              <w:t>：開戶單一窗口作業之稽核</w:t>
            </w:r>
          </w:p>
          <w:p w14:paraId="1E700FC6" w14:textId="77777777" w:rsidR="00AD5538" w:rsidRDefault="00AD5538" w:rsidP="00AD5538">
            <w:pPr>
              <w:pStyle w:val="ae"/>
              <w:spacing w:after="0" w:line="240" w:lineRule="auto"/>
              <w:ind w:leftChars="30" w:left="78"/>
              <w:rPr>
                <w:rFonts w:asciiTheme="majorEastAsia" w:eastAsiaTheme="majorEastAsia" w:hAnsiTheme="majorEastAsia"/>
                <w:spacing w:val="24"/>
              </w:rPr>
            </w:pPr>
            <w:r w:rsidRPr="00AD5538">
              <w:rPr>
                <w:rFonts w:asciiTheme="majorEastAsia" w:eastAsiaTheme="majorEastAsia" w:hAnsiTheme="majorEastAsia" w:hint="eastAsia"/>
                <w:spacing w:val="24"/>
              </w:rPr>
              <w:t>目的：</w:t>
            </w:r>
          </w:p>
          <w:p w14:paraId="355B5BF5" w14:textId="51B16B59" w:rsidR="00E67740" w:rsidRPr="00AD5538" w:rsidRDefault="00AD5538" w:rsidP="00AD5538">
            <w:pPr>
              <w:pStyle w:val="ae"/>
              <w:spacing w:after="0" w:line="240" w:lineRule="auto"/>
              <w:ind w:leftChars="30" w:left="78"/>
              <w:rPr>
                <w:rFonts w:asciiTheme="majorEastAsia" w:eastAsiaTheme="majorEastAsia" w:hAnsiTheme="majorEastAsia"/>
              </w:rPr>
            </w:pPr>
            <w:r w:rsidRPr="00AD5538">
              <w:rPr>
                <w:rFonts w:asciiTheme="majorEastAsia" w:eastAsiaTheme="majorEastAsia" w:hAnsiTheme="majorEastAsia" w:hint="eastAsia"/>
                <w:spacing w:val="24"/>
              </w:rPr>
              <w:t>確定上述作業是否符合規定辦理</w:t>
            </w:r>
          </w:p>
          <w:p w14:paraId="0CE38AB7" w14:textId="77777777" w:rsidR="00E67740" w:rsidRPr="0015080B" w:rsidRDefault="00E67740" w:rsidP="00393E90">
            <w:pPr>
              <w:spacing w:line="360" w:lineRule="exact"/>
              <w:ind w:right="28"/>
              <w:rPr>
                <w:rFonts w:ascii="新細明體" w:eastAsia="新細明體" w:hAnsi="新細明體" w:cs="新細明體"/>
                <w:color w:val="000000"/>
                <w:spacing w:val="24"/>
              </w:rPr>
            </w:pPr>
          </w:p>
          <w:p w14:paraId="104D579D" w14:textId="77777777" w:rsidR="00E67740" w:rsidRPr="0015080B" w:rsidRDefault="00E67740" w:rsidP="00393E90">
            <w:pPr>
              <w:spacing w:line="360" w:lineRule="exact"/>
              <w:ind w:right="28"/>
              <w:rPr>
                <w:rFonts w:ascii="新細明體" w:eastAsia="新細明體" w:hAnsi="新細明體" w:cs="新細明體"/>
                <w:color w:val="000000"/>
                <w:spacing w:val="24"/>
              </w:rPr>
            </w:pPr>
          </w:p>
          <w:p w14:paraId="0226E04E" w14:textId="77777777" w:rsidR="00E67740" w:rsidRPr="0015080B" w:rsidRDefault="00E67740" w:rsidP="00393E90">
            <w:pPr>
              <w:spacing w:line="360" w:lineRule="exact"/>
              <w:ind w:right="28"/>
              <w:rPr>
                <w:rFonts w:ascii="新細明體" w:eastAsia="新細明體" w:hAnsi="新細明體" w:cs="新細明體"/>
                <w:color w:val="000000"/>
                <w:spacing w:val="24"/>
              </w:rPr>
            </w:pPr>
          </w:p>
          <w:p w14:paraId="2877C1A4" w14:textId="77777777" w:rsidR="00E67740" w:rsidRPr="0015080B" w:rsidRDefault="00E67740" w:rsidP="00393E90">
            <w:pPr>
              <w:spacing w:line="360" w:lineRule="exact"/>
              <w:ind w:right="28"/>
              <w:rPr>
                <w:rFonts w:ascii="新細明體" w:eastAsia="新細明體" w:hAnsi="新細明體" w:cs="新細明體"/>
                <w:color w:val="000000"/>
                <w:spacing w:val="24"/>
              </w:rPr>
            </w:pPr>
          </w:p>
          <w:p w14:paraId="154C77FD" w14:textId="77777777" w:rsidR="00E67740" w:rsidRPr="0015080B" w:rsidRDefault="00E67740" w:rsidP="00393E90">
            <w:pPr>
              <w:spacing w:line="360" w:lineRule="exact"/>
              <w:ind w:right="28"/>
              <w:rPr>
                <w:rFonts w:ascii="新細明體" w:eastAsia="新細明體" w:hAnsi="新細明體" w:cs="新細明體"/>
                <w:color w:val="000000"/>
                <w:spacing w:val="24"/>
              </w:rPr>
            </w:pPr>
          </w:p>
          <w:p w14:paraId="31A3F35C" w14:textId="77777777" w:rsidR="00E67740" w:rsidRPr="0015080B" w:rsidRDefault="00E67740" w:rsidP="00393E90">
            <w:pPr>
              <w:spacing w:line="360" w:lineRule="exact"/>
              <w:ind w:right="28"/>
              <w:rPr>
                <w:rFonts w:ascii="新細明體" w:eastAsia="新細明體" w:hAnsi="新細明體" w:cs="新細明體"/>
                <w:color w:val="000000"/>
                <w:spacing w:val="24"/>
              </w:rPr>
            </w:pPr>
          </w:p>
          <w:p w14:paraId="79BBF114" w14:textId="77777777" w:rsidR="00E67740" w:rsidRPr="0015080B" w:rsidRDefault="00E67740" w:rsidP="00393E90">
            <w:pPr>
              <w:spacing w:line="360" w:lineRule="exact"/>
              <w:ind w:right="28"/>
              <w:rPr>
                <w:rFonts w:ascii="新細明體" w:eastAsia="新細明體" w:hAnsi="新細明體" w:cs="新細明體"/>
                <w:color w:val="000000"/>
                <w:spacing w:val="24"/>
              </w:rPr>
            </w:pPr>
          </w:p>
          <w:p w14:paraId="3A1C723E" w14:textId="77777777" w:rsidR="00E67740" w:rsidRPr="0015080B" w:rsidRDefault="00E67740" w:rsidP="00393E90">
            <w:pPr>
              <w:spacing w:line="360" w:lineRule="exact"/>
              <w:ind w:right="28"/>
              <w:rPr>
                <w:rFonts w:ascii="新細明體" w:eastAsia="新細明體" w:hAnsi="新細明體" w:cs="新細明體"/>
                <w:color w:val="000000"/>
                <w:spacing w:val="24"/>
              </w:rPr>
            </w:pPr>
          </w:p>
          <w:p w14:paraId="7057969A" w14:textId="77777777" w:rsidR="00E67740" w:rsidRPr="0015080B" w:rsidRDefault="00E67740" w:rsidP="00393E90">
            <w:pPr>
              <w:spacing w:line="360" w:lineRule="exact"/>
              <w:ind w:right="28"/>
              <w:rPr>
                <w:rFonts w:ascii="新細明體" w:eastAsia="新細明體" w:hAnsi="新細明體" w:cs="新細明體"/>
                <w:color w:val="000000"/>
                <w:spacing w:val="24"/>
              </w:rPr>
            </w:pPr>
          </w:p>
          <w:p w14:paraId="6B39893B" w14:textId="77777777" w:rsidR="00E67740" w:rsidRPr="0015080B" w:rsidRDefault="00E67740" w:rsidP="00393E90">
            <w:pPr>
              <w:spacing w:line="360" w:lineRule="exact"/>
              <w:ind w:right="28"/>
              <w:rPr>
                <w:rFonts w:ascii="新細明體" w:eastAsia="新細明體" w:hAnsi="新細明體" w:cs="新細明體"/>
                <w:color w:val="000000"/>
                <w:spacing w:val="24"/>
              </w:rPr>
            </w:pPr>
          </w:p>
        </w:tc>
        <w:tc>
          <w:tcPr>
            <w:tcW w:w="5322" w:type="dxa"/>
          </w:tcPr>
          <w:p w14:paraId="5F6623DD" w14:textId="25107001" w:rsidR="00AD5538" w:rsidRPr="00062D98" w:rsidRDefault="00E10F15" w:rsidP="00062D98">
            <w:pPr>
              <w:spacing w:line="240" w:lineRule="auto"/>
              <w:rPr>
                <w:rFonts w:ascii="新細明體" w:eastAsia="新細明體" w:hAnsi="新細明體" w:cs="新細明體"/>
                <w:color w:val="000000"/>
              </w:rPr>
            </w:pPr>
            <w:r w:rsidRPr="00062D98">
              <w:rPr>
                <w:rFonts w:ascii="新細明體" w:eastAsia="新細明體" w:hAnsi="新細明體" w:cs="新細明體" w:hint="eastAsia"/>
                <w:color w:val="000000"/>
              </w:rPr>
              <w:t>作業週期：不定期（每</w:t>
            </w:r>
            <w:r w:rsidR="00984F13" w:rsidRPr="00D9724C">
              <w:rPr>
                <w:rFonts w:asciiTheme="majorEastAsia" w:eastAsiaTheme="majorEastAsia" w:hAnsiTheme="majorEastAsia" w:cs="新細明體" w:hint="eastAsia"/>
                <w:color w:val="000000"/>
              </w:rPr>
              <w:t>週</w:t>
            </w:r>
            <w:r w:rsidRPr="00062D98">
              <w:rPr>
                <w:rFonts w:ascii="新細明體" w:eastAsia="新細明體" w:hAnsi="新細明體" w:cs="新細明體" w:hint="eastAsia"/>
                <w:color w:val="000000"/>
              </w:rPr>
              <w:t>至少查核乙次）</w:t>
            </w:r>
          </w:p>
          <w:p w14:paraId="6C7AC214" w14:textId="6346608A" w:rsidR="00AD5538" w:rsidRPr="00062D98" w:rsidRDefault="00062D98" w:rsidP="00062D98">
            <w:pPr>
              <w:tabs>
                <w:tab w:val="left" w:pos="152"/>
              </w:tabs>
              <w:snapToGrid/>
              <w:spacing w:line="240" w:lineRule="auto"/>
              <w:ind w:left="504" w:hangingChars="194" w:hanging="504"/>
              <w:rPr>
                <w:rFonts w:asciiTheme="majorEastAsia" w:eastAsiaTheme="majorEastAsia" w:hAnsiTheme="majorEastAsia"/>
              </w:rPr>
            </w:pPr>
            <w:r w:rsidRPr="00062D98">
              <w:rPr>
                <w:rFonts w:asciiTheme="majorEastAsia" w:eastAsiaTheme="majorEastAsia" w:hAnsiTheme="majorEastAsia" w:hint="eastAsia"/>
                <w:color w:val="FF0000"/>
              </w:rPr>
              <w:t>(</w:t>
            </w:r>
            <w:proofErr w:type="gramStart"/>
            <w:r w:rsidRPr="00062D98">
              <w:rPr>
                <w:rFonts w:asciiTheme="majorEastAsia" w:eastAsiaTheme="majorEastAsia" w:hAnsiTheme="majorEastAsia" w:hint="eastAsia"/>
                <w:color w:val="FF0000"/>
              </w:rPr>
              <w:t>一</w:t>
            </w:r>
            <w:proofErr w:type="gramEnd"/>
            <w:r w:rsidRPr="00062D98">
              <w:rPr>
                <w:rFonts w:asciiTheme="majorEastAsia" w:eastAsiaTheme="majorEastAsia" w:hAnsiTheme="majorEastAsia" w:hint="eastAsia"/>
                <w:color w:val="FF0000"/>
              </w:rPr>
              <w:t>)</w:t>
            </w:r>
            <w:r w:rsidR="00AD5538" w:rsidRPr="00062D98">
              <w:rPr>
                <w:rFonts w:asciiTheme="majorEastAsia" w:eastAsiaTheme="majorEastAsia" w:hAnsiTheme="majorEastAsia"/>
                <w:color w:val="FF0000"/>
                <w:u w:val="single"/>
              </w:rPr>
              <w:t>客戶</w:t>
            </w:r>
            <w:proofErr w:type="gramStart"/>
            <w:r w:rsidR="00AD5538" w:rsidRPr="00062D98">
              <w:rPr>
                <w:rFonts w:asciiTheme="majorEastAsia" w:eastAsiaTheme="majorEastAsia" w:hAnsiTheme="majorEastAsia"/>
                <w:color w:val="FF0000"/>
                <w:u w:val="single"/>
              </w:rPr>
              <w:t>採</w:t>
            </w:r>
            <w:proofErr w:type="gramEnd"/>
            <w:r w:rsidR="00AD5538" w:rsidRPr="00062D98">
              <w:rPr>
                <w:rFonts w:asciiTheme="majorEastAsia" w:eastAsiaTheme="majorEastAsia" w:hAnsiTheme="majorEastAsia"/>
                <w:color w:val="FF0000"/>
                <w:u w:val="single"/>
              </w:rPr>
              <w:t>電子化方式辦理開戶者，</w:t>
            </w:r>
            <w:r w:rsidR="00AD5538" w:rsidRPr="00062D98">
              <w:rPr>
                <w:rFonts w:asciiTheme="majorEastAsia" w:eastAsiaTheme="majorEastAsia" w:hAnsiTheme="majorEastAsia" w:hint="eastAsia"/>
                <w:color w:val="FF0000"/>
                <w:u w:val="single"/>
              </w:rPr>
              <w:t>是否</w:t>
            </w:r>
            <w:r w:rsidR="00AD5538" w:rsidRPr="00062D98">
              <w:rPr>
                <w:rFonts w:asciiTheme="majorEastAsia" w:eastAsiaTheme="majorEastAsia" w:hAnsiTheme="majorEastAsia"/>
                <w:color w:val="FF0000"/>
                <w:u w:val="single"/>
              </w:rPr>
              <w:t>依主管機關113年</w:t>
            </w:r>
            <w:r w:rsidR="00AD5538" w:rsidRPr="00062D98">
              <w:rPr>
                <w:rFonts w:asciiTheme="majorEastAsia" w:eastAsiaTheme="majorEastAsia" w:hAnsiTheme="majorEastAsia" w:cs="Times New Roman"/>
                <w:color w:val="FF0000"/>
                <w:u w:val="single"/>
              </w:rPr>
              <w:t>6月26日</w:t>
            </w:r>
            <w:r w:rsidR="00AD5538" w:rsidRPr="00062D98">
              <w:rPr>
                <w:rFonts w:asciiTheme="majorEastAsia" w:eastAsiaTheme="majorEastAsia" w:hAnsiTheme="majorEastAsia" w:cs="Times New Roman"/>
                <w:color w:val="FF0000"/>
                <w:u w:val="single"/>
                <w:shd w:val="clear" w:color="auto" w:fill="FFFFFF"/>
              </w:rPr>
              <w:t>金管證券字第1130345544</w:t>
            </w:r>
            <w:r w:rsidR="00AD5538" w:rsidRPr="00062D98">
              <w:rPr>
                <w:rFonts w:asciiTheme="majorEastAsia" w:eastAsiaTheme="majorEastAsia" w:hAnsiTheme="majorEastAsia" w:cs="Times New Roman"/>
                <w:color w:val="FF0000"/>
                <w:u w:val="single"/>
              </w:rPr>
              <w:t>號函</w:t>
            </w:r>
            <w:r w:rsidR="00AD5538" w:rsidRPr="00062D98">
              <w:rPr>
                <w:rFonts w:asciiTheme="majorEastAsia" w:eastAsiaTheme="majorEastAsia" w:hAnsiTheme="majorEastAsia"/>
                <w:color w:val="FF0000"/>
                <w:u w:val="single"/>
              </w:rPr>
              <w:t>及券商公會113年</w:t>
            </w:r>
            <w:r w:rsidR="00AD5538" w:rsidRPr="00062D98">
              <w:rPr>
                <w:rFonts w:asciiTheme="majorEastAsia" w:eastAsiaTheme="majorEastAsia" w:hAnsiTheme="majorEastAsia" w:hint="eastAsia"/>
                <w:color w:val="FF0000"/>
                <w:u w:val="single"/>
              </w:rPr>
              <w:t>8</w:t>
            </w:r>
            <w:r w:rsidR="00AD5538" w:rsidRPr="00062D98">
              <w:rPr>
                <w:rFonts w:asciiTheme="majorEastAsia" w:eastAsiaTheme="majorEastAsia" w:hAnsiTheme="majorEastAsia"/>
                <w:color w:val="FF0000"/>
                <w:u w:val="single"/>
              </w:rPr>
              <w:t>月</w:t>
            </w:r>
            <w:r w:rsidR="00AD5538" w:rsidRPr="00062D98">
              <w:rPr>
                <w:rFonts w:asciiTheme="majorEastAsia" w:eastAsiaTheme="majorEastAsia" w:hAnsiTheme="majorEastAsia" w:hint="eastAsia"/>
                <w:color w:val="FF0000"/>
                <w:u w:val="single"/>
              </w:rPr>
              <w:t>29</w:t>
            </w:r>
            <w:r w:rsidR="00AD5538" w:rsidRPr="00062D98">
              <w:rPr>
                <w:rFonts w:asciiTheme="majorEastAsia" w:eastAsiaTheme="majorEastAsia" w:hAnsiTheme="majorEastAsia"/>
                <w:color w:val="FF0000"/>
                <w:u w:val="single"/>
              </w:rPr>
              <w:t>日中證商業三字第</w:t>
            </w:r>
            <w:r w:rsidR="00AD5538" w:rsidRPr="00062D98">
              <w:rPr>
                <w:rFonts w:asciiTheme="majorEastAsia" w:eastAsiaTheme="majorEastAsia" w:hAnsiTheme="majorEastAsia" w:hint="eastAsia"/>
                <w:color w:val="FF0000"/>
                <w:u w:val="single"/>
              </w:rPr>
              <w:t>1130004324</w:t>
            </w:r>
            <w:r w:rsidR="00AD5538" w:rsidRPr="00062D98">
              <w:rPr>
                <w:rFonts w:asciiTheme="majorEastAsia" w:eastAsiaTheme="majorEastAsia" w:hAnsiTheme="majorEastAsia"/>
                <w:color w:val="FF0000"/>
                <w:u w:val="single"/>
              </w:rPr>
              <w:t>號函辦理。</w:t>
            </w:r>
          </w:p>
          <w:p w14:paraId="3C746F94" w14:textId="77424F2A" w:rsidR="00AD5538" w:rsidRPr="00062D98" w:rsidRDefault="00062D98" w:rsidP="00062D98">
            <w:pPr>
              <w:tabs>
                <w:tab w:val="left" w:pos="152"/>
              </w:tabs>
              <w:snapToGrid/>
              <w:spacing w:line="240" w:lineRule="auto"/>
              <w:ind w:left="361" w:hangingChars="139" w:hanging="361"/>
              <w:rPr>
                <w:rFonts w:asciiTheme="majorEastAsia" w:eastAsiaTheme="majorEastAsia" w:hAnsiTheme="majorEastAsia"/>
              </w:rPr>
            </w:pPr>
            <w:r w:rsidRPr="00062D98">
              <w:rPr>
                <w:rFonts w:asciiTheme="majorEastAsia" w:eastAsiaTheme="majorEastAsia" w:hAnsiTheme="majorEastAsia" w:hint="eastAsia"/>
                <w:color w:val="FF0000"/>
                <w:u w:val="single"/>
              </w:rPr>
              <w:t>(二)</w:t>
            </w:r>
            <w:r w:rsidR="00AD5538" w:rsidRPr="00062D98">
              <w:rPr>
                <w:rFonts w:asciiTheme="majorEastAsia" w:eastAsiaTheme="majorEastAsia" w:hAnsiTheme="majorEastAsia" w:hint="eastAsia"/>
              </w:rPr>
              <w:t>財富管理業務人員是否確實向客戶說明其權益與風險。</w:t>
            </w:r>
          </w:p>
          <w:p w14:paraId="59E95369" w14:textId="2A487B67" w:rsidR="00AD5538" w:rsidRPr="00062D98" w:rsidRDefault="00062D98" w:rsidP="00062D98">
            <w:pPr>
              <w:tabs>
                <w:tab w:val="left" w:pos="152"/>
              </w:tabs>
              <w:snapToGrid/>
              <w:spacing w:line="240" w:lineRule="auto"/>
              <w:ind w:left="361" w:hangingChars="139" w:hanging="361"/>
              <w:rPr>
                <w:rFonts w:asciiTheme="majorEastAsia" w:eastAsiaTheme="majorEastAsia" w:hAnsiTheme="majorEastAsia"/>
              </w:rPr>
            </w:pPr>
            <w:r w:rsidRPr="00062D98">
              <w:rPr>
                <w:rFonts w:asciiTheme="majorEastAsia" w:eastAsiaTheme="majorEastAsia" w:hAnsiTheme="majorEastAsia" w:hint="eastAsia"/>
                <w:color w:val="FF0000"/>
                <w:u w:val="single"/>
              </w:rPr>
              <w:t>(三)</w:t>
            </w:r>
            <w:r w:rsidR="00AD5538" w:rsidRPr="00062D98">
              <w:rPr>
                <w:rFonts w:asciiTheme="majorEastAsia" w:eastAsiaTheme="majorEastAsia" w:hAnsiTheme="majorEastAsia" w:hint="eastAsia"/>
              </w:rPr>
              <w:t>財富管理業務人員提供其他業務之開戶契約予客戶填寫時，是否確實詳細解說各業務開戶契約內容及承做各業務之可能風險，並請客戶簽訂各業務之風險預告書。</w:t>
            </w:r>
          </w:p>
          <w:p w14:paraId="6731CA65" w14:textId="6C69198F" w:rsidR="00AD5538" w:rsidRPr="00062D98" w:rsidRDefault="00062D98" w:rsidP="00062D98">
            <w:pPr>
              <w:tabs>
                <w:tab w:val="left" w:pos="152"/>
              </w:tabs>
              <w:snapToGrid/>
              <w:spacing w:line="240" w:lineRule="auto"/>
              <w:ind w:left="361" w:hangingChars="139" w:hanging="361"/>
              <w:rPr>
                <w:rFonts w:asciiTheme="majorEastAsia" w:eastAsiaTheme="majorEastAsia" w:hAnsiTheme="majorEastAsia"/>
              </w:rPr>
            </w:pPr>
            <w:r w:rsidRPr="00062D98">
              <w:rPr>
                <w:rFonts w:asciiTheme="majorEastAsia" w:eastAsiaTheme="majorEastAsia" w:hAnsiTheme="majorEastAsia" w:hint="eastAsia"/>
                <w:color w:val="FF0000"/>
                <w:u w:val="single"/>
              </w:rPr>
              <w:t>(四)</w:t>
            </w:r>
            <w:r w:rsidR="00AD5538" w:rsidRPr="00062D98">
              <w:rPr>
                <w:rFonts w:asciiTheme="majorEastAsia" w:eastAsiaTheme="majorEastAsia" w:hAnsiTheme="majorEastAsia" w:hint="eastAsia"/>
              </w:rPr>
              <w:t>財富管理開戶契約書是否經財富管理業務人員、審查人員及主管簽章。</w:t>
            </w:r>
          </w:p>
          <w:p w14:paraId="7C2E6A11" w14:textId="7717607A" w:rsidR="00AD5538" w:rsidRPr="00062D98" w:rsidRDefault="00062D98" w:rsidP="00062D98">
            <w:pPr>
              <w:tabs>
                <w:tab w:val="left" w:pos="152"/>
              </w:tabs>
              <w:snapToGrid/>
              <w:spacing w:line="240" w:lineRule="auto"/>
              <w:ind w:left="361" w:hangingChars="139" w:hanging="361"/>
              <w:rPr>
                <w:rFonts w:asciiTheme="majorEastAsia" w:eastAsiaTheme="majorEastAsia" w:hAnsiTheme="majorEastAsia"/>
              </w:rPr>
            </w:pPr>
            <w:r w:rsidRPr="00062D98">
              <w:rPr>
                <w:rFonts w:asciiTheme="majorEastAsia" w:eastAsiaTheme="majorEastAsia" w:hAnsiTheme="majorEastAsia" w:hint="eastAsia"/>
                <w:color w:val="FF0000"/>
                <w:u w:val="single"/>
              </w:rPr>
              <w:t>(五)</w:t>
            </w:r>
            <w:r w:rsidR="00AD5538" w:rsidRPr="00062D98">
              <w:rPr>
                <w:rFonts w:asciiTheme="majorEastAsia" w:eastAsiaTheme="majorEastAsia" w:hAnsiTheme="majorEastAsia" w:hint="eastAsia"/>
              </w:rPr>
              <w:t>審查人員完成開戶作業後，是否將開戶文件妥善存檔管理。</w:t>
            </w:r>
          </w:p>
          <w:p w14:paraId="1BA8052A" w14:textId="630FC054" w:rsidR="00AD5538" w:rsidRPr="00062D98" w:rsidRDefault="00062D98" w:rsidP="00062D98">
            <w:pPr>
              <w:tabs>
                <w:tab w:val="left" w:pos="152"/>
              </w:tabs>
              <w:snapToGrid/>
              <w:spacing w:line="240" w:lineRule="auto"/>
              <w:ind w:left="361" w:hangingChars="139" w:hanging="361"/>
              <w:rPr>
                <w:rFonts w:asciiTheme="majorEastAsia" w:eastAsiaTheme="majorEastAsia" w:hAnsiTheme="majorEastAsia"/>
              </w:rPr>
            </w:pPr>
            <w:r w:rsidRPr="00062D98">
              <w:rPr>
                <w:rFonts w:asciiTheme="majorEastAsia" w:eastAsiaTheme="majorEastAsia" w:hAnsiTheme="majorEastAsia" w:hint="eastAsia"/>
                <w:color w:val="FF0000"/>
                <w:u w:val="single"/>
              </w:rPr>
              <w:t>(六)</w:t>
            </w:r>
            <w:r w:rsidR="00AD5538" w:rsidRPr="00062D98">
              <w:rPr>
                <w:rFonts w:asciiTheme="majorEastAsia" w:eastAsiaTheme="majorEastAsia" w:hAnsiTheme="majorEastAsia" w:hint="eastAsia"/>
              </w:rPr>
              <w:t>各業務之開戶契約是否由財富管理業務經辦人員及各級審查人員完成初審及簽章註記後，轉送各業務負責部門審查，並由各業務負責部門完成開戶作業，留存開戶契約正本。</w:t>
            </w:r>
          </w:p>
          <w:p w14:paraId="17DAE0D2" w14:textId="425BD1EF" w:rsidR="00AD5538" w:rsidRPr="00062D98" w:rsidRDefault="00062D98" w:rsidP="00062D98">
            <w:pPr>
              <w:tabs>
                <w:tab w:val="left" w:pos="152"/>
              </w:tabs>
              <w:snapToGrid/>
              <w:spacing w:line="240" w:lineRule="auto"/>
              <w:ind w:left="361" w:hangingChars="139" w:hanging="361"/>
              <w:rPr>
                <w:rFonts w:asciiTheme="majorEastAsia" w:eastAsiaTheme="majorEastAsia" w:hAnsiTheme="majorEastAsia"/>
                <w:color w:val="000000"/>
              </w:rPr>
            </w:pPr>
            <w:r w:rsidRPr="00062D98">
              <w:rPr>
                <w:rFonts w:asciiTheme="majorEastAsia" w:eastAsiaTheme="majorEastAsia" w:hAnsiTheme="majorEastAsia" w:hint="eastAsia"/>
                <w:color w:val="FF0000"/>
                <w:u w:val="single"/>
              </w:rPr>
              <w:t>(七)</w:t>
            </w:r>
            <w:r w:rsidR="00AD5538" w:rsidRPr="00062D98">
              <w:rPr>
                <w:rFonts w:asciiTheme="majorEastAsia" w:eastAsiaTheme="majorEastAsia" w:hAnsiTheme="majorEastAsia" w:cs="新細明體" w:hint="eastAsia"/>
                <w:bCs/>
                <w:color w:val="000000"/>
              </w:rPr>
              <w:t>客戶</w:t>
            </w:r>
            <w:r w:rsidR="00AD5538" w:rsidRPr="00062D98">
              <w:rPr>
                <w:rFonts w:asciiTheme="majorEastAsia" w:eastAsiaTheme="majorEastAsia" w:hAnsiTheme="majorEastAsia" w:cs="新細明體" w:hint="eastAsia"/>
                <w:color w:val="000000"/>
              </w:rPr>
              <w:t>依電子簽章法之規定，以電子文件及電子簽章之方式</w:t>
            </w:r>
            <w:r w:rsidR="00AD5538" w:rsidRPr="00062D98">
              <w:rPr>
                <w:rFonts w:asciiTheme="majorEastAsia" w:eastAsiaTheme="majorEastAsia" w:hAnsiTheme="majorEastAsia" w:cs="新細明體" w:hint="eastAsia"/>
                <w:bCs/>
                <w:color w:val="000000"/>
              </w:rPr>
              <w:t>辦理財富管理開戶者，是否</w:t>
            </w:r>
            <w:r w:rsidR="00AD5538" w:rsidRPr="00062D98">
              <w:rPr>
                <w:rFonts w:asciiTheme="majorEastAsia" w:eastAsiaTheme="majorEastAsia" w:hAnsiTheme="majorEastAsia" w:cs="新細明體" w:hint="eastAsia"/>
                <w:color w:val="000000"/>
              </w:rPr>
              <w:t>留存相關開戶資料及證明文件。</w:t>
            </w:r>
          </w:p>
          <w:p w14:paraId="3F2E3EC2" w14:textId="10E67339" w:rsidR="00AD5538" w:rsidRPr="00062D98" w:rsidRDefault="00062D98" w:rsidP="00062D98">
            <w:pPr>
              <w:spacing w:line="240" w:lineRule="auto"/>
              <w:ind w:left="361" w:hangingChars="139" w:hanging="361"/>
              <w:rPr>
                <w:rFonts w:asciiTheme="majorEastAsia" w:eastAsiaTheme="majorEastAsia" w:hAnsiTheme="majorEastAsia"/>
                <w:color w:val="FF0000"/>
                <w:u w:val="single"/>
              </w:rPr>
            </w:pPr>
            <w:r w:rsidRPr="00062D98">
              <w:rPr>
                <w:rFonts w:asciiTheme="majorEastAsia" w:eastAsiaTheme="majorEastAsia" w:hAnsiTheme="majorEastAsia" w:hint="eastAsia"/>
                <w:color w:val="FF0000"/>
                <w:u w:val="single"/>
              </w:rPr>
              <w:t>(八)</w:t>
            </w:r>
            <w:r w:rsidR="00AD5538" w:rsidRPr="00062D98">
              <w:rPr>
                <w:rFonts w:asciiTheme="majorEastAsia" w:eastAsiaTheme="majorEastAsia" w:hAnsiTheme="majorEastAsia" w:cs="Calibri" w:hint="eastAsia"/>
                <w:color w:val="000000"/>
                <w:szCs w:val="22"/>
              </w:rPr>
              <w:t>公司由總、分公司登錄開戶經辦人員跨營業據點辦理開戶之前置作業時，是否依主管機關107年7月2日金管證券字第1070320131號函及券商公會107年7月4日中證</w:t>
            </w:r>
            <w:proofErr w:type="gramStart"/>
            <w:r w:rsidR="00AD5538" w:rsidRPr="00062D98">
              <w:rPr>
                <w:rFonts w:asciiTheme="majorEastAsia" w:eastAsiaTheme="majorEastAsia" w:hAnsiTheme="majorEastAsia" w:cs="Calibri" w:hint="eastAsia"/>
                <w:color w:val="000000"/>
                <w:szCs w:val="22"/>
              </w:rPr>
              <w:t>商企字第1070003548號</w:t>
            </w:r>
            <w:proofErr w:type="gramEnd"/>
            <w:r w:rsidR="00AD5538" w:rsidRPr="00062D98">
              <w:rPr>
                <w:rFonts w:asciiTheme="majorEastAsia" w:eastAsiaTheme="majorEastAsia" w:hAnsiTheme="majorEastAsia" w:cs="Calibri" w:hint="eastAsia"/>
                <w:color w:val="000000"/>
                <w:szCs w:val="22"/>
              </w:rPr>
              <w:t>函辦理。</w:t>
            </w:r>
          </w:p>
          <w:p w14:paraId="6C2A799E" w14:textId="77777777" w:rsidR="00AD5538" w:rsidRPr="00062D98" w:rsidRDefault="00AD5538" w:rsidP="00062D98">
            <w:pPr>
              <w:spacing w:line="240" w:lineRule="auto"/>
              <w:ind w:left="437" w:hanging="360"/>
              <w:rPr>
                <w:rFonts w:asciiTheme="majorEastAsia" w:eastAsiaTheme="majorEastAsia" w:hAnsiTheme="majorEastAsia"/>
              </w:rPr>
            </w:pPr>
            <w:proofErr w:type="gramStart"/>
            <w:r w:rsidRPr="00062D98">
              <w:rPr>
                <w:rFonts w:asciiTheme="majorEastAsia" w:eastAsiaTheme="majorEastAsia" w:hAnsiTheme="majorEastAsia" w:hint="eastAsia"/>
              </w:rPr>
              <w:lastRenderedPageBreak/>
              <w:t>註</w:t>
            </w:r>
            <w:proofErr w:type="gramEnd"/>
            <w:r w:rsidRPr="00062D98">
              <w:rPr>
                <w:rFonts w:asciiTheme="majorEastAsia" w:eastAsiaTheme="majorEastAsia" w:hAnsiTheme="majorEastAsia" w:hint="eastAsia"/>
              </w:rPr>
              <w:t>：有關普通交易帳戶開戶手續及審核作業之稽核，除本章規定外，仍應依</w:t>
            </w:r>
            <w:r w:rsidRPr="00062D98">
              <w:rPr>
                <w:rFonts w:asciiTheme="majorEastAsia" w:eastAsiaTheme="majorEastAsia" w:hAnsiTheme="majorEastAsia"/>
              </w:rPr>
              <w:t>AA-11110</w:t>
            </w:r>
            <w:r w:rsidRPr="00062D98">
              <w:rPr>
                <w:rFonts w:asciiTheme="majorEastAsia" w:eastAsiaTheme="majorEastAsia" w:hAnsiTheme="majorEastAsia" w:hint="eastAsia"/>
              </w:rPr>
              <w:t>規定（含作業週期）辦理，但作業程序</w:t>
            </w:r>
            <w:r w:rsidRPr="00062D98">
              <w:rPr>
                <w:rFonts w:asciiTheme="majorEastAsia" w:eastAsiaTheme="majorEastAsia" w:hAnsiTheme="majorEastAsia"/>
              </w:rPr>
              <w:t>(</w:t>
            </w:r>
            <w:r w:rsidRPr="00062D98">
              <w:rPr>
                <w:rFonts w:asciiTheme="majorEastAsia" w:eastAsiaTheme="majorEastAsia" w:hAnsiTheme="majorEastAsia" w:hint="eastAsia"/>
              </w:rPr>
              <w:t>方法</w:t>
            </w:r>
            <w:r w:rsidRPr="00062D98">
              <w:rPr>
                <w:rFonts w:asciiTheme="majorEastAsia" w:eastAsiaTheme="majorEastAsia" w:hAnsiTheme="majorEastAsia"/>
              </w:rPr>
              <w:t>)</w:t>
            </w:r>
            <w:r w:rsidRPr="00062D98">
              <w:rPr>
                <w:rFonts w:asciiTheme="majorEastAsia" w:eastAsiaTheme="majorEastAsia" w:hAnsiTheme="majorEastAsia" w:hint="eastAsia"/>
              </w:rPr>
              <w:t>及稽核重點與本章規定牴觸者，以本章規定為</w:t>
            </w:r>
            <w:proofErr w:type="gramStart"/>
            <w:r w:rsidRPr="00062D98">
              <w:rPr>
                <w:rFonts w:asciiTheme="majorEastAsia" w:eastAsiaTheme="majorEastAsia" w:hAnsiTheme="majorEastAsia" w:hint="eastAsia"/>
              </w:rPr>
              <w:t>準</w:t>
            </w:r>
            <w:proofErr w:type="gramEnd"/>
            <w:r w:rsidRPr="00062D98">
              <w:rPr>
                <w:rFonts w:asciiTheme="majorEastAsia" w:eastAsiaTheme="majorEastAsia" w:hAnsiTheme="majorEastAsia" w:hint="eastAsia"/>
              </w:rPr>
              <w:t>。</w:t>
            </w:r>
          </w:p>
          <w:p w14:paraId="76DFC594" w14:textId="004C5B51" w:rsidR="00AD5538" w:rsidRPr="00062D98" w:rsidRDefault="00AD5538" w:rsidP="00062D98">
            <w:pPr>
              <w:spacing w:line="240" w:lineRule="auto"/>
              <w:rPr>
                <w:rFonts w:ascii="新細明體" w:eastAsia="新細明體" w:hAnsi="新細明體" w:cs="新細明體"/>
                <w:color w:val="000000"/>
              </w:rPr>
            </w:pPr>
          </w:p>
        </w:tc>
        <w:tc>
          <w:tcPr>
            <w:tcW w:w="5322" w:type="dxa"/>
          </w:tcPr>
          <w:p w14:paraId="7631B345" w14:textId="64C1B71B" w:rsidR="00AD5538" w:rsidRPr="00062D98" w:rsidRDefault="00E10F15" w:rsidP="00062D98">
            <w:pPr>
              <w:spacing w:line="240" w:lineRule="auto"/>
              <w:rPr>
                <w:rFonts w:asciiTheme="majorEastAsia" w:eastAsiaTheme="majorEastAsia" w:hAnsiTheme="majorEastAsia" w:cs="新細明體"/>
                <w:color w:val="000000"/>
              </w:rPr>
            </w:pPr>
            <w:r w:rsidRPr="00062D98">
              <w:rPr>
                <w:rFonts w:asciiTheme="majorEastAsia" w:eastAsiaTheme="majorEastAsia" w:hAnsiTheme="majorEastAsia" w:cs="新細明體" w:hint="eastAsia"/>
                <w:color w:val="000000"/>
              </w:rPr>
              <w:lastRenderedPageBreak/>
              <w:t>作業週期：不定期（每</w:t>
            </w:r>
            <w:r w:rsidR="00AD5538" w:rsidRPr="00062D98">
              <w:rPr>
                <w:rFonts w:asciiTheme="majorEastAsia" w:eastAsiaTheme="majorEastAsia" w:hAnsiTheme="majorEastAsia" w:cs="新細明體" w:hint="eastAsia"/>
                <w:color w:val="000000"/>
              </w:rPr>
              <w:t>週</w:t>
            </w:r>
            <w:r w:rsidRPr="00062D98">
              <w:rPr>
                <w:rFonts w:asciiTheme="majorEastAsia" w:eastAsiaTheme="majorEastAsia" w:hAnsiTheme="majorEastAsia" w:cs="新細明體" w:hint="eastAsia"/>
                <w:color w:val="000000"/>
              </w:rPr>
              <w:t>至少查核乙次）</w:t>
            </w:r>
          </w:p>
          <w:p w14:paraId="1BEE9E9A" w14:textId="48355C86" w:rsidR="00AD5538" w:rsidRPr="00062D98" w:rsidRDefault="00062D98" w:rsidP="00062D98">
            <w:pPr>
              <w:tabs>
                <w:tab w:val="left" w:pos="152"/>
              </w:tabs>
              <w:snapToGrid/>
              <w:spacing w:line="240" w:lineRule="auto"/>
              <w:rPr>
                <w:rFonts w:asciiTheme="majorEastAsia" w:eastAsiaTheme="majorEastAsia" w:hAnsiTheme="majorEastAsia"/>
                <w:color w:val="FF0000"/>
              </w:rPr>
            </w:pPr>
            <w:r w:rsidRPr="00062D98">
              <w:rPr>
                <w:rFonts w:asciiTheme="majorEastAsia" w:eastAsiaTheme="majorEastAsia" w:hAnsiTheme="majorEastAsia" w:hint="eastAsia"/>
                <w:color w:val="FF0000"/>
              </w:rPr>
              <w:t>(</w:t>
            </w:r>
            <w:r w:rsidR="00AD5538" w:rsidRPr="00062D98">
              <w:rPr>
                <w:rFonts w:asciiTheme="majorEastAsia" w:eastAsiaTheme="majorEastAsia" w:hAnsiTheme="majorEastAsia" w:hint="eastAsia"/>
                <w:color w:val="FF0000"/>
              </w:rPr>
              <w:t>新增</w:t>
            </w:r>
            <w:r w:rsidRPr="00062D98">
              <w:rPr>
                <w:rFonts w:asciiTheme="majorEastAsia" w:eastAsiaTheme="majorEastAsia" w:hAnsiTheme="majorEastAsia" w:hint="eastAsia"/>
                <w:color w:val="FF0000"/>
              </w:rPr>
              <w:t>)</w:t>
            </w:r>
          </w:p>
          <w:p w14:paraId="44AB0E22" w14:textId="77777777" w:rsidR="00AD5538" w:rsidRPr="00062D98" w:rsidRDefault="00AD5538" w:rsidP="00062D98">
            <w:pPr>
              <w:tabs>
                <w:tab w:val="left" w:pos="152"/>
              </w:tabs>
              <w:snapToGrid/>
              <w:spacing w:line="240" w:lineRule="auto"/>
              <w:rPr>
                <w:rFonts w:asciiTheme="majorEastAsia" w:eastAsiaTheme="majorEastAsia" w:hAnsiTheme="majorEastAsia"/>
              </w:rPr>
            </w:pPr>
          </w:p>
          <w:p w14:paraId="40D86996" w14:textId="77777777" w:rsidR="00AD5538" w:rsidRPr="00062D98" w:rsidRDefault="00AD5538" w:rsidP="00062D98">
            <w:pPr>
              <w:tabs>
                <w:tab w:val="left" w:pos="152"/>
              </w:tabs>
              <w:snapToGrid/>
              <w:spacing w:line="240" w:lineRule="auto"/>
              <w:rPr>
                <w:rFonts w:asciiTheme="majorEastAsia" w:eastAsiaTheme="majorEastAsia" w:hAnsiTheme="majorEastAsia"/>
              </w:rPr>
            </w:pPr>
          </w:p>
          <w:p w14:paraId="389AA8CC" w14:textId="77777777" w:rsidR="00AD5538" w:rsidRPr="00062D98" w:rsidRDefault="00AD5538" w:rsidP="00062D98">
            <w:pPr>
              <w:tabs>
                <w:tab w:val="left" w:pos="152"/>
              </w:tabs>
              <w:snapToGrid/>
              <w:spacing w:line="240" w:lineRule="auto"/>
              <w:rPr>
                <w:rFonts w:asciiTheme="majorEastAsia" w:eastAsiaTheme="majorEastAsia" w:hAnsiTheme="majorEastAsia"/>
              </w:rPr>
            </w:pPr>
          </w:p>
          <w:p w14:paraId="6E52D234" w14:textId="7A5713AB" w:rsidR="00062D98" w:rsidRPr="00062D98" w:rsidRDefault="00AD5538" w:rsidP="00062D98">
            <w:pPr>
              <w:pStyle w:val="ac"/>
              <w:numPr>
                <w:ilvl w:val="0"/>
                <w:numId w:val="32"/>
              </w:numPr>
              <w:tabs>
                <w:tab w:val="left" w:pos="152"/>
              </w:tabs>
              <w:ind w:leftChars="0"/>
              <w:jc w:val="both"/>
              <w:rPr>
                <w:rFonts w:asciiTheme="majorEastAsia" w:eastAsiaTheme="majorEastAsia" w:hAnsiTheme="majorEastAsia"/>
                <w:spacing w:val="10"/>
              </w:rPr>
            </w:pPr>
            <w:r w:rsidRPr="00062D98">
              <w:rPr>
                <w:rFonts w:asciiTheme="majorEastAsia" w:eastAsiaTheme="majorEastAsia" w:hAnsiTheme="majorEastAsia" w:hint="eastAsia"/>
                <w:spacing w:val="10"/>
              </w:rPr>
              <w:t>財富管理業務人員是否確實向客戶說明其權益與風險。</w:t>
            </w:r>
          </w:p>
          <w:p w14:paraId="7C6EA9AD" w14:textId="77777777" w:rsidR="00062D98" w:rsidRPr="00062D98" w:rsidRDefault="00AD5538" w:rsidP="00062D98">
            <w:pPr>
              <w:pStyle w:val="ac"/>
              <w:numPr>
                <w:ilvl w:val="0"/>
                <w:numId w:val="32"/>
              </w:numPr>
              <w:tabs>
                <w:tab w:val="left" w:pos="152"/>
              </w:tabs>
              <w:ind w:leftChars="0"/>
              <w:jc w:val="both"/>
              <w:rPr>
                <w:rFonts w:asciiTheme="majorEastAsia" w:eastAsiaTheme="majorEastAsia" w:hAnsiTheme="majorEastAsia"/>
                <w:spacing w:val="10"/>
              </w:rPr>
            </w:pPr>
            <w:r w:rsidRPr="00062D98">
              <w:rPr>
                <w:rFonts w:asciiTheme="majorEastAsia" w:eastAsiaTheme="majorEastAsia" w:hAnsiTheme="majorEastAsia" w:hint="eastAsia"/>
                <w:spacing w:val="10"/>
              </w:rPr>
              <w:t>財富管理業務人員提供其他業務之開戶契約予客戶填寫時，是否確實詳細解說各業務開戶契約內容及承做各業務之可能風險，並請客戶簽訂各業務之風險預告書。</w:t>
            </w:r>
          </w:p>
          <w:p w14:paraId="3D612F1A" w14:textId="77777777" w:rsidR="00062D98" w:rsidRPr="00062D98" w:rsidRDefault="00AD5538" w:rsidP="00062D98">
            <w:pPr>
              <w:pStyle w:val="ac"/>
              <w:numPr>
                <w:ilvl w:val="0"/>
                <w:numId w:val="32"/>
              </w:numPr>
              <w:tabs>
                <w:tab w:val="left" w:pos="152"/>
              </w:tabs>
              <w:ind w:leftChars="0"/>
              <w:jc w:val="both"/>
              <w:rPr>
                <w:rFonts w:asciiTheme="majorEastAsia" w:eastAsiaTheme="majorEastAsia" w:hAnsiTheme="majorEastAsia"/>
                <w:spacing w:val="10"/>
              </w:rPr>
            </w:pPr>
            <w:r w:rsidRPr="00062D98">
              <w:rPr>
                <w:rFonts w:asciiTheme="majorEastAsia" w:eastAsiaTheme="majorEastAsia" w:hAnsiTheme="majorEastAsia" w:hint="eastAsia"/>
                <w:spacing w:val="10"/>
              </w:rPr>
              <w:t>財富管理開戶契約書是否經財富管理業務人員、審查人員及主管簽章。</w:t>
            </w:r>
          </w:p>
          <w:p w14:paraId="030952C0" w14:textId="77777777" w:rsidR="00062D98" w:rsidRPr="00062D98" w:rsidRDefault="00AD5538" w:rsidP="00062D98">
            <w:pPr>
              <w:pStyle w:val="ac"/>
              <w:numPr>
                <w:ilvl w:val="0"/>
                <w:numId w:val="32"/>
              </w:numPr>
              <w:tabs>
                <w:tab w:val="left" w:pos="152"/>
              </w:tabs>
              <w:ind w:leftChars="0"/>
              <w:jc w:val="both"/>
              <w:rPr>
                <w:rFonts w:asciiTheme="majorEastAsia" w:eastAsiaTheme="majorEastAsia" w:hAnsiTheme="majorEastAsia"/>
                <w:spacing w:val="10"/>
              </w:rPr>
            </w:pPr>
            <w:r w:rsidRPr="00062D98">
              <w:rPr>
                <w:rFonts w:asciiTheme="majorEastAsia" w:eastAsiaTheme="majorEastAsia" w:hAnsiTheme="majorEastAsia" w:hint="eastAsia"/>
                <w:spacing w:val="10"/>
              </w:rPr>
              <w:t>審查人員完成開戶作業後，是否將開戶文件妥善存檔管理。</w:t>
            </w:r>
          </w:p>
          <w:p w14:paraId="60CD1371" w14:textId="77777777" w:rsidR="00062D98" w:rsidRPr="00062D98" w:rsidRDefault="00AD5538" w:rsidP="00062D98">
            <w:pPr>
              <w:pStyle w:val="ac"/>
              <w:numPr>
                <w:ilvl w:val="0"/>
                <w:numId w:val="32"/>
              </w:numPr>
              <w:tabs>
                <w:tab w:val="left" w:pos="152"/>
              </w:tabs>
              <w:ind w:leftChars="0"/>
              <w:jc w:val="both"/>
              <w:rPr>
                <w:rFonts w:asciiTheme="majorEastAsia" w:eastAsiaTheme="majorEastAsia" w:hAnsiTheme="majorEastAsia"/>
                <w:spacing w:val="10"/>
              </w:rPr>
            </w:pPr>
            <w:r w:rsidRPr="00062D98">
              <w:rPr>
                <w:rFonts w:asciiTheme="majorEastAsia" w:eastAsiaTheme="majorEastAsia" w:hAnsiTheme="majorEastAsia" w:hint="eastAsia"/>
                <w:spacing w:val="10"/>
              </w:rPr>
              <w:t>各業務之開戶契約是否由財富管理業務經辦人員及各級審查人員完成初審及簽章註記後，轉送各業務負責部門審查，並由各業務負責部門完成開戶作業，留存開戶契約正本。</w:t>
            </w:r>
          </w:p>
          <w:p w14:paraId="5AF48732" w14:textId="77777777" w:rsidR="00062D98" w:rsidRPr="00062D98" w:rsidRDefault="00AD5538" w:rsidP="00062D98">
            <w:pPr>
              <w:pStyle w:val="ac"/>
              <w:numPr>
                <w:ilvl w:val="0"/>
                <w:numId w:val="32"/>
              </w:numPr>
              <w:tabs>
                <w:tab w:val="left" w:pos="152"/>
              </w:tabs>
              <w:ind w:leftChars="0"/>
              <w:jc w:val="both"/>
              <w:rPr>
                <w:rFonts w:asciiTheme="majorEastAsia" w:eastAsiaTheme="majorEastAsia" w:hAnsiTheme="majorEastAsia"/>
                <w:spacing w:val="10"/>
              </w:rPr>
            </w:pPr>
            <w:r w:rsidRPr="00062D98">
              <w:rPr>
                <w:rFonts w:asciiTheme="majorEastAsia" w:eastAsiaTheme="majorEastAsia" w:hAnsiTheme="majorEastAsia" w:cs="新細明體" w:hint="eastAsia"/>
                <w:bCs/>
                <w:color w:val="000000"/>
                <w:spacing w:val="10"/>
              </w:rPr>
              <w:t>客戶</w:t>
            </w:r>
            <w:r w:rsidRPr="00062D98">
              <w:rPr>
                <w:rFonts w:asciiTheme="majorEastAsia" w:eastAsiaTheme="majorEastAsia" w:hAnsiTheme="majorEastAsia" w:cs="新細明體" w:hint="eastAsia"/>
                <w:color w:val="000000"/>
                <w:spacing w:val="10"/>
              </w:rPr>
              <w:t>依電子簽章法之規定，以電子文件及電子簽章之方式</w:t>
            </w:r>
            <w:r w:rsidRPr="00062D98">
              <w:rPr>
                <w:rFonts w:asciiTheme="majorEastAsia" w:eastAsiaTheme="majorEastAsia" w:hAnsiTheme="majorEastAsia" w:cs="新細明體" w:hint="eastAsia"/>
                <w:bCs/>
                <w:color w:val="000000"/>
                <w:spacing w:val="10"/>
              </w:rPr>
              <w:t>辦理財富管理開戶者，是否</w:t>
            </w:r>
            <w:r w:rsidRPr="00062D98">
              <w:rPr>
                <w:rFonts w:asciiTheme="majorEastAsia" w:eastAsiaTheme="majorEastAsia" w:hAnsiTheme="majorEastAsia" w:cs="新細明體" w:hint="eastAsia"/>
                <w:color w:val="000000"/>
                <w:spacing w:val="10"/>
              </w:rPr>
              <w:t>留存相關開戶資料及證明文件。</w:t>
            </w:r>
          </w:p>
          <w:p w14:paraId="321B68E0" w14:textId="2A3CBFD4" w:rsidR="00AD5538" w:rsidRPr="00062D98" w:rsidRDefault="00AD5538" w:rsidP="00062D98">
            <w:pPr>
              <w:pStyle w:val="ac"/>
              <w:numPr>
                <w:ilvl w:val="0"/>
                <w:numId w:val="32"/>
              </w:numPr>
              <w:tabs>
                <w:tab w:val="left" w:pos="152"/>
              </w:tabs>
              <w:ind w:leftChars="0"/>
              <w:jc w:val="both"/>
              <w:rPr>
                <w:rFonts w:asciiTheme="majorEastAsia" w:eastAsiaTheme="majorEastAsia" w:hAnsiTheme="majorEastAsia"/>
                <w:spacing w:val="10"/>
              </w:rPr>
            </w:pPr>
            <w:r w:rsidRPr="00062D98">
              <w:rPr>
                <w:rFonts w:asciiTheme="majorEastAsia" w:eastAsiaTheme="majorEastAsia" w:hAnsiTheme="majorEastAsia" w:hint="eastAsia"/>
                <w:color w:val="000000"/>
                <w:spacing w:val="10"/>
                <w:szCs w:val="22"/>
              </w:rPr>
              <w:t>公司由總、分公司登錄開戶經辦人員跨營業據點辦理開戶之前置作業時，是否依主管機關107年7月2日金管證券字第1070320131號函及券商公會107年7月4日中證</w:t>
            </w:r>
            <w:proofErr w:type="gramStart"/>
            <w:r w:rsidRPr="00062D98">
              <w:rPr>
                <w:rFonts w:asciiTheme="majorEastAsia" w:eastAsiaTheme="majorEastAsia" w:hAnsiTheme="majorEastAsia" w:hint="eastAsia"/>
                <w:color w:val="000000"/>
                <w:spacing w:val="10"/>
                <w:szCs w:val="22"/>
              </w:rPr>
              <w:t>商企字第1070003548號</w:t>
            </w:r>
            <w:proofErr w:type="gramEnd"/>
            <w:r w:rsidRPr="00062D98">
              <w:rPr>
                <w:rFonts w:asciiTheme="majorEastAsia" w:eastAsiaTheme="majorEastAsia" w:hAnsiTheme="majorEastAsia" w:hint="eastAsia"/>
                <w:color w:val="000000"/>
                <w:spacing w:val="10"/>
                <w:szCs w:val="22"/>
              </w:rPr>
              <w:t>函辦理。</w:t>
            </w:r>
          </w:p>
          <w:p w14:paraId="60932AF8" w14:textId="77777777" w:rsidR="00AD5538" w:rsidRPr="00062D98" w:rsidRDefault="00AD5538" w:rsidP="00062D98">
            <w:pPr>
              <w:spacing w:line="240" w:lineRule="auto"/>
              <w:ind w:left="437" w:hanging="360"/>
              <w:rPr>
                <w:rFonts w:asciiTheme="majorEastAsia" w:eastAsiaTheme="majorEastAsia" w:hAnsiTheme="majorEastAsia"/>
              </w:rPr>
            </w:pPr>
            <w:proofErr w:type="gramStart"/>
            <w:r w:rsidRPr="00062D98">
              <w:rPr>
                <w:rFonts w:asciiTheme="majorEastAsia" w:eastAsiaTheme="majorEastAsia" w:hAnsiTheme="majorEastAsia" w:hint="eastAsia"/>
              </w:rPr>
              <w:lastRenderedPageBreak/>
              <w:t>註</w:t>
            </w:r>
            <w:proofErr w:type="gramEnd"/>
            <w:r w:rsidRPr="00062D98">
              <w:rPr>
                <w:rFonts w:asciiTheme="majorEastAsia" w:eastAsiaTheme="majorEastAsia" w:hAnsiTheme="majorEastAsia" w:hint="eastAsia"/>
              </w:rPr>
              <w:t>：有關普通交易帳戶開戶手續及審核作業之稽核，除本章規定外，仍應依</w:t>
            </w:r>
            <w:r w:rsidRPr="00062D98">
              <w:rPr>
                <w:rFonts w:asciiTheme="majorEastAsia" w:eastAsiaTheme="majorEastAsia" w:hAnsiTheme="majorEastAsia"/>
              </w:rPr>
              <w:t>AA-11110</w:t>
            </w:r>
            <w:r w:rsidRPr="00062D98">
              <w:rPr>
                <w:rFonts w:asciiTheme="majorEastAsia" w:eastAsiaTheme="majorEastAsia" w:hAnsiTheme="majorEastAsia" w:hint="eastAsia"/>
              </w:rPr>
              <w:t>規定（含作業週期）辦理，但作業程序</w:t>
            </w:r>
            <w:r w:rsidRPr="00062D98">
              <w:rPr>
                <w:rFonts w:asciiTheme="majorEastAsia" w:eastAsiaTheme="majorEastAsia" w:hAnsiTheme="majorEastAsia"/>
              </w:rPr>
              <w:t>(</w:t>
            </w:r>
            <w:r w:rsidRPr="00062D98">
              <w:rPr>
                <w:rFonts w:asciiTheme="majorEastAsia" w:eastAsiaTheme="majorEastAsia" w:hAnsiTheme="majorEastAsia" w:hint="eastAsia"/>
              </w:rPr>
              <w:t>方法</w:t>
            </w:r>
            <w:r w:rsidRPr="00062D98">
              <w:rPr>
                <w:rFonts w:asciiTheme="majorEastAsia" w:eastAsiaTheme="majorEastAsia" w:hAnsiTheme="majorEastAsia"/>
              </w:rPr>
              <w:t>)</w:t>
            </w:r>
            <w:r w:rsidRPr="00062D98">
              <w:rPr>
                <w:rFonts w:asciiTheme="majorEastAsia" w:eastAsiaTheme="majorEastAsia" w:hAnsiTheme="majorEastAsia" w:hint="eastAsia"/>
              </w:rPr>
              <w:t>及稽核重點與本章規定牴觸者，以本章規定為</w:t>
            </w:r>
            <w:proofErr w:type="gramStart"/>
            <w:r w:rsidRPr="00062D98">
              <w:rPr>
                <w:rFonts w:asciiTheme="majorEastAsia" w:eastAsiaTheme="majorEastAsia" w:hAnsiTheme="majorEastAsia" w:hint="eastAsia"/>
              </w:rPr>
              <w:t>準</w:t>
            </w:r>
            <w:proofErr w:type="gramEnd"/>
            <w:r w:rsidRPr="00062D98">
              <w:rPr>
                <w:rFonts w:asciiTheme="majorEastAsia" w:eastAsiaTheme="majorEastAsia" w:hAnsiTheme="majorEastAsia" w:hint="eastAsia"/>
              </w:rPr>
              <w:t>。</w:t>
            </w:r>
          </w:p>
          <w:p w14:paraId="13FB94F4" w14:textId="7363D86A" w:rsidR="00AD5538" w:rsidRPr="00062D98" w:rsidRDefault="00AD5538" w:rsidP="00062D98">
            <w:pPr>
              <w:adjustRightInd w:val="0"/>
              <w:spacing w:line="240" w:lineRule="auto"/>
              <w:textAlignment w:val="baseline"/>
              <w:rPr>
                <w:rFonts w:asciiTheme="majorEastAsia" w:eastAsiaTheme="majorEastAsia" w:hAnsiTheme="majorEastAsia" w:cs="Times New Roman"/>
                <w:color w:val="FF0000"/>
                <w:u w:val="single"/>
              </w:rPr>
            </w:pPr>
          </w:p>
        </w:tc>
        <w:tc>
          <w:tcPr>
            <w:tcW w:w="2192" w:type="dxa"/>
          </w:tcPr>
          <w:p w14:paraId="358E00ED" w14:textId="77777777" w:rsidR="000627D0" w:rsidRDefault="000627D0" w:rsidP="002D43E1">
            <w:pPr>
              <w:spacing w:line="240" w:lineRule="auto"/>
              <w:ind w:right="28"/>
              <w:rPr>
                <w:rFonts w:ascii="新細明體" w:eastAsia="新細明體" w:hAnsi="新細明體" w:cs="Times New Roman"/>
                <w:color w:val="FF0000"/>
                <w:spacing w:val="20"/>
                <w:szCs w:val="20"/>
                <w:u w:val="single"/>
              </w:rPr>
            </w:pPr>
          </w:p>
          <w:p w14:paraId="64FC3DC4" w14:textId="0E3BBAD8" w:rsidR="00054DA3" w:rsidRPr="002D43E1" w:rsidRDefault="00054DA3" w:rsidP="002D43E1">
            <w:pPr>
              <w:spacing w:line="240" w:lineRule="auto"/>
              <w:ind w:right="28"/>
              <w:rPr>
                <w:rFonts w:ascii="新細明體" w:eastAsia="新細明體" w:hAnsi="新細明體" w:cs="Times New Roman"/>
                <w:color w:val="FF0000"/>
                <w:spacing w:val="20"/>
                <w:szCs w:val="20"/>
              </w:rPr>
            </w:pPr>
            <w:r w:rsidRPr="002D43E1">
              <w:rPr>
                <w:rFonts w:ascii="新細明體" w:eastAsia="新細明體" w:hAnsi="新細明體" w:cs="Times New Roman" w:hint="eastAsia"/>
                <w:color w:val="FF0000"/>
                <w:spacing w:val="20"/>
                <w:szCs w:val="20"/>
              </w:rPr>
              <w:t>配合內部控制制度CA-1</w:t>
            </w:r>
            <w:r w:rsidRPr="002D43E1">
              <w:rPr>
                <w:rFonts w:ascii="新細明體" w:eastAsia="新細明體" w:hAnsi="新細明體" w:cs="Times New Roman"/>
                <w:color w:val="FF0000"/>
                <w:spacing w:val="20"/>
                <w:szCs w:val="20"/>
              </w:rPr>
              <w:t>91</w:t>
            </w:r>
            <w:r w:rsidR="00AD5538" w:rsidRPr="002D43E1">
              <w:rPr>
                <w:rFonts w:ascii="新細明體" w:eastAsia="新細明體" w:hAnsi="新細明體" w:cs="Times New Roman" w:hint="eastAsia"/>
                <w:color w:val="FF0000"/>
                <w:spacing w:val="20"/>
                <w:szCs w:val="20"/>
              </w:rPr>
              <w:t>1</w:t>
            </w:r>
            <w:r w:rsidRPr="002D43E1">
              <w:rPr>
                <w:rFonts w:ascii="新細明體" w:eastAsia="新細明體" w:hAnsi="新細明體" w:cs="Times New Roman"/>
                <w:color w:val="FF0000"/>
                <w:spacing w:val="20"/>
                <w:szCs w:val="20"/>
              </w:rPr>
              <w:t>0</w:t>
            </w:r>
            <w:r w:rsidRPr="002D43E1">
              <w:rPr>
                <w:rFonts w:ascii="新細明體" w:eastAsia="新細明體" w:hAnsi="新細明體" w:cs="Times New Roman" w:hint="eastAsia"/>
                <w:color w:val="FF0000"/>
                <w:spacing w:val="20"/>
                <w:szCs w:val="20"/>
              </w:rPr>
              <w:t>之修訂</w:t>
            </w:r>
          </w:p>
          <w:p w14:paraId="5CCC8750" w14:textId="77777777" w:rsidR="002D43E1" w:rsidRPr="006E0876" w:rsidRDefault="002D43E1" w:rsidP="002D43E1">
            <w:pPr>
              <w:spacing w:line="240" w:lineRule="auto"/>
              <w:ind w:right="28"/>
              <w:rPr>
                <w:rFonts w:ascii="新細明體" w:eastAsia="新細明體" w:hAnsi="新細明體" w:cs="Times New Roman"/>
                <w:color w:val="FF0000"/>
                <w:spacing w:val="20"/>
                <w:szCs w:val="20"/>
                <w:u w:val="single"/>
              </w:rPr>
            </w:pPr>
          </w:p>
          <w:p w14:paraId="593E4073" w14:textId="77777777" w:rsidR="002D43E1" w:rsidRDefault="002D43E1" w:rsidP="002D43E1">
            <w:pPr>
              <w:spacing w:line="240" w:lineRule="auto"/>
              <w:rPr>
                <w:rFonts w:ascii="新細明體" w:eastAsia="新細明體" w:hAnsi="新細明體" w:cs="Times New Roman"/>
                <w:color w:val="FF0000"/>
              </w:rPr>
            </w:pPr>
            <w:r>
              <w:rPr>
                <w:rFonts w:ascii="新細明體" w:eastAsia="新細明體" w:hAnsi="新細明體" w:cs="Times New Roman" w:hint="eastAsia"/>
                <w:color w:val="FF0000"/>
              </w:rPr>
              <w:t>項次調整</w:t>
            </w:r>
          </w:p>
          <w:p w14:paraId="055DA4F6" w14:textId="77777777" w:rsidR="00393E90" w:rsidRDefault="00393E90" w:rsidP="002D43E1">
            <w:pPr>
              <w:spacing w:line="240" w:lineRule="auto"/>
              <w:ind w:right="28"/>
              <w:rPr>
                <w:rFonts w:ascii="新細明體" w:eastAsia="新細明體" w:hAnsi="新細明體" w:cs="Times New Roman"/>
                <w:color w:val="FF0000"/>
                <w:spacing w:val="20"/>
                <w:szCs w:val="20"/>
                <w:u w:val="single"/>
              </w:rPr>
            </w:pPr>
          </w:p>
          <w:p w14:paraId="748E15DB" w14:textId="77777777" w:rsidR="002D43E1" w:rsidRDefault="002D43E1" w:rsidP="002D43E1">
            <w:pPr>
              <w:spacing w:line="240" w:lineRule="auto"/>
              <w:rPr>
                <w:rFonts w:ascii="新細明體" w:eastAsia="新細明體" w:hAnsi="新細明體" w:cs="Times New Roman"/>
                <w:color w:val="FF0000"/>
              </w:rPr>
            </w:pPr>
            <w:r>
              <w:rPr>
                <w:rFonts w:ascii="新細明體" w:eastAsia="新細明體" w:hAnsi="新細明體" w:cs="Times New Roman" w:hint="eastAsia"/>
                <w:color w:val="FF0000"/>
              </w:rPr>
              <w:t>項次調整</w:t>
            </w:r>
          </w:p>
          <w:p w14:paraId="0A32BA7A" w14:textId="77777777" w:rsidR="002D43E1" w:rsidRDefault="002D43E1" w:rsidP="002D43E1">
            <w:pPr>
              <w:spacing w:line="240" w:lineRule="auto"/>
              <w:ind w:right="28"/>
              <w:rPr>
                <w:rFonts w:ascii="新細明體" w:eastAsia="新細明體" w:hAnsi="新細明體" w:cs="Times New Roman"/>
                <w:color w:val="FF0000"/>
                <w:spacing w:val="20"/>
                <w:szCs w:val="20"/>
                <w:u w:val="single"/>
              </w:rPr>
            </w:pPr>
          </w:p>
          <w:p w14:paraId="4CA8FC31" w14:textId="77777777" w:rsidR="002D43E1" w:rsidRDefault="002D43E1" w:rsidP="002D43E1">
            <w:pPr>
              <w:spacing w:line="240" w:lineRule="auto"/>
              <w:ind w:right="28"/>
              <w:rPr>
                <w:rFonts w:ascii="新細明體" w:eastAsia="新細明體" w:hAnsi="新細明體" w:cs="Times New Roman"/>
                <w:color w:val="FF0000"/>
                <w:spacing w:val="20"/>
                <w:szCs w:val="20"/>
                <w:u w:val="single"/>
              </w:rPr>
            </w:pPr>
          </w:p>
          <w:p w14:paraId="392E8199" w14:textId="77777777" w:rsidR="002D43E1" w:rsidRDefault="002D43E1" w:rsidP="002D43E1">
            <w:pPr>
              <w:spacing w:line="240" w:lineRule="auto"/>
              <w:ind w:right="28"/>
              <w:rPr>
                <w:rFonts w:ascii="新細明體" w:eastAsia="新細明體" w:hAnsi="新細明體" w:cs="Times New Roman"/>
                <w:color w:val="FF0000"/>
                <w:spacing w:val="20"/>
                <w:szCs w:val="20"/>
                <w:u w:val="single"/>
              </w:rPr>
            </w:pPr>
          </w:p>
          <w:p w14:paraId="5F51273B" w14:textId="77777777" w:rsidR="002D43E1" w:rsidRDefault="002D43E1" w:rsidP="002D43E1">
            <w:pPr>
              <w:spacing w:line="240" w:lineRule="auto"/>
              <w:rPr>
                <w:rFonts w:ascii="新細明體" w:eastAsia="新細明體" w:hAnsi="新細明體" w:cs="Times New Roman"/>
                <w:color w:val="FF0000"/>
              </w:rPr>
            </w:pPr>
            <w:r>
              <w:rPr>
                <w:rFonts w:ascii="新細明體" w:eastAsia="新細明體" w:hAnsi="新細明體" w:cs="Times New Roman" w:hint="eastAsia"/>
                <w:color w:val="FF0000"/>
              </w:rPr>
              <w:t>項次調整</w:t>
            </w:r>
          </w:p>
          <w:p w14:paraId="670253AE" w14:textId="77777777" w:rsidR="002D43E1" w:rsidRDefault="002D43E1" w:rsidP="002D43E1">
            <w:pPr>
              <w:spacing w:line="240" w:lineRule="auto"/>
              <w:ind w:right="28"/>
              <w:rPr>
                <w:rFonts w:ascii="新細明體" w:eastAsia="新細明體" w:hAnsi="新細明體" w:cs="Times New Roman"/>
                <w:color w:val="FF0000"/>
                <w:spacing w:val="20"/>
                <w:szCs w:val="20"/>
                <w:u w:val="single"/>
              </w:rPr>
            </w:pPr>
          </w:p>
          <w:p w14:paraId="3F94BE59" w14:textId="77777777" w:rsidR="002D43E1" w:rsidRDefault="002D43E1" w:rsidP="002D43E1">
            <w:pPr>
              <w:spacing w:line="240" w:lineRule="auto"/>
              <w:rPr>
                <w:rFonts w:ascii="新細明體" w:eastAsia="新細明體" w:hAnsi="新細明體" w:cs="Times New Roman"/>
                <w:color w:val="FF0000"/>
              </w:rPr>
            </w:pPr>
            <w:r>
              <w:rPr>
                <w:rFonts w:ascii="新細明體" w:eastAsia="新細明體" w:hAnsi="新細明體" w:cs="Times New Roman" w:hint="eastAsia"/>
                <w:color w:val="FF0000"/>
              </w:rPr>
              <w:t>項次調整</w:t>
            </w:r>
          </w:p>
          <w:p w14:paraId="53CBF2E8" w14:textId="77777777" w:rsidR="002D43E1" w:rsidRDefault="002D43E1" w:rsidP="00594FF0">
            <w:pPr>
              <w:spacing w:line="360" w:lineRule="exact"/>
              <w:ind w:right="28"/>
              <w:rPr>
                <w:rFonts w:ascii="新細明體" w:eastAsia="新細明體" w:hAnsi="新細明體" w:cs="Times New Roman"/>
                <w:color w:val="FF0000"/>
                <w:spacing w:val="20"/>
                <w:szCs w:val="20"/>
                <w:u w:val="single"/>
              </w:rPr>
            </w:pPr>
          </w:p>
          <w:p w14:paraId="523294EF" w14:textId="77777777" w:rsidR="002D43E1" w:rsidRDefault="002D43E1" w:rsidP="002D43E1">
            <w:pPr>
              <w:spacing w:line="240" w:lineRule="auto"/>
              <w:rPr>
                <w:rFonts w:ascii="新細明體" w:eastAsia="新細明體" w:hAnsi="新細明體" w:cs="Times New Roman"/>
                <w:color w:val="FF0000"/>
              </w:rPr>
            </w:pPr>
            <w:r>
              <w:rPr>
                <w:rFonts w:ascii="新細明體" w:eastAsia="新細明體" w:hAnsi="新細明體" w:cs="Times New Roman" w:hint="eastAsia"/>
                <w:color w:val="FF0000"/>
              </w:rPr>
              <w:t>項次調整</w:t>
            </w:r>
          </w:p>
          <w:p w14:paraId="012A0B85" w14:textId="77777777" w:rsidR="002D43E1" w:rsidRDefault="002D43E1" w:rsidP="00594FF0">
            <w:pPr>
              <w:spacing w:line="360" w:lineRule="exact"/>
              <w:ind w:right="28"/>
              <w:rPr>
                <w:rFonts w:ascii="新細明體" w:eastAsia="新細明體" w:hAnsi="新細明體" w:cs="Times New Roman"/>
                <w:color w:val="FF0000"/>
                <w:spacing w:val="20"/>
                <w:szCs w:val="20"/>
                <w:u w:val="single"/>
              </w:rPr>
            </w:pPr>
          </w:p>
          <w:p w14:paraId="7929C51A" w14:textId="77777777" w:rsidR="002D43E1" w:rsidRDefault="002D43E1" w:rsidP="00594FF0">
            <w:pPr>
              <w:spacing w:line="360" w:lineRule="exact"/>
              <w:ind w:right="28"/>
              <w:rPr>
                <w:rFonts w:ascii="新細明體" w:eastAsia="新細明體" w:hAnsi="新細明體" w:cs="Times New Roman"/>
                <w:color w:val="FF0000"/>
                <w:spacing w:val="20"/>
                <w:szCs w:val="20"/>
                <w:u w:val="single"/>
              </w:rPr>
            </w:pPr>
          </w:p>
          <w:p w14:paraId="660AAA0C" w14:textId="77777777" w:rsidR="002D43E1" w:rsidRDefault="002D43E1" w:rsidP="00594FF0">
            <w:pPr>
              <w:spacing w:line="360" w:lineRule="exact"/>
              <w:ind w:right="28"/>
              <w:rPr>
                <w:rFonts w:ascii="新細明體" w:eastAsia="新細明體" w:hAnsi="新細明體" w:cs="Times New Roman"/>
                <w:color w:val="FF0000"/>
                <w:spacing w:val="20"/>
                <w:szCs w:val="20"/>
                <w:u w:val="single"/>
              </w:rPr>
            </w:pPr>
          </w:p>
          <w:p w14:paraId="422A73D0" w14:textId="77777777" w:rsidR="002D43E1" w:rsidRDefault="002D43E1" w:rsidP="002D43E1">
            <w:pPr>
              <w:spacing w:line="240" w:lineRule="auto"/>
              <w:rPr>
                <w:rFonts w:ascii="新細明體" w:eastAsia="新細明體" w:hAnsi="新細明體" w:cs="Times New Roman"/>
                <w:color w:val="FF0000"/>
              </w:rPr>
            </w:pPr>
            <w:r>
              <w:rPr>
                <w:rFonts w:ascii="新細明體" w:eastAsia="新細明體" w:hAnsi="新細明體" w:cs="Times New Roman" w:hint="eastAsia"/>
                <w:color w:val="FF0000"/>
              </w:rPr>
              <w:t>項次調整</w:t>
            </w:r>
          </w:p>
          <w:p w14:paraId="19BD20F9" w14:textId="77777777" w:rsidR="002D43E1" w:rsidRDefault="002D43E1" w:rsidP="00594FF0">
            <w:pPr>
              <w:spacing w:line="360" w:lineRule="exact"/>
              <w:ind w:right="28"/>
              <w:rPr>
                <w:rFonts w:ascii="新細明體" w:eastAsia="新細明體" w:hAnsi="新細明體" w:cs="Times New Roman"/>
                <w:color w:val="FF0000"/>
                <w:spacing w:val="20"/>
                <w:szCs w:val="20"/>
                <w:u w:val="single"/>
              </w:rPr>
            </w:pPr>
          </w:p>
          <w:p w14:paraId="20224B88" w14:textId="77777777" w:rsidR="002D43E1" w:rsidRDefault="002D43E1" w:rsidP="00594FF0">
            <w:pPr>
              <w:spacing w:line="360" w:lineRule="exact"/>
              <w:ind w:right="28"/>
              <w:rPr>
                <w:rFonts w:ascii="新細明體" w:eastAsia="新細明體" w:hAnsi="新細明體" w:cs="Times New Roman"/>
                <w:color w:val="FF0000"/>
                <w:spacing w:val="20"/>
                <w:szCs w:val="20"/>
                <w:u w:val="single"/>
              </w:rPr>
            </w:pPr>
          </w:p>
          <w:p w14:paraId="5EB862B7" w14:textId="77777777" w:rsidR="002D43E1" w:rsidRDefault="002D43E1" w:rsidP="002D43E1">
            <w:pPr>
              <w:spacing w:line="240" w:lineRule="auto"/>
              <w:rPr>
                <w:rFonts w:ascii="新細明體" w:eastAsia="新細明體" w:hAnsi="新細明體" w:cs="Times New Roman"/>
                <w:color w:val="FF0000"/>
              </w:rPr>
            </w:pPr>
            <w:r>
              <w:rPr>
                <w:rFonts w:ascii="新細明體" w:eastAsia="新細明體" w:hAnsi="新細明體" w:cs="Times New Roman" w:hint="eastAsia"/>
                <w:color w:val="FF0000"/>
              </w:rPr>
              <w:t>項次調整</w:t>
            </w:r>
          </w:p>
          <w:p w14:paraId="3BDA69C3" w14:textId="77777777" w:rsidR="002D43E1" w:rsidRPr="00393E90" w:rsidRDefault="002D43E1" w:rsidP="00594FF0">
            <w:pPr>
              <w:spacing w:line="360" w:lineRule="exact"/>
              <w:ind w:right="28"/>
              <w:rPr>
                <w:rFonts w:ascii="新細明體" w:eastAsia="新細明體" w:hAnsi="新細明體" w:cs="Times New Roman"/>
                <w:color w:val="FF0000"/>
                <w:spacing w:val="20"/>
                <w:szCs w:val="20"/>
                <w:u w:val="single"/>
              </w:rPr>
            </w:pPr>
          </w:p>
        </w:tc>
      </w:tr>
    </w:tbl>
    <w:p w14:paraId="4A374140" w14:textId="77777777" w:rsidR="00E87601" w:rsidRPr="00615EA2" w:rsidRDefault="00E87601">
      <w:pPr>
        <w:spacing w:line="360" w:lineRule="exact"/>
        <w:rPr>
          <w:rFonts w:cs="Times New Roman"/>
        </w:rPr>
      </w:pPr>
    </w:p>
    <w:sectPr w:rsidR="00E87601" w:rsidRPr="00615EA2">
      <w:pgSz w:w="16840" w:h="11907" w:orient="landscape" w:code="9"/>
      <w:pgMar w:top="1021" w:right="964" w:bottom="964" w:left="1021" w:header="851" w:footer="85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53E72" w14:textId="77777777" w:rsidR="00EE5D1C" w:rsidRDefault="00EE5D1C" w:rsidP="00E87601">
      <w:pPr>
        <w:spacing w:line="240" w:lineRule="auto"/>
      </w:pPr>
      <w:r>
        <w:separator/>
      </w:r>
    </w:p>
  </w:endnote>
  <w:endnote w:type="continuationSeparator" w:id="0">
    <w:p w14:paraId="7BEE6DAF" w14:textId="77777777" w:rsidR="00EE5D1C" w:rsidRDefault="00EE5D1C" w:rsidP="00E876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D98CC" w14:textId="77777777" w:rsidR="00EE5D1C" w:rsidRDefault="00EE5D1C" w:rsidP="00E87601">
      <w:pPr>
        <w:spacing w:line="240" w:lineRule="auto"/>
      </w:pPr>
      <w:r>
        <w:separator/>
      </w:r>
    </w:p>
  </w:footnote>
  <w:footnote w:type="continuationSeparator" w:id="0">
    <w:p w14:paraId="75420E6B" w14:textId="77777777" w:rsidR="00EE5D1C" w:rsidRDefault="00EE5D1C" w:rsidP="00E8760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A718B"/>
    <w:multiLevelType w:val="multilevel"/>
    <w:tmpl w:val="508CA08A"/>
    <w:lvl w:ilvl="0">
      <w:start w:val="1"/>
      <w:numFmt w:val="taiwaneseCountingThousand"/>
      <w:lvlText w:val="（%1）"/>
      <w:lvlJc w:val="left"/>
      <w:pPr>
        <w:tabs>
          <w:tab w:val="num" w:pos="2672"/>
        </w:tabs>
        <w:ind w:left="2672" w:hanging="840"/>
      </w:pPr>
      <w:rPr>
        <w:rFonts w:cs="Times New Roman" w:hint="eastAsia"/>
      </w:rPr>
    </w:lvl>
    <w:lvl w:ilvl="1">
      <w:start w:val="1"/>
      <w:numFmt w:val="ideographTraditional"/>
      <w:lvlText w:val="%2、"/>
      <w:lvlJc w:val="left"/>
      <w:pPr>
        <w:tabs>
          <w:tab w:val="num" w:pos="2792"/>
        </w:tabs>
        <w:ind w:left="2792" w:hanging="480"/>
      </w:pPr>
      <w:rPr>
        <w:rFonts w:cs="Times New Roman"/>
      </w:rPr>
    </w:lvl>
    <w:lvl w:ilvl="2">
      <w:start w:val="1"/>
      <w:numFmt w:val="lowerRoman"/>
      <w:lvlText w:val="%3."/>
      <w:lvlJc w:val="right"/>
      <w:pPr>
        <w:tabs>
          <w:tab w:val="num" w:pos="3272"/>
        </w:tabs>
        <w:ind w:left="3272" w:hanging="480"/>
      </w:pPr>
      <w:rPr>
        <w:rFonts w:cs="Times New Roman"/>
      </w:rPr>
    </w:lvl>
    <w:lvl w:ilvl="3">
      <w:start w:val="1"/>
      <w:numFmt w:val="decimal"/>
      <w:lvlText w:val="%4."/>
      <w:lvlJc w:val="left"/>
      <w:pPr>
        <w:tabs>
          <w:tab w:val="num" w:pos="3752"/>
        </w:tabs>
        <w:ind w:left="3752" w:hanging="480"/>
      </w:pPr>
      <w:rPr>
        <w:rFonts w:cs="Times New Roman"/>
      </w:rPr>
    </w:lvl>
    <w:lvl w:ilvl="4">
      <w:start w:val="1"/>
      <w:numFmt w:val="ideographTraditional"/>
      <w:lvlText w:val="%5、"/>
      <w:lvlJc w:val="left"/>
      <w:pPr>
        <w:tabs>
          <w:tab w:val="num" w:pos="4232"/>
        </w:tabs>
        <w:ind w:left="4232" w:hanging="480"/>
      </w:pPr>
      <w:rPr>
        <w:rFonts w:cs="Times New Roman"/>
      </w:rPr>
    </w:lvl>
    <w:lvl w:ilvl="5">
      <w:start w:val="1"/>
      <w:numFmt w:val="lowerRoman"/>
      <w:lvlText w:val="%6."/>
      <w:lvlJc w:val="right"/>
      <w:pPr>
        <w:tabs>
          <w:tab w:val="num" w:pos="4712"/>
        </w:tabs>
        <w:ind w:left="4712" w:hanging="480"/>
      </w:pPr>
      <w:rPr>
        <w:rFonts w:cs="Times New Roman"/>
      </w:rPr>
    </w:lvl>
    <w:lvl w:ilvl="6">
      <w:start w:val="1"/>
      <w:numFmt w:val="decimal"/>
      <w:lvlText w:val="%7."/>
      <w:lvlJc w:val="left"/>
      <w:pPr>
        <w:tabs>
          <w:tab w:val="num" w:pos="5192"/>
        </w:tabs>
        <w:ind w:left="5192" w:hanging="480"/>
      </w:pPr>
      <w:rPr>
        <w:rFonts w:cs="Times New Roman"/>
      </w:rPr>
    </w:lvl>
    <w:lvl w:ilvl="7">
      <w:start w:val="1"/>
      <w:numFmt w:val="ideographTraditional"/>
      <w:lvlText w:val="%8、"/>
      <w:lvlJc w:val="left"/>
      <w:pPr>
        <w:tabs>
          <w:tab w:val="num" w:pos="5672"/>
        </w:tabs>
        <w:ind w:left="5672" w:hanging="480"/>
      </w:pPr>
      <w:rPr>
        <w:rFonts w:cs="Times New Roman"/>
      </w:rPr>
    </w:lvl>
    <w:lvl w:ilvl="8">
      <w:start w:val="1"/>
      <w:numFmt w:val="lowerRoman"/>
      <w:lvlText w:val="%9."/>
      <w:lvlJc w:val="right"/>
      <w:pPr>
        <w:tabs>
          <w:tab w:val="num" w:pos="6152"/>
        </w:tabs>
        <w:ind w:left="6152" w:hanging="480"/>
      </w:pPr>
      <w:rPr>
        <w:rFonts w:cs="Times New Roman"/>
      </w:rPr>
    </w:lvl>
  </w:abstractNum>
  <w:abstractNum w:abstractNumId="1" w15:restartNumberingAfterBreak="0">
    <w:nsid w:val="10DB4ADC"/>
    <w:multiLevelType w:val="singleLevel"/>
    <w:tmpl w:val="17EC2A1C"/>
    <w:lvl w:ilvl="0">
      <w:start w:val="1"/>
      <w:numFmt w:val="taiwaneseCountingThousand"/>
      <w:lvlText w:val="（%1）"/>
      <w:lvlJc w:val="left"/>
      <w:pPr>
        <w:tabs>
          <w:tab w:val="num" w:pos="904"/>
        </w:tabs>
        <w:ind w:left="904" w:hanging="876"/>
      </w:pPr>
      <w:rPr>
        <w:rFonts w:cs="Times New Roman" w:hint="eastAsia"/>
      </w:rPr>
    </w:lvl>
  </w:abstractNum>
  <w:abstractNum w:abstractNumId="2" w15:restartNumberingAfterBreak="0">
    <w:nsid w:val="122D758D"/>
    <w:multiLevelType w:val="singleLevel"/>
    <w:tmpl w:val="D83E8314"/>
    <w:lvl w:ilvl="0">
      <w:start w:val="1"/>
      <w:numFmt w:val="decimal"/>
      <w:lvlText w:val="%1."/>
      <w:lvlJc w:val="left"/>
      <w:pPr>
        <w:tabs>
          <w:tab w:val="num" w:pos="1007"/>
        </w:tabs>
        <w:ind w:left="1007" w:hanging="195"/>
      </w:pPr>
      <w:rPr>
        <w:rFonts w:ascii="新細明體" w:eastAsia="新細明體" w:cs="Times New Roman" w:hint="eastAsia"/>
        <w:color w:val="FF0000"/>
        <w:u w:val="single"/>
      </w:rPr>
    </w:lvl>
  </w:abstractNum>
  <w:abstractNum w:abstractNumId="3" w15:restartNumberingAfterBreak="0">
    <w:nsid w:val="136E18A7"/>
    <w:multiLevelType w:val="singleLevel"/>
    <w:tmpl w:val="F2BEE7CE"/>
    <w:lvl w:ilvl="0">
      <w:start w:val="1"/>
      <w:numFmt w:val="decimal"/>
      <w:lvlText w:val="%1."/>
      <w:lvlJc w:val="left"/>
      <w:pPr>
        <w:tabs>
          <w:tab w:val="num" w:pos="747"/>
        </w:tabs>
        <w:ind w:left="747" w:hanging="195"/>
      </w:pPr>
      <w:rPr>
        <w:rFonts w:cs="Times New Roman" w:hint="eastAsia"/>
      </w:rPr>
    </w:lvl>
  </w:abstractNum>
  <w:abstractNum w:abstractNumId="4" w15:restartNumberingAfterBreak="0">
    <w:nsid w:val="160B50F8"/>
    <w:multiLevelType w:val="hybridMultilevel"/>
    <w:tmpl w:val="E85A88BA"/>
    <w:lvl w:ilvl="0" w:tplc="628C2C8A">
      <w:start w:val="1"/>
      <w:numFmt w:val="decimal"/>
      <w:lvlText w:val="(%1)"/>
      <w:lvlJc w:val="left"/>
      <w:pPr>
        <w:tabs>
          <w:tab w:val="num" w:pos="964"/>
        </w:tabs>
        <w:ind w:left="964" w:hanging="360"/>
      </w:pPr>
      <w:rPr>
        <w:rFonts w:cs="新細明體" w:hint="default"/>
      </w:rPr>
    </w:lvl>
    <w:lvl w:ilvl="1" w:tplc="04090019" w:tentative="1">
      <w:start w:val="1"/>
      <w:numFmt w:val="ideographTraditional"/>
      <w:lvlText w:val="%2、"/>
      <w:lvlJc w:val="left"/>
      <w:pPr>
        <w:tabs>
          <w:tab w:val="num" w:pos="1324"/>
        </w:tabs>
        <w:ind w:left="1324" w:hanging="480"/>
      </w:pPr>
    </w:lvl>
    <w:lvl w:ilvl="2" w:tplc="0409001B" w:tentative="1">
      <w:start w:val="1"/>
      <w:numFmt w:val="lowerRoman"/>
      <w:lvlText w:val="%3."/>
      <w:lvlJc w:val="right"/>
      <w:pPr>
        <w:tabs>
          <w:tab w:val="num" w:pos="1804"/>
        </w:tabs>
        <w:ind w:left="1804" w:hanging="480"/>
      </w:pPr>
    </w:lvl>
    <w:lvl w:ilvl="3" w:tplc="0409000F" w:tentative="1">
      <w:start w:val="1"/>
      <w:numFmt w:val="decimal"/>
      <w:lvlText w:val="%4."/>
      <w:lvlJc w:val="left"/>
      <w:pPr>
        <w:tabs>
          <w:tab w:val="num" w:pos="2284"/>
        </w:tabs>
        <w:ind w:left="2284" w:hanging="480"/>
      </w:pPr>
    </w:lvl>
    <w:lvl w:ilvl="4" w:tplc="04090019" w:tentative="1">
      <w:start w:val="1"/>
      <w:numFmt w:val="ideographTraditional"/>
      <w:lvlText w:val="%5、"/>
      <w:lvlJc w:val="left"/>
      <w:pPr>
        <w:tabs>
          <w:tab w:val="num" w:pos="2764"/>
        </w:tabs>
        <w:ind w:left="2764" w:hanging="480"/>
      </w:pPr>
    </w:lvl>
    <w:lvl w:ilvl="5" w:tplc="0409001B" w:tentative="1">
      <w:start w:val="1"/>
      <w:numFmt w:val="lowerRoman"/>
      <w:lvlText w:val="%6."/>
      <w:lvlJc w:val="right"/>
      <w:pPr>
        <w:tabs>
          <w:tab w:val="num" w:pos="3244"/>
        </w:tabs>
        <w:ind w:left="3244" w:hanging="480"/>
      </w:pPr>
    </w:lvl>
    <w:lvl w:ilvl="6" w:tplc="0409000F" w:tentative="1">
      <w:start w:val="1"/>
      <w:numFmt w:val="decimal"/>
      <w:lvlText w:val="%7."/>
      <w:lvlJc w:val="left"/>
      <w:pPr>
        <w:tabs>
          <w:tab w:val="num" w:pos="3724"/>
        </w:tabs>
        <w:ind w:left="3724" w:hanging="480"/>
      </w:pPr>
    </w:lvl>
    <w:lvl w:ilvl="7" w:tplc="04090019" w:tentative="1">
      <w:start w:val="1"/>
      <w:numFmt w:val="ideographTraditional"/>
      <w:lvlText w:val="%8、"/>
      <w:lvlJc w:val="left"/>
      <w:pPr>
        <w:tabs>
          <w:tab w:val="num" w:pos="4204"/>
        </w:tabs>
        <w:ind w:left="4204" w:hanging="480"/>
      </w:pPr>
    </w:lvl>
    <w:lvl w:ilvl="8" w:tplc="0409001B" w:tentative="1">
      <w:start w:val="1"/>
      <w:numFmt w:val="lowerRoman"/>
      <w:lvlText w:val="%9."/>
      <w:lvlJc w:val="right"/>
      <w:pPr>
        <w:tabs>
          <w:tab w:val="num" w:pos="4684"/>
        </w:tabs>
        <w:ind w:left="4684" w:hanging="480"/>
      </w:pPr>
    </w:lvl>
  </w:abstractNum>
  <w:abstractNum w:abstractNumId="5" w15:restartNumberingAfterBreak="0">
    <w:nsid w:val="16975A5D"/>
    <w:multiLevelType w:val="singleLevel"/>
    <w:tmpl w:val="F5D6A108"/>
    <w:lvl w:ilvl="0">
      <w:start w:val="1"/>
      <w:numFmt w:val="taiwaneseCountingThousand"/>
      <w:lvlText w:val="（%1）"/>
      <w:lvlJc w:val="left"/>
      <w:pPr>
        <w:tabs>
          <w:tab w:val="num" w:pos="808"/>
        </w:tabs>
        <w:ind w:left="808" w:hanging="780"/>
      </w:pPr>
      <w:rPr>
        <w:rFonts w:cs="Times New Roman" w:hint="eastAsia"/>
      </w:rPr>
    </w:lvl>
  </w:abstractNum>
  <w:abstractNum w:abstractNumId="6" w15:restartNumberingAfterBreak="0">
    <w:nsid w:val="1D823CA6"/>
    <w:multiLevelType w:val="hybridMultilevel"/>
    <w:tmpl w:val="B32423CC"/>
    <w:lvl w:ilvl="0" w:tplc="48F8D80A">
      <w:start w:val="10"/>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2B5442D"/>
    <w:multiLevelType w:val="singleLevel"/>
    <w:tmpl w:val="89702BA4"/>
    <w:lvl w:ilvl="0">
      <w:start w:val="1"/>
      <w:numFmt w:val="decimal"/>
      <w:lvlText w:val="%1."/>
      <w:lvlJc w:val="left"/>
      <w:pPr>
        <w:tabs>
          <w:tab w:val="num" w:pos="1084"/>
        </w:tabs>
        <w:ind w:left="1084" w:hanging="384"/>
      </w:pPr>
      <w:rPr>
        <w:rFonts w:ascii="新細明體" w:eastAsia="新細明體" w:cs="Times New Roman" w:hint="eastAsia"/>
      </w:rPr>
    </w:lvl>
  </w:abstractNum>
  <w:abstractNum w:abstractNumId="8" w15:restartNumberingAfterBreak="0">
    <w:nsid w:val="32EA67CF"/>
    <w:multiLevelType w:val="singleLevel"/>
    <w:tmpl w:val="60E831F0"/>
    <w:lvl w:ilvl="0">
      <w:start w:val="1"/>
      <w:numFmt w:val="decimal"/>
      <w:lvlText w:val="(%1)"/>
      <w:lvlJc w:val="left"/>
      <w:pPr>
        <w:tabs>
          <w:tab w:val="num" w:pos="1372"/>
        </w:tabs>
        <w:ind w:left="1372" w:hanging="504"/>
      </w:pPr>
      <w:rPr>
        <w:rFonts w:eastAsia="新細明體" w:cs="Times New Roman" w:hint="eastAsia"/>
        <w:color w:val="auto"/>
      </w:rPr>
    </w:lvl>
  </w:abstractNum>
  <w:abstractNum w:abstractNumId="9" w15:restartNumberingAfterBreak="0">
    <w:nsid w:val="3A41225B"/>
    <w:multiLevelType w:val="singleLevel"/>
    <w:tmpl w:val="5A4EFA4E"/>
    <w:lvl w:ilvl="0">
      <w:start w:val="1"/>
      <w:numFmt w:val="decimal"/>
      <w:lvlText w:val="%1."/>
      <w:lvlJc w:val="left"/>
      <w:pPr>
        <w:tabs>
          <w:tab w:val="num" w:pos="1108"/>
        </w:tabs>
        <w:ind w:left="1108" w:hanging="405"/>
      </w:pPr>
      <w:rPr>
        <w:rFonts w:cs="Times New Roman" w:hint="eastAsia"/>
      </w:rPr>
    </w:lvl>
  </w:abstractNum>
  <w:abstractNum w:abstractNumId="10" w15:restartNumberingAfterBreak="0">
    <w:nsid w:val="41CC78C5"/>
    <w:multiLevelType w:val="multilevel"/>
    <w:tmpl w:val="2E3AB764"/>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123" w:hanging="556"/>
      </w:pPr>
      <w:rPr>
        <w:rFonts w:cs="Times New Roman" w:hint="eastAsia"/>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1" w15:restartNumberingAfterBreak="0">
    <w:nsid w:val="4826131D"/>
    <w:multiLevelType w:val="hybridMultilevel"/>
    <w:tmpl w:val="4D368FEC"/>
    <w:lvl w:ilvl="0" w:tplc="A9161BD0">
      <w:start w:val="10"/>
      <w:numFmt w:val="decimal"/>
      <w:lvlText w:val="%1."/>
      <w:lvlJc w:val="left"/>
      <w:pPr>
        <w:ind w:left="360" w:hanging="360"/>
      </w:pPr>
      <w:rPr>
        <w:rFonts w:eastAsia="新細明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EC81AF9"/>
    <w:multiLevelType w:val="multilevel"/>
    <w:tmpl w:val="9692EEF6"/>
    <w:lvl w:ilvl="0">
      <w:start w:val="1"/>
      <w:numFmt w:val="taiwaneseCountingThousand"/>
      <w:suff w:val="space"/>
      <w:lvlText w:val="(%1)"/>
      <w:lvlJc w:val="left"/>
      <w:pPr>
        <w:ind w:left="567" w:hanging="567"/>
      </w:pPr>
      <w:rPr>
        <w:rFonts w:hint="eastAsia"/>
      </w:rPr>
    </w:lvl>
    <w:lvl w:ilvl="1">
      <w:start w:val="1"/>
      <w:numFmt w:val="decimal"/>
      <w:suff w:val="space"/>
      <w:lvlText w:val="%2."/>
      <w:lvlJc w:val="left"/>
      <w:pPr>
        <w:ind w:left="851" w:hanging="284"/>
      </w:pPr>
      <w:rPr>
        <w:rFonts w:hint="eastAsia"/>
      </w:rPr>
    </w:lvl>
    <w:lvl w:ilvl="2">
      <w:start w:val="1"/>
      <w:numFmt w:val="decimal"/>
      <w:lvlText w:val="(%3)"/>
      <w:lvlJc w:val="left"/>
      <w:pPr>
        <w:tabs>
          <w:tab w:val="num" w:pos="1276"/>
        </w:tabs>
        <w:ind w:left="1276" w:hanging="425"/>
      </w:pPr>
      <w:rPr>
        <w:rFonts w:hint="eastAsia"/>
      </w:rPr>
    </w:lvl>
    <w:lvl w:ilvl="3">
      <w:start w:val="1"/>
      <w:numFmt w:val="lowerLetter"/>
      <w:lvlText w:val="%4."/>
      <w:lvlJc w:val="left"/>
      <w:pPr>
        <w:tabs>
          <w:tab w:val="num" w:pos="1440"/>
        </w:tabs>
        <w:ind w:left="1440" w:hanging="360"/>
      </w:pPr>
      <w:rPr>
        <w:rFonts w:hint="eastAsia"/>
      </w:rPr>
    </w:lvl>
    <w:lvl w:ilvl="4">
      <w:start w:val="1"/>
      <w:numFmt w:val="decimal"/>
      <w:lvlText w:val="%5."/>
      <w:lvlJc w:val="left"/>
      <w:pPr>
        <w:tabs>
          <w:tab w:val="num" w:pos="1800"/>
        </w:tabs>
        <w:ind w:left="1800" w:hanging="360"/>
      </w:pPr>
      <w:rPr>
        <w:rFonts w:hint="eastAsia"/>
      </w:rPr>
    </w:lvl>
    <w:lvl w:ilvl="5">
      <w:start w:val="1"/>
      <w:numFmt w:val="lowerLetter"/>
      <w:lvlText w:val="%6."/>
      <w:lvlJc w:val="left"/>
      <w:pPr>
        <w:tabs>
          <w:tab w:val="num" w:pos="2160"/>
        </w:tabs>
        <w:ind w:left="2160" w:hanging="360"/>
      </w:pPr>
      <w:rPr>
        <w:rFonts w:hint="eastAsia"/>
      </w:rPr>
    </w:lvl>
    <w:lvl w:ilvl="6">
      <w:start w:val="1"/>
      <w:numFmt w:val="lowerRoman"/>
      <w:lvlText w:val="%7."/>
      <w:lvlJc w:val="left"/>
      <w:pPr>
        <w:tabs>
          <w:tab w:val="num" w:pos="2520"/>
        </w:tabs>
        <w:ind w:left="2520" w:hanging="360"/>
      </w:pPr>
      <w:rPr>
        <w:rFonts w:hint="eastAsia"/>
      </w:rPr>
    </w:lvl>
    <w:lvl w:ilvl="7">
      <w:start w:val="1"/>
      <w:numFmt w:val="lowerLetter"/>
      <w:lvlText w:val="%8."/>
      <w:lvlJc w:val="left"/>
      <w:pPr>
        <w:tabs>
          <w:tab w:val="num" w:pos="2880"/>
        </w:tabs>
        <w:ind w:left="2880" w:hanging="360"/>
      </w:pPr>
      <w:rPr>
        <w:rFonts w:hint="eastAsia"/>
      </w:rPr>
    </w:lvl>
    <w:lvl w:ilvl="8">
      <w:start w:val="1"/>
      <w:numFmt w:val="lowerRoman"/>
      <w:lvlText w:val="%9."/>
      <w:lvlJc w:val="left"/>
      <w:pPr>
        <w:tabs>
          <w:tab w:val="num" w:pos="3240"/>
        </w:tabs>
        <w:ind w:left="3240" w:hanging="360"/>
      </w:pPr>
      <w:rPr>
        <w:rFonts w:hint="eastAsia"/>
      </w:rPr>
    </w:lvl>
  </w:abstractNum>
  <w:abstractNum w:abstractNumId="13" w15:restartNumberingAfterBreak="0">
    <w:nsid w:val="52D33297"/>
    <w:multiLevelType w:val="singleLevel"/>
    <w:tmpl w:val="FAEE3386"/>
    <w:lvl w:ilvl="0">
      <w:start w:val="1"/>
      <w:numFmt w:val="decimal"/>
      <w:lvlText w:val="%1."/>
      <w:lvlJc w:val="left"/>
      <w:pPr>
        <w:tabs>
          <w:tab w:val="num" w:pos="877"/>
        </w:tabs>
        <w:ind w:left="877" w:hanging="195"/>
      </w:pPr>
      <w:rPr>
        <w:rFonts w:cs="Times New Roman" w:hint="eastAsia"/>
      </w:rPr>
    </w:lvl>
  </w:abstractNum>
  <w:abstractNum w:abstractNumId="14" w15:restartNumberingAfterBreak="0">
    <w:nsid w:val="54267DEB"/>
    <w:multiLevelType w:val="multilevel"/>
    <w:tmpl w:val="37C279FE"/>
    <w:lvl w:ilvl="0">
      <w:start w:val="4"/>
      <w:numFmt w:val="taiwaneseCountingThousand"/>
      <w:suff w:val="space"/>
      <w:lvlText w:val="(%1)"/>
      <w:lvlJc w:val="left"/>
      <w:pPr>
        <w:ind w:left="567" w:hanging="567"/>
      </w:pPr>
      <w:rPr>
        <w:rFonts w:hint="eastAsia"/>
        <w:color w:val="FF0000"/>
        <w:u w:val="single"/>
      </w:rPr>
    </w:lvl>
    <w:lvl w:ilvl="1">
      <w:start w:val="1"/>
      <w:numFmt w:val="decimal"/>
      <w:suff w:val="space"/>
      <w:lvlText w:val="%2."/>
      <w:lvlJc w:val="left"/>
      <w:pPr>
        <w:ind w:left="851" w:hanging="284"/>
      </w:pPr>
      <w:rPr>
        <w:rFonts w:hint="eastAsia"/>
      </w:rPr>
    </w:lvl>
    <w:lvl w:ilvl="2">
      <w:start w:val="1"/>
      <w:numFmt w:val="decimal"/>
      <w:lvlText w:val="(%3)"/>
      <w:lvlJc w:val="left"/>
      <w:pPr>
        <w:tabs>
          <w:tab w:val="num" w:pos="1276"/>
        </w:tabs>
        <w:ind w:left="1276" w:hanging="425"/>
      </w:pPr>
      <w:rPr>
        <w:rFonts w:hint="eastAsia"/>
      </w:rPr>
    </w:lvl>
    <w:lvl w:ilvl="3">
      <w:start w:val="1"/>
      <w:numFmt w:val="lowerLetter"/>
      <w:lvlText w:val="%4."/>
      <w:lvlJc w:val="left"/>
      <w:pPr>
        <w:tabs>
          <w:tab w:val="num" w:pos="1440"/>
        </w:tabs>
        <w:ind w:left="1440" w:hanging="360"/>
      </w:pPr>
      <w:rPr>
        <w:rFonts w:hint="eastAsia"/>
      </w:rPr>
    </w:lvl>
    <w:lvl w:ilvl="4">
      <w:start w:val="1"/>
      <w:numFmt w:val="decimal"/>
      <w:lvlText w:val="%5."/>
      <w:lvlJc w:val="left"/>
      <w:pPr>
        <w:tabs>
          <w:tab w:val="num" w:pos="1800"/>
        </w:tabs>
        <w:ind w:left="1800" w:hanging="360"/>
      </w:pPr>
      <w:rPr>
        <w:rFonts w:hint="eastAsia"/>
      </w:rPr>
    </w:lvl>
    <w:lvl w:ilvl="5">
      <w:start w:val="1"/>
      <w:numFmt w:val="lowerLetter"/>
      <w:lvlText w:val="%6."/>
      <w:lvlJc w:val="left"/>
      <w:pPr>
        <w:tabs>
          <w:tab w:val="num" w:pos="2160"/>
        </w:tabs>
        <w:ind w:left="2160" w:hanging="360"/>
      </w:pPr>
      <w:rPr>
        <w:rFonts w:hint="eastAsia"/>
      </w:rPr>
    </w:lvl>
    <w:lvl w:ilvl="6">
      <w:start w:val="1"/>
      <w:numFmt w:val="lowerRoman"/>
      <w:lvlText w:val="%7."/>
      <w:lvlJc w:val="left"/>
      <w:pPr>
        <w:tabs>
          <w:tab w:val="num" w:pos="2520"/>
        </w:tabs>
        <w:ind w:left="2520" w:hanging="360"/>
      </w:pPr>
      <w:rPr>
        <w:rFonts w:hint="eastAsia"/>
      </w:rPr>
    </w:lvl>
    <w:lvl w:ilvl="7">
      <w:start w:val="1"/>
      <w:numFmt w:val="lowerLetter"/>
      <w:lvlText w:val="%8."/>
      <w:lvlJc w:val="left"/>
      <w:pPr>
        <w:tabs>
          <w:tab w:val="num" w:pos="2880"/>
        </w:tabs>
        <w:ind w:left="2880" w:hanging="360"/>
      </w:pPr>
      <w:rPr>
        <w:rFonts w:hint="eastAsia"/>
      </w:rPr>
    </w:lvl>
    <w:lvl w:ilvl="8">
      <w:start w:val="1"/>
      <w:numFmt w:val="lowerRoman"/>
      <w:lvlText w:val="%9."/>
      <w:lvlJc w:val="left"/>
      <w:pPr>
        <w:tabs>
          <w:tab w:val="num" w:pos="3240"/>
        </w:tabs>
        <w:ind w:left="3240" w:hanging="360"/>
      </w:pPr>
      <w:rPr>
        <w:rFonts w:hint="eastAsia"/>
      </w:rPr>
    </w:lvl>
  </w:abstractNum>
  <w:abstractNum w:abstractNumId="15" w15:restartNumberingAfterBreak="0">
    <w:nsid w:val="5F307CEC"/>
    <w:multiLevelType w:val="singleLevel"/>
    <w:tmpl w:val="F5D6A108"/>
    <w:lvl w:ilvl="0">
      <w:start w:val="1"/>
      <w:numFmt w:val="taiwaneseCountingThousand"/>
      <w:lvlText w:val="（%1）"/>
      <w:lvlJc w:val="left"/>
      <w:pPr>
        <w:tabs>
          <w:tab w:val="num" w:pos="808"/>
        </w:tabs>
        <w:ind w:left="808" w:hanging="780"/>
      </w:pPr>
      <w:rPr>
        <w:rFonts w:cs="Times New Roman" w:hint="eastAsia"/>
      </w:rPr>
    </w:lvl>
  </w:abstractNum>
  <w:abstractNum w:abstractNumId="16" w15:restartNumberingAfterBreak="0">
    <w:nsid w:val="60F14CEA"/>
    <w:multiLevelType w:val="multilevel"/>
    <w:tmpl w:val="9692EEF6"/>
    <w:lvl w:ilvl="0">
      <w:start w:val="1"/>
      <w:numFmt w:val="taiwaneseCountingThousand"/>
      <w:suff w:val="space"/>
      <w:lvlText w:val="(%1)"/>
      <w:lvlJc w:val="left"/>
      <w:pPr>
        <w:ind w:left="567" w:hanging="567"/>
      </w:pPr>
      <w:rPr>
        <w:rFonts w:hint="eastAsia"/>
      </w:rPr>
    </w:lvl>
    <w:lvl w:ilvl="1">
      <w:start w:val="1"/>
      <w:numFmt w:val="decimal"/>
      <w:suff w:val="space"/>
      <w:lvlText w:val="%2."/>
      <w:lvlJc w:val="left"/>
      <w:pPr>
        <w:ind w:left="851" w:hanging="284"/>
      </w:pPr>
      <w:rPr>
        <w:rFonts w:hint="eastAsia"/>
      </w:rPr>
    </w:lvl>
    <w:lvl w:ilvl="2">
      <w:start w:val="1"/>
      <w:numFmt w:val="decimal"/>
      <w:lvlText w:val="(%3)"/>
      <w:lvlJc w:val="left"/>
      <w:pPr>
        <w:tabs>
          <w:tab w:val="num" w:pos="1276"/>
        </w:tabs>
        <w:ind w:left="1276" w:hanging="425"/>
      </w:pPr>
      <w:rPr>
        <w:rFonts w:hint="eastAsia"/>
      </w:rPr>
    </w:lvl>
    <w:lvl w:ilvl="3">
      <w:start w:val="1"/>
      <w:numFmt w:val="lowerLetter"/>
      <w:lvlText w:val="%4."/>
      <w:lvlJc w:val="left"/>
      <w:pPr>
        <w:tabs>
          <w:tab w:val="num" w:pos="1440"/>
        </w:tabs>
        <w:ind w:left="1440" w:hanging="360"/>
      </w:pPr>
      <w:rPr>
        <w:rFonts w:hint="eastAsia"/>
      </w:rPr>
    </w:lvl>
    <w:lvl w:ilvl="4">
      <w:start w:val="1"/>
      <w:numFmt w:val="decimal"/>
      <w:lvlText w:val="%5."/>
      <w:lvlJc w:val="left"/>
      <w:pPr>
        <w:tabs>
          <w:tab w:val="num" w:pos="1800"/>
        </w:tabs>
        <w:ind w:left="1800" w:hanging="360"/>
      </w:pPr>
      <w:rPr>
        <w:rFonts w:hint="eastAsia"/>
      </w:rPr>
    </w:lvl>
    <w:lvl w:ilvl="5">
      <w:start w:val="1"/>
      <w:numFmt w:val="lowerLetter"/>
      <w:lvlText w:val="%6."/>
      <w:lvlJc w:val="left"/>
      <w:pPr>
        <w:tabs>
          <w:tab w:val="num" w:pos="2160"/>
        </w:tabs>
        <w:ind w:left="2160" w:hanging="360"/>
      </w:pPr>
      <w:rPr>
        <w:rFonts w:hint="eastAsia"/>
      </w:rPr>
    </w:lvl>
    <w:lvl w:ilvl="6">
      <w:start w:val="1"/>
      <w:numFmt w:val="lowerRoman"/>
      <w:lvlText w:val="%7."/>
      <w:lvlJc w:val="left"/>
      <w:pPr>
        <w:tabs>
          <w:tab w:val="num" w:pos="2520"/>
        </w:tabs>
        <w:ind w:left="2520" w:hanging="360"/>
      </w:pPr>
      <w:rPr>
        <w:rFonts w:hint="eastAsia"/>
      </w:rPr>
    </w:lvl>
    <w:lvl w:ilvl="7">
      <w:start w:val="1"/>
      <w:numFmt w:val="lowerLetter"/>
      <w:lvlText w:val="%8."/>
      <w:lvlJc w:val="left"/>
      <w:pPr>
        <w:tabs>
          <w:tab w:val="num" w:pos="2880"/>
        </w:tabs>
        <w:ind w:left="2880" w:hanging="360"/>
      </w:pPr>
      <w:rPr>
        <w:rFonts w:hint="eastAsia"/>
      </w:rPr>
    </w:lvl>
    <w:lvl w:ilvl="8">
      <w:start w:val="1"/>
      <w:numFmt w:val="lowerRoman"/>
      <w:lvlText w:val="%9."/>
      <w:lvlJc w:val="left"/>
      <w:pPr>
        <w:tabs>
          <w:tab w:val="num" w:pos="3240"/>
        </w:tabs>
        <w:ind w:left="3240" w:hanging="360"/>
      </w:pPr>
      <w:rPr>
        <w:rFonts w:hint="eastAsia"/>
      </w:rPr>
    </w:lvl>
  </w:abstractNum>
  <w:abstractNum w:abstractNumId="17" w15:restartNumberingAfterBreak="0">
    <w:nsid w:val="632427E3"/>
    <w:multiLevelType w:val="hybridMultilevel"/>
    <w:tmpl w:val="3ACAC922"/>
    <w:lvl w:ilvl="0" w:tplc="5F76BC02">
      <w:start w:val="1"/>
      <w:numFmt w:val="taiwaneseCountingThousand"/>
      <w:lvlText w:val="(%1)"/>
      <w:lvlJc w:val="left"/>
      <w:pPr>
        <w:ind w:left="450" w:hanging="45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49E48F8"/>
    <w:multiLevelType w:val="multilevel"/>
    <w:tmpl w:val="64882E9C"/>
    <w:lvl w:ilvl="0">
      <w:start w:val="1"/>
      <w:numFmt w:val="taiwaneseCountingThousand"/>
      <w:suff w:val="nothing"/>
      <w:lvlText w:val="%1、"/>
      <w:lvlJc w:val="left"/>
      <w:pPr>
        <w:ind w:left="425" w:hanging="425"/>
      </w:pPr>
      <w:rPr>
        <w:rFonts w:cs="Times New Roman" w:hint="eastAsia"/>
      </w:rPr>
    </w:lvl>
    <w:lvl w:ilvl="1">
      <w:start w:val="1"/>
      <w:numFmt w:val="taiwaneseCountingThousand"/>
      <w:suff w:val="nothing"/>
      <w:lvlText w:val="(%2)"/>
      <w:lvlJc w:val="left"/>
      <w:pPr>
        <w:ind w:left="737" w:hanging="453"/>
      </w:pPr>
      <w:rPr>
        <w:rFonts w:cs="Times New Roman" w:hint="eastAsia"/>
      </w:rPr>
    </w:lvl>
    <w:lvl w:ilvl="2">
      <w:start w:val="1"/>
      <w:numFmt w:val="taiwaneseCountingThousand"/>
      <w:suff w:val="nothing"/>
      <w:lvlText w:val="第%3項"/>
      <w:lvlJc w:val="left"/>
      <w:pPr>
        <w:ind w:left="1418" w:hanging="567"/>
      </w:pPr>
      <w:rPr>
        <w:rFonts w:cs="Times New Roman" w:hint="eastAsia"/>
      </w:rPr>
    </w:lvl>
    <w:lvl w:ilvl="3">
      <w:start w:val="1"/>
      <w:numFmt w:val="none"/>
      <w:suff w:val="nothing"/>
      <w:lvlText w:val=""/>
      <w:lvlJc w:val="left"/>
      <w:pPr>
        <w:ind w:left="1984" w:hanging="708"/>
      </w:pPr>
      <w:rPr>
        <w:rFonts w:cs="Times New Roman" w:hint="eastAsia"/>
      </w:rPr>
    </w:lvl>
    <w:lvl w:ilvl="4">
      <w:start w:val="1"/>
      <w:numFmt w:val="none"/>
      <w:suff w:val="nothing"/>
      <w:lvlText w:val=""/>
      <w:lvlJc w:val="left"/>
      <w:pPr>
        <w:ind w:left="2551" w:hanging="850"/>
      </w:pPr>
      <w:rPr>
        <w:rFonts w:cs="Times New Roman" w:hint="eastAsia"/>
      </w:rPr>
    </w:lvl>
    <w:lvl w:ilvl="5">
      <w:start w:val="1"/>
      <w:numFmt w:val="none"/>
      <w:suff w:val="nothing"/>
      <w:lvlText w:val=""/>
      <w:lvlJc w:val="left"/>
      <w:pPr>
        <w:ind w:left="3260" w:hanging="1134"/>
      </w:pPr>
      <w:rPr>
        <w:rFonts w:cs="Times New Roman" w:hint="eastAsia"/>
      </w:rPr>
    </w:lvl>
    <w:lvl w:ilvl="6">
      <w:start w:val="1"/>
      <w:numFmt w:val="none"/>
      <w:suff w:val="nothing"/>
      <w:lvlText w:val=""/>
      <w:lvlJc w:val="left"/>
      <w:pPr>
        <w:ind w:left="3827" w:hanging="1276"/>
      </w:pPr>
      <w:rPr>
        <w:rFonts w:cs="Times New Roman" w:hint="eastAsia"/>
      </w:rPr>
    </w:lvl>
    <w:lvl w:ilvl="7">
      <w:start w:val="1"/>
      <w:numFmt w:val="none"/>
      <w:suff w:val="nothing"/>
      <w:lvlText w:val=""/>
      <w:lvlJc w:val="left"/>
      <w:pPr>
        <w:ind w:left="4394" w:hanging="1418"/>
      </w:pPr>
      <w:rPr>
        <w:rFonts w:cs="Times New Roman" w:hint="eastAsia"/>
      </w:rPr>
    </w:lvl>
    <w:lvl w:ilvl="8">
      <w:start w:val="1"/>
      <w:numFmt w:val="none"/>
      <w:suff w:val="nothing"/>
      <w:lvlText w:val=""/>
      <w:lvlJc w:val="left"/>
      <w:pPr>
        <w:ind w:left="5102" w:hanging="1700"/>
      </w:pPr>
      <w:rPr>
        <w:rFonts w:cs="Times New Roman" w:hint="eastAsia"/>
      </w:rPr>
    </w:lvl>
  </w:abstractNum>
  <w:abstractNum w:abstractNumId="19" w15:restartNumberingAfterBreak="0">
    <w:nsid w:val="661C7F9F"/>
    <w:multiLevelType w:val="singleLevel"/>
    <w:tmpl w:val="9A8A353E"/>
    <w:lvl w:ilvl="0">
      <w:start w:val="1"/>
      <w:numFmt w:val="taiwaneseCountingThousand"/>
      <w:lvlText w:val="（%1）"/>
      <w:lvlJc w:val="left"/>
      <w:pPr>
        <w:tabs>
          <w:tab w:val="num" w:pos="880"/>
        </w:tabs>
        <w:ind w:left="880" w:hanging="852"/>
      </w:pPr>
      <w:rPr>
        <w:rFonts w:cs="Times New Roman" w:hint="eastAsia"/>
      </w:rPr>
    </w:lvl>
  </w:abstractNum>
  <w:abstractNum w:abstractNumId="20" w15:restartNumberingAfterBreak="0">
    <w:nsid w:val="697D3FA8"/>
    <w:multiLevelType w:val="multilevel"/>
    <w:tmpl w:val="2E3AB764"/>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123" w:hanging="556"/>
      </w:pPr>
      <w:rPr>
        <w:rFonts w:cs="Times New Roman" w:hint="eastAsia"/>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21" w15:restartNumberingAfterBreak="0">
    <w:nsid w:val="6A1E3F23"/>
    <w:multiLevelType w:val="singleLevel"/>
    <w:tmpl w:val="D64468C4"/>
    <w:lvl w:ilvl="0">
      <w:start w:val="1"/>
      <w:numFmt w:val="decimal"/>
      <w:lvlText w:val="(%1)"/>
      <w:lvlJc w:val="left"/>
      <w:pPr>
        <w:tabs>
          <w:tab w:val="num" w:pos="1372"/>
        </w:tabs>
        <w:ind w:left="1372" w:hanging="504"/>
      </w:pPr>
      <w:rPr>
        <w:rFonts w:eastAsia="新細明體" w:cs="Times New Roman" w:hint="eastAsia"/>
        <w:color w:val="auto"/>
      </w:rPr>
    </w:lvl>
  </w:abstractNum>
  <w:abstractNum w:abstractNumId="22" w15:restartNumberingAfterBreak="0">
    <w:nsid w:val="6AB20935"/>
    <w:multiLevelType w:val="hybridMultilevel"/>
    <w:tmpl w:val="36B2939E"/>
    <w:lvl w:ilvl="0" w:tplc="4F70D01C">
      <w:start w:val="1"/>
      <w:numFmt w:val="taiwaneseCountingThousand"/>
      <w:lvlText w:val="(%1)"/>
      <w:lvlJc w:val="left"/>
      <w:pPr>
        <w:ind w:left="553" w:hanging="525"/>
      </w:pPr>
      <w:rPr>
        <w:rFonts w:hint="default"/>
      </w:rPr>
    </w:lvl>
    <w:lvl w:ilvl="1" w:tplc="04090019" w:tentative="1">
      <w:start w:val="1"/>
      <w:numFmt w:val="ideographTraditional"/>
      <w:lvlText w:val="%2、"/>
      <w:lvlJc w:val="left"/>
      <w:pPr>
        <w:ind w:left="988" w:hanging="480"/>
      </w:pPr>
    </w:lvl>
    <w:lvl w:ilvl="2" w:tplc="0409001B" w:tentative="1">
      <w:start w:val="1"/>
      <w:numFmt w:val="lowerRoman"/>
      <w:lvlText w:val="%3."/>
      <w:lvlJc w:val="right"/>
      <w:pPr>
        <w:ind w:left="1468" w:hanging="480"/>
      </w:pPr>
    </w:lvl>
    <w:lvl w:ilvl="3" w:tplc="0409000F" w:tentative="1">
      <w:start w:val="1"/>
      <w:numFmt w:val="decimal"/>
      <w:lvlText w:val="%4."/>
      <w:lvlJc w:val="left"/>
      <w:pPr>
        <w:ind w:left="1948" w:hanging="480"/>
      </w:pPr>
    </w:lvl>
    <w:lvl w:ilvl="4" w:tplc="04090019" w:tentative="1">
      <w:start w:val="1"/>
      <w:numFmt w:val="ideographTraditional"/>
      <w:lvlText w:val="%5、"/>
      <w:lvlJc w:val="left"/>
      <w:pPr>
        <w:ind w:left="2428" w:hanging="480"/>
      </w:pPr>
    </w:lvl>
    <w:lvl w:ilvl="5" w:tplc="0409001B" w:tentative="1">
      <w:start w:val="1"/>
      <w:numFmt w:val="lowerRoman"/>
      <w:lvlText w:val="%6."/>
      <w:lvlJc w:val="right"/>
      <w:pPr>
        <w:ind w:left="2908" w:hanging="480"/>
      </w:pPr>
    </w:lvl>
    <w:lvl w:ilvl="6" w:tplc="0409000F" w:tentative="1">
      <w:start w:val="1"/>
      <w:numFmt w:val="decimal"/>
      <w:lvlText w:val="%7."/>
      <w:lvlJc w:val="left"/>
      <w:pPr>
        <w:ind w:left="3388" w:hanging="480"/>
      </w:pPr>
    </w:lvl>
    <w:lvl w:ilvl="7" w:tplc="04090019" w:tentative="1">
      <w:start w:val="1"/>
      <w:numFmt w:val="ideographTraditional"/>
      <w:lvlText w:val="%8、"/>
      <w:lvlJc w:val="left"/>
      <w:pPr>
        <w:ind w:left="3868" w:hanging="480"/>
      </w:pPr>
    </w:lvl>
    <w:lvl w:ilvl="8" w:tplc="0409001B" w:tentative="1">
      <w:start w:val="1"/>
      <w:numFmt w:val="lowerRoman"/>
      <w:lvlText w:val="%9."/>
      <w:lvlJc w:val="right"/>
      <w:pPr>
        <w:ind w:left="4348" w:hanging="480"/>
      </w:pPr>
    </w:lvl>
  </w:abstractNum>
  <w:abstractNum w:abstractNumId="23" w15:restartNumberingAfterBreak="0">
    <w:nsid w:val="6AF76413"/>
    <w:multiLevelType w:val="multilevel"/>
    <w:tmpl w:val="82EE5D76"/>
    <w:lvl w:ilvl="0">
      <w:start w:val="3"/>
      <w:numFmt w:val="taiwaneseCountingThousand"/>
      <w:suff w:val="space"/>
      <w:lvlText w:val="(%1)"/>
      <w:lvlJc w:val="left"/>
      <w:pPr>
        <w:ind w:left="567" w:hanging="567"/>
      </w:pPr>
      <w:rPr>
        <w:rFonts w:hint="eastAsia"/>
        <w:color w:val="000000"/>
        <w:u w:val="none"/>
      </w:rPr>
    </w:lvl>
    <w:lvl w:ilvl="1">
      <w:start w:val="1"/>
      <w:numFmt w:val="decimal"/>
      <w:suff w:val="space"/>
      <w:lvlText w:val="%2."/>
      <w:lvlJc w:val="left"/>
      <w:pPr>
        <w:ind w:left="851" w:hanging="284"/>
      </w:pPr>
      <w:rPr>
        <w:rFonts w:hint="eastAsia"/>
      </w:rPr>
    </w:lvl>
    <w:lvl w:ilvl="2">
      <w:start w:val="1"/>
      <w:numFmt w:val="decimal"/>
      <w:lvlText w:val="(%3)"/>
      <w:lvlJc w:val="left"/>
      <w:pPr>
        <w:tabs>
          <w:tab w:val="num" w:pos="1276"/>
        </w:tabs>
        <w:ind w:left="1276" w:hanging="425"/>
      </w:pPr>
      <w:rPr>
        <w:rFonts w:hint="eastAsia"/>
      </w:rPr>
    </w:lvl>
    <w:lvl w:ilvl="3">
      <w:start w:val="1"/>
      <w:numFmt w:val="lowerLetter"/>
      <w:lvlText w:val="%4."/>
      <w:lvlJc w:val="left"/>
      <w:pPr>
        <w:tabs>
          <w:tab w:val="num" w:pos="1440"/>
        </w:tabs>
        <w:ind w:left="1440" w:hanging="360"/>
      </w:pPr>
      <w:rPr>
        <w:rFonts w:hint="eastAsia"/>
      </w:rPr>
    </w:lvl>
    <w:lvl w:ilvl="4">
      <w:start w:val="1"/>
      <w:numFmt w:val="decimal"/>
      <w:lvlText w:val="%5."/>
      <w:lvlJc w:val="left"/>
      <w:pPr>
        <w:tabs>
          <w:tab w:val="num" w:pos="1800"/>
        </w:tabs>
        <w:ind w:left="1800" w:hanging="360"/>
      </w:pPr>
      <w:rPr>
        <w:rFonts w:hint="eastAsia"/>
      </w:rPr>
    </w:lvl>
    <w:lvl w:ilvl="5">
      <w:start w:val="1"/>
      <w:numFmt w:val="lowerLetter"/>
      <w:lvlText w:val="%6."/>
      <w:lvlJc w:val="left"/>
      <w:pPr>
        <w:tabs>
          <w:tab w:val="num" w:pos="2160"/>
        </w:tabs>
        <w:ind w:left="2160" w:hanging="360"/>
      </w:pPr>
      <w:rPr>
        <w:rFonts w:hint="eastAsia"/>
      </w:rPr>
    </w:lvl>
    <w:lvl w:ilvl="6">
      <w:start w:val="1"/>
      <w:numFmt w:val="lowerRoman"/>
      <w:lvlText w:val="%7."/>
      <w:lvlJc w:val="left"/>
      <w:pPr>
        <w:tabs>
          <w:tab w:val="num" w:pos="2520"/>
        </w:tabs>
        <w:ind w:left="2520" w:hanging="360"/>
      </w:pPr>
      <w:rPr>
        <w:rFonts w:hint="eastAsia"/>
      </w:rPr>
    </w:lvl>
    <w:lvl w:ilvl="7">
      <w:start w:val="1"/>
      <w:numFmt w:val="lowerLetter"/>
      <w:lvlText w:val="%8."/>
      <w:lvlJc w:val="left"/>
      <w:pPr>
        <w:tabs>
          <w:tab w:val="num" w:pos="2880"/>
        </w:tabs>
        <w:ind w:left="2880" w:hanging="360"/>
      </w:pPr>
      <w:rPr>
        <w:rFonts w:hint="eastAsia"/>
      </w:rPr>
    </w:lvl>
    <w:lvl w:ilvl="8">
      <w:start w:val="1"/>
      <w:numFmt w:val="lowerRoman"/>
      <w:lvlText w:val="%9."/>
      <w:lvlJc w:val="left"/>
      <w:pPr>
        <w:tabs>
          <w:tab w:val="num" w:pos="3240"/>
        </w:tabs>
        <w:ind w:left="3240" w:hanging="360"/>
      </w:pPr>
      <w:rPr>
        <w:rFonts w:hint="eastAsia"/>
      </w:rPr>
    </w:lvl>
  </w:abstractNum>
  <w:abstractNum w:abstractNumId="24" w15:restartNumberingAfterBreak="0">
    <w:nsid w:val="6C570B02"/>
    <w:multiLevelType w:val="hybridMultilevel"/>
    <w:tmpl w:val="02CED928"/>
    <w:lvl w:ilvl="0" w:tplc="8A382F02">
      <w:start w:val="8"/>
      <w:numFmt w:val="decimal"/>
      <w:lvlText w:val="%1."/>
      <w:lvlJc w:val="left"/>
      <w:pPr>
        <w:ind w:left="360" w:hanging="360"/>
      </w:pPr>
      <w:rPr>
        <w:rFonts w:hint="default"/>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D1B63E2"/>
    <w:multiLevelType w:val="multilevel"/>
    <w:tmpl w:val="288627EA"/>
    <w:lvl w:ilvl="0">
      <w:start w:val="1"/>
      <w:numFmt w:val="taiwaneseCountingThousand"/>
      <w:lvlText w:val="(%1)"/>
      <w:lvlJc w:val="left"/>
      <w:pPr>
        <w:tabs>
          <w:tab w:val="num" w:pos="920"/>
        </w:tabs>
        <w:ind w:left="920" w:hanging="444"/>
      </w:pPr>
      <w:rPr>
        <w:rFonts w:cs="Times New Roman" w:hint="eastAsia"/>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26" w15:restartNumberingAfterBreak="0">
    <w:nsid w:val="6E091D2E"/>
    <w:multiLevelType w:val="hybridMultilevel"/>
    <w:tmpl w:val="CD78090C"/>
    <w:lvl w:ilvl="0" w:tplc="81541076">
      <w:start w:val="1"/>
      <w:numFmt w:val="taiwaneseCountingThousand"/>
      <w:lvlText w:val="（%1）"/>
      <w:lvlJc w:val="left"/>
      <w:pPr>
        <w:ind w:left="480" w:hanging="48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6E487ECB"/>
    <w:multiLevelType w:val="singleLevel"/>
    <w:tmpl w:val="F230B57A"/>
    <w:lvl w:ilvl="0">
      <w:start w:val="1"/>
      <w:numFmt w:val="taiwaneseCountingThousand"/>
      <w:lvlText w:val="（%1）"/>
      <w:lvlJc w:val="left"/>
      <w:pPr>
        <w:tabs>
          <w:tab w:val="num" w:pos="796"/>
        </w:tabs>
        <w:ind w:left="796" w:hanging="768"/>
      </w:pPr>
      <w:rPr>
        <w:rFonts w:cs="Times New Roman" w:hint="eastAsia"/>
        <w:color w:val="auto"/>
      </w:rPr>
    </w:lvl>
  </w:abstractNum>
  <w:abstractNum w:abstractNumId="28" w15:restartNumberingAfterBreak="0">
    <w:nsid w:val="72822C94"/>
    <w:multiLevelType w:val="singleLevel"/>
    <w:tmpl w:val="BAB2CAD2"/>
    <w:lvl w:ilvl="0">
      <w:start w:val="1"/>
      <w:numFmt w:val="taiwaneseCountingThousand"/>
      <w:lvlText w:val="%1、"/>
      <w:lvlJc w:val="left"/>
      <w:pPr>
        <w:tabs>
          <w:tab w:val="num" w:pos="604"/>
        </w:tabs>
        <w:ind w:left="604" w:hanging="576"/>
      </w:pPr>
      <w:rPr>
        <w:rFonts w:cs="Times New Roman" w:hint="eastAsia"/>
      </w:rPr>
    </w:lvl>
  </w:abstractNum>
  <w:abstractNum w:abstractNumId="29" w15:restartNumberingAfterBreak="0">
    <w:nsid w:val="74BA4C1E"/>
    <w:multiLevelType w:val="hybridMultilevel"/>
    <w:tmpl w:val="640CABCC"/>
    <w:lvl w:ilvl="0" w:tplc="FFFFFFFF">
      <w:start w:val="1"/>
      <w:numFmt w:val="taiwaneseCountingThousand"/>
      <w:lvlText w:val="(%1)"/>
      <w:lvlJc w:val="left"/>
      <w:pPr>
        <w:tabs>
          <w:tab w:val="num" w:pos="708"/>
        </w:tabs>
        <w:ind w:left="708" w:hanging="556"/>
      </w:pPr>
      <w:rPr>
        <w:rFonts w:eastAsia="新細明體" w:hint="eastAsia"/>
        <w:color w:val="auto"/>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30" w15:restartNumberingAfterBreak="0">
    <w:nsid w:val="760272F7"/>
    <w:multiLevelType w:val="singleLevel"/>
    <w:tmpl w:val="7EA040BA"/>
    <w:lvl w:ilvl="0">
      <w:start w:val="1"/>
      <w:numFmt w:val="taiwaneseCountingThousand"/>
      <w:lvlText w:val="（%1）"/>
      <w:lvlJc w:val="left"/>
      <w:pPr>
        <w:tabs>
          <w:tab w:val="num" w:pos="780"/>
        </w:tabs>
        <w:ind w:left="780" w:hanging="780"/>
      </w:pPr>
      <w:rPr>
        <w:rFonts w:cs="Times New Roman" w:hint="eastAsia"/>
      </w:rPr>
    </w:lvl>
  </w:abstractNum>
  <w:abstractNum w:abstractNumId="31" w15:restartNumberingAfterBreak="0">
    <w:nsid w:val="7E166BE2"/>
    <w:multiLevelType w:val="multilevel"/>
    <w:tmpl w:val="878A2996"/>
    <w:lvl w:ilvl="0">
      <w:start w:val="1"/>
      <w:numFmt w:val="decimal"/>
      <w:lvlText w:val="(%1)"/>
      <w:lvlJc w:val="left"/>
      <w:pPr>
        <w:tabs>
          <w:tab w:val="num" w:pos="937"/>
        </w:tabs>
        <w:ind w:left="937" w:hanging="360"/>
      </w:pPr>
      <w:rPr>
        <w:rFonts w:cs="Times New Roman" w:hint="eastAsia"/>
      </w:rPr>
    </w:lvl>
    <w:lvl w:ilvl="1">
      <w:start w:val="1"/>
      <w:numFmt w:val="ideographTraditional"/>
      <w:lvlText w:val="%2、"/>
      <w:lvlJc w:val="left"/>
      <w:pPr>
        <w:tabs>
          <w:tab w:val="num" w:pos="1537"/>
        </w:tabs>
        <w:ind w:left="1537" w:hanging="480"/>
      </w:pPr>
      <w:rPr>
        <w:rFonts w:cs="Times New Roman"/>
      </w:rPr>
    </w:lvl>
    <w:lvl w:ilvl="2">
      <w:start w:val="1"/>
      <w:numFmt w:val="lowerRoman"/>
      <w:lvlText w:val="%3."/>
      <w:lvlJc w:val="right"/>
      <w:pPr>
        <w:tabs>
          <w:tab w:val="num" w:pos="2017"/>
        </w:tabs>
        <w:ind w:left="2017" w:hanging="480"/>
      </w:pPr>
      <w:rPr>
        <w:rFonts w:cs="Times New Roman"/>
      </w:rPr>
    </w:lvl>
    <w:lvl w:ilvl="3">
      <w:start w:val="1"/>
      <w:numFmt w:val="decimal"/>
      <w:lvlText w:val="%4."/>
      <w:lvlJc w:val="left"/>
      <w:pPr>
        <w:tabs>
          <w:tab w:val="num" w:pos="2497"/>
        </w:tabs>
        <w:ind w:left="2497" w:hanging="480"/>
      </w:pPr>
      <w:rPr>
        <w:rFonts w:cs="Times New Roman"/>
      </w:rPr>
    </w:lvl>
    <w:lvl w:ilvl="4">
      <w:start w:val="1"/>
      <w:numFmt w:val="ideographTraditional"/>
      <w:lvlText w:val="%5、"/>
      <w:lvlJc w:val="left"/>
      <w:pPr>
        <w:tabs>
          <w:tab w:val="num" w:pos="2977"/>
        </w:tabs>
        <w:ind w:left="2977" w:hanging="480"/>
      </w:pPr>
      <w:rPr>
        <w:rFonts w:cs="Times New Roman"/>
      </w:rPr>
    </w:lvl>
    <w:lvl w:ilvl="5">
      <w:start w:val="1"/>
      <w:numFmt w:val="lowerRoman"/>
      <w:lvlText w:val="%6."/>
      <w:lvlJc w:val="right"/>
      <w:pPr>
        <w:tabs>
          <w:tab w:val="num" w:pos="3457"/>
        </w:tabs>
        <w:ind w:left="3457" w:hanging="480"/>
      </w:pPr>
      <w:rPr>
        <w:rFonts w:cs="Times New Roman"/>
      </w:rPr>
    </w:lvl>
    <w:lvl w:ilvl="6">
      <w:start w:val="1"/>
      <w:numFmt w:val="decimal"/>
      <w:lvlText w:val="%7."/>
      <w:lvlJc w:val="left"/>
      <w:pPr>
        <w:tabs>
          <w:tab w:val="num" w:pos="3937"/>
        </w:tabs>
        <w:ind w:left="3937" w:hanging="480"/>
      </w:pPr>
      <w:rPr>
        <w:rFonts w:cs="Times New Roman"/>
      </w:rPr>
    </w:lvl>
    <w:lvl w:ilvl="7">
      <w:start w:val="1"/>
      <w:numFmt w:val="ideographTraditional"/>
      <w:lvlText w:val="%8、"/>
      <w:lvlJc w:val="left"/>
      <w:pPr>
        <w:tabs>
          <w:tab w:val="num" w:pos="4417"/>
        </w:tabs>
        <w:ind w:left="4417" w:hanging="480"/>
      </w:pPr>
      <w:rPr>
        <w:rFonts w:cs="Times New Roman"/>
      </w:rPr>
    </w:lvl>
    <w:lvl w:ilvl="8">
      <w:start w:val="1"/>
      <w:numFmt w:val="lowerRoman"/>
      <w:lvlText w:val="%9."/>
      <w:lvlJc w:val="right"/>
      <w:pPr>
        <w:tabs>
          <w:tab w:val="num" w:pos="4897"/>
        </w:tabs>
        <w:ind w:left="4897" w:hanging="480"/>
      </w:pPr>
      <w:rPr>
        <w:rFonts w:cs="Times New Roman"/>
      </w:rPr>
    </w:lvl>
  </w:abstractNum>
  <w:num w:numId="1" w16cid:durableId="1835030238">
    <w:abstractNumId w:val="10"/>
  </w:num>
  <w:num w:numId="2" w16cid:durableId="1425150058">
    <w:abstractNumId w:val="9"/>
  </w:num>
  <w:num w:numId="3" w16cid:durableId="1826503990">
    <w:abstractNumId w:val="20"/>
  </w:num>
  <w:num w:numId="4" w16cid:durableId="35669216">
    <w:abstractNumId w:val="0"/>
  </w:num>
  <w:num w:numId="5" w16cid:durableId="152642388">
    <w:abstractNumId w:val="18"/>
  </w:num>
  <w:num w:numId="6" w16cid:durableId="57822859">
    <w:abstractNumId w:val="2"/>
  </w:num>
  <w:num w:numId="7" w16cid:durableId="1710951362">
    <w:abstractNumId w:val="5"/>
  </w:num>
  <w:num w:numId="8" w16cid:durableId="1387610163">
    <w:abstractNumId w:val="19"/>
  </w:num>
  <w:num w:numId="9" w16cid:durableId="435291133">
    <w:abstractNumId w:val="27"/>
  </w:num>
  <w:num w:numId="10" w16cid:durableId="983001301">
    <w:abstractNumId w:val="7"/>
  </w:num>
  <w:num w:numId="11" w16cid:durableId="1957448895">
    <w:abstractNumId w:val="28"/>
  </w:num>
  <w:num w:numId="12" w16cid:durableId="1958443258">
    <w:abstractNumId w:val="8"/>
  </w:num>
  <w:num w:numId="13" w16cid:durableId="1783567368">
    <w:abstractNumId w:val="1"/>
  </w:num>
  <w:num w:numId="14" w16cid:durableId="1036193974">
    <w:abstractNumId w:val="21"/>
  </w:num>
  <w:num w:numId="15" w16cid:durableId="1168908826">
    <w:abstractNumId w:val="25"/>
  </w:num>
  <w:num w:numId="16" w16cid:durableId="1903323395">
    <w:abstractNumId w:val="31"/>
  </w:num>
  <w:num w:numId="17" w16cid:durableId="1537619524">
    <w:abstractNumId w:val="30"/>
  </w:num>
  <w:num w:numId="18" w16cid:durableId="473564101">
    <w:abstractNumId w:val="13"/>
  </w:num>
  <w:num w:numId="19" w16cid:durableId="1256942615">
    <w:abstractNumId w:val="3"/>
  </w:num>
  <w:num w:numId="20" w16cid:durableId="187958847">
    <w:abstractNumId w:val="15"/>
  </w:num>
  <w:num w:numId="21" w16cid:durableId="1583101472">
    <w:abstractNumId w:val="22"/>
  </w:num>
  <w:num w:numId="22" w16cid:durableId="782186277">
    <w:abstractNumId w:val="16"/>
  </w:num>
  <w:num w:numId="23" w16cid:durableId="1479111596">
    <w:abstractNumId w:val="14"/>
  </w:num>
  <w:num w:numId="24" w16cid:durableId="1803767965">
    <w:abstractNumId w:val="12"/>
  </w:num>
  <w:num w:numId="25" w16cid:durableId="1605307134">
    <w:abstractNumId w:val="23"/>
  </w:num>
  <w:num w:numId="26" w16cid:durableId="1463577497">
    <w:abstractNumId w:val="24"/>
  </w:num>
  <w:num w:numId="27" w16cid:durableId="559363152">
    <w:abstractNumId w:val="11"/>
  </w:num>
  <w:num w:numId="28" w16cid:durableId="349840136">
    <w:abstractNumId w:val="6"/>
  </w:num>
  <w:num w:numId="29" w16cid:durableId="658731548">
    <w:abstractNumId w:val="4"/>
  </w:num>
  <w:num w:numId="30" w16cid:durableId="1750081016">
    <w:abstractNumId w:val="26"/>
  </w:num>
  <w:num w:numId="31" w16cid:durableId="43481119">
    <w:abstractNumId w:val="29"/>
  </w:num>
  <w:num w:numId="32" w16cid:durableId="11267809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80"/>
  <w:doNotHyphenateCaps/>
  <w:drawingGridHorizontalSpacing w:val="130"/>
  <w:displayHorizontalDrawingGridEvery w:val="0"/>
  <w:displayVerticalDrawingGridEvery w:val="2"/>
  <w:characterSpacingControl w:val="compressPunctuation"/>
  <w:noLineBreaksAfter w:lang="zh-TW" w:val="([{£¥‘“‵〈《「『【〔〝︵︷︹︻︽︿﹁﹃﹙﹛﹝（｛"/>
  <w:noLineBreaksBefore w:lang="zh-TW" w:val="!),.:;?]}¢·–—’”•‥…‧′╴、。〉》」』】〕〞︰︱︳︴︶︸︺︼︾﹀﹂﹄﹏﹐﹑﹒﹔﹕﹖﹗﹚﹜﹞！），．：；？｜｝､"/>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7601"/>
    <w:rsid w:val="0005126E"/>
    <w:rsid w:val="00054DA3"/>
    <w:rsid w:val="000627D0"/>
    <w:rsid w:val="00062D98"/>
    <w:rsid w:val="0006487C"/>
    <w:rsid w:val="00066B1C"/>
    <w:rsid w:val="00081A5A"/>
    <w:rsid w:val="000822C8"/>
    <w:rsid w:val="000852F4"/>
    <w:rsid w:val="000A2D36"/>
    <w:rsid w:val="000A7A7D"/>
    <w:rsid w:val="000C2426"/>
    <w:rsid w:val="000E2E57"/>
    <w:rsid w:val="00111119"/>
    <w:rsid w:val="001132A5"/>
    <w:rsid w:val="001231F9"/>
    <w:rsid w:val="00127454"/>
    <w:rsid w:val="0013366E"/>
    <w:rsid w:val="0015080B"/>
    <w:rsid w:val="00155D75"/>
    <w:rsid w:val="001643B7"/>
    <w:rsid w:val="00164EC3"/>
    <w:rsid w:val="00166861"/>
    <w:rsid w:val="001812B0"/>
    <w:rsid w:val="00191A37"/>
    <w:rsid w:val="001C0745"/>
    <w:rsid w:val="001D42B9"/>
    <w:rsid w:val="00202177"/>
    <w:rsid w:val="00214193"/>
    <w:rsid w:val="00216A6E"/>
    <w:rsid w:val="002300E4"/>
    <w:rsid w:val="0025567C"/>
    <w:rsid w:val="002B157D"/>
    <w:rsid w:val="002B6B5B"/>
    <w:rsid w:val="002B7B8A"/>
    <w:rsid w:val="002C3FCB"/>
    <w:rsid w:val="002D3036"/>
    <w:rsid w:val="002D43E1"/>
    <w:rsid w:val="002E0BEF"/>
    <w:rsid w:val="002E4722"/>
    <w:rsid w:val="002E5F7D"/>
    <w:rsid w:val="0030391B"/>
    <w:rsid w:val="003042D6"/>
    <w:rsid w:val="003124BE"/>
    <w:rsid w:val="0032634F"/>
    <w:rsid w:val="003370B1"/>
    <w:rsid w:val="003422CC"/>
    <w:rsid w:val="00354E9A"/>
    <w:rsid w:val="00360BD9"/>
    <w:rsid w:val="00360CA1"/>
    <w:rsid w:val="00362A1C"/>
    <w:rsid w:val="003757E9"/>
    <w:rsid w:val="00381B87"/>
    <w:rsid w:val="00393E90"/>
    <w:rsid w:val="003B630A"/>
    <w:rsid w:val="003B7771"/>
    <w:rsid w:val="003C4C66"/>
    <w:rsid w:val="003D25C0"/>
    <w:rsid w:val="003E7565"/>
    <w:rsid w:val="003F493A"/>
    <w:rsid w:val="003F7929"/>
    <w:rsid w:val="00401AE2"/>
    <w:rsid w:val="004176B8"/>
    <w:rsid w:val="00422B8D"/>
    <w:rsid w:val="004331D4"/>
    <w:rsid w:val="004502F2"/>
    <w:rsid w:val="004542BC"/>
    <w:rsid w:val="00456B35"/>
    <w:rsid w:val="00464024"/>
    <w:rsid w:val="0046628B"/>
    <w:rsid w:val="0048374E"/>
    <w:rsid w:val="004A1319"/>
    <w:rsid w:val="004D0A5A"/>
    <w:rsid w:val="004E088C"/>
    <w:rsid w:val="004E4213"/>
    <w:rsid w:val="004E7253"/>
    <w:rsid w:val="00511476"/>
    <w:rsid w:val="00531E93"/>
    <w:rsid w:val="005352D5"/>
    <w:rsid w:val="005404DE"/>
    <w:rsid w:val="005716CE"/>
    <w:rsid w:val="0057303B"/>
    <w:rsid w:val="00585793"/>
    <w:rsid w:val="00586DD6"/>
    <w:rsid w:val="00587858"/>
    <w:rsid w:val="00590586"/>
    <w:rsid w:val="00592D68"/>
    <w:rsid w:val="00594FF0"/>
    <w:rsid w:val="005B40F7"/>
    <w:rsid w:val="005C7418"/>
    <w:rsid w:val="005D2CB0"/>
    <w:rsid w:val="005E21B3"/>
    <w:rsid w:val="005E77C1"/>
    <w:rsid w:val="005F40D0"/>
    <w:rsid w:val="00602B68"/>
    <w:rsid w:val="00615EA2"/>
    <w:rsid w:val="0061624E"/>
    <w:rsid w:val="00622D10"/>
    <w:rsid w:val="0063498F"/>
    <w:rsid w:val="00651DC4"/>
    <w:rsid w:val="00667311"/>
    <w:rsid w:val="00667821"/>
    <w:rsid w:val="006862FE"/>
    <w:rsid w:val="006906B7"/>
    <w:rsid w:val="00694889"/>
    <w:rsid w:val="0069491C"/>
    <w:rsid w:val="006950A2"/>
    <w:rsid w:val="006B3148"/>
    <w:rsid w:val="006C109E"/>
    <w:rsid w:val="006C1799"/>
    <w:rsid w:val="006D18C7"/>
    <w:rsid w:val="006E0876"/>
    <w:rsid w:val="006E3E83"/>
    <w:rsid w:val="006E7D9E"/>
    <w:rsid w:val="007170D4"/>
    <w:rsid w:val="00731EBA"/>
    <w:rsid w:val="00731EE7"/>
    <w:rsid w:val="0073748C"/>
    <w:rsid w:val="00744166"/>
    <w:rsid w:val="007631C0"/>
    <w:rsid w:val="0076654F"/>
    <w:rsid w:val="0076774E"/>
    <w:rsid w:val="007772E0"/>
    <w:rsid w:val="00787829"/>
    <w:rsid w:val="00797F9C"/>
    <w:rsid w:val="007A4E6B"/>
    <w:rsid w:val="007C39F2"/>
    <w:rsid w:val="007C76EE"/>
    <w:rsid w:val="007D05DD"/>
    <w:rsid w:val="007D6F3B"/>
    <w:rsid w:val="007E3FF3"/>
    <w:rsid w:val="007F3E51"/>
    <w:rsid w:val="00845FAA"/>
    <w:rsid w:val="00894FE6"/>
    <w:rsid w:val="008C5490"/>
    <w:rsid w:val="008F7C66"/>
    <w:rsid w:val="008F7D4B"/>
    <w:rsid w:val="009018FA"/>
    <w:rsid w:val="00910034"/>
    <w:rsid w:val="009210DF"/>
    <w:rsid w:val="00927933"/>
    <w:rsid w:val="00930BBD"/>
    <w:rsid w:val="00973423"/>
    <w:rsid w:val="00981654"/>
    <w:rsid w:val="00984F13"/>
    <w:rsid w:val="009A5578"/>
    <w:rsid w:val="009B3C21"/>
    <w:rsid w:val="009C3809"/>
    <w:rsid w:val="009C653F"/>
    <w:rsid w:val="009D5FD7"/>
    <w:rsid w:val="009F093C"/>
    <w:rsid w:val="00A10FAE"/>
    <w:rsid w:val="00A26BEB"/>
    <w:rsid w:val="00A26DD9"/>
    <w:rsid w:val="00A327CE"/>
    <w:rsid w:val="00A34088"/>
    <w:rsid w:val="00A505EE"/>
    <w:rsid w:val="00A524E0"/>
    <w:rsid w:val="00A5751A"/>
    <w:rsid w:val="00A63585"/>
    <w:rsid w:val="00A669C2"/>
    <w:rsid w:val="00A8542A"/>
    <w:rsid w:val="00A86DB4"/>
    <w:rsid w:val="00AD1920"/>
    <w:rsid w:val="00AD5538"/>
    <w:rsid w:val="00AD7183"/>
    <w:rsid w:val="00AF0029"/>
    <w:rsid w:val="00B17D47"/>
    <w:rsid w:val="00B17F48"/>
    <w:rsid w:val="00B24B03"/>
    <w:rsid w:val="00B450BB"/>
    <w:rsid w:val="00B534DA"/>
    <w:rsid w:val="00B736DE"/>
    <w:rsid w:val="00B769C3"/>
    <w:rsid w:val="00B80459"/>
    <w:rsid w:val="00B85495"/>
    <w:rsid w:val="00BA3B85"/>
    <w:rsid w:val="00BC147E"/>
    <w:rsid w:val="00BC58ED"/>
    <w:rsid w:val="00BD0555"/>
    <w:rsid w:val="00BD0E46"/>
    <w:rsid w:val="00BF0319"/>
    <w:rsid w:val="00BF222B"/>
    <w:rsid w:val="00C00462"/>
    <w:rsid w:val="00C01853"/>
    <w:rsid w:val="00C11621"/>
    <w:rsid w:val="00C11B02"/>
    <w:rsid w:val="00C26077"/>
    <w:rsid w:val="00C26683"/>
    <w:rsid w:val="00C34F36"/>
    <w:rsid w:val="00C356BF"/>
    <w:rsid w:val="00C43033"/>
    <w:rsid w:val="00C55A65"/>
    <w:rsid w:val="00C658FA"/>
    <w:rsid w:val="00C74313"/>
    <w:rsid w:val="00C747A2"/>
    <w:rsid w:val="00C76682"/>
    <w:rsid w:val="00C85E8F"/>
    <w:rsid w:val="00C97697"/>
    <w:rsid w:val="00CA515A"/>
    <w:rsid w:val="00CC593E"/>
    <w:rsid w:val="00CD0699"/>
    <w:rsid w:val="00CE4D28"/>
    <w:rsid w:val="00CE74B4"/>
    <w:rsid w:val="00D10A56"/>
    <w:rsid w:val="00D12876"/>
    <w:rsid w:val="00D172E6"/>
    <w:rsid w:val="00D23FF7"/>
    <w:rsid w:val="00D348F3"/>
    <w:rsid w:val="00D43A7C"/>
    <w:rsid w:val="00D456C7"/>
    <w:rsid w:val="00D523C0"/>
    <w:rsid w:val="00D66D00"/>
    <w:rsid w:val="00D93A9B"/>
    <w:rsid w:val="00D9724C"/>
    <w:rsid w:val="00DC16C9"/>
    <w:rsid w:val="00DC6E30"/>
    <w:rsid w:val="00E055DE"/>
    <w:rsid w:val="00E10F15"/>
    <w:rsid w:val="00E17EAE"/>
    <w:rsid w:val="00E222FE"/>
    <w:rsid w:val="00E35783"/>
    <w:rsid w:val="00E67740"/>
    <w:rsid w:val="00E71061"/>
    <w:rsid w:val="00E8068F"/>
    <w:rsid w:val="00E87601"/>
    <w:rsid w:val="00E9297D"/>
    <w:rsid w:val="00EA7A45"/>
    <w:rsid w:val="00EC4B9C"/>
    <w:rsid w:val="00EE27C5"/>
    <w:rsid w:val="00EE5D1C"/>
    <w:rsid w:val="00EF78F2"/>
    <w:rsid w:val="00EF791F"/>
    <w:rsid w:val="00F237EE"/>
    <w:rsid w:val="00F247E4"/>
    <w:rsid w:val="00F35FDD"/>
    <w:rsid w:val="00F377BA"/>
    <w:rsid w:val="00F403C9"/>
    <w:rsid w:val="00F55F15"/>
    <w:rsid w:val="00F86396"/>
    <w:rsid w:val="00FA03D0"/>
    <w:rsid w:val="00FA0A70"/>
    <w:rsid w:val="00FA2640"/>
    <w:rsid w:val="00FA3A02"/>
    <w:rsid w:val="00FA5967"/>
    <w:rsid w:val="00FA6315"/>
    <w:rsid w:val="00FA6D7A"/>
    <w:rsid w:val="00FD5445"/>
    <w:rsid w:val="00FD7AD5"/>
    <w:rsid w:val="00FE0FC0"/>
    <w:rsid w:val="00FE6622"/>
    <w:rsid w:val="00FF65E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81B0E57"/>
  <w15:chartTrackingRefBased/>
  <w15:docId w15:val="{1E7CAF93-3A48-41D5-8D86-B9B607E55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napToGrid w:val="0"/>
      <w:spacing w:line="360" w:lineRule="atLeast"/>
      <w:jc w:val="both"/>
    </w:pPr>
    <w:rPr>
      <w:rFonts w:ascii="標楷體" w:eastAsia="標楷體" w:hAnsi="Times New Roman" w:cs="標楷體"/>
      <w:spacing w:val="10"/>
      <w:kern w:val="2"/>
      <w:sz w:val="24"/>
      <w:szCs w:val="24"/>
    </w:rPr>
  </w:style>
  <w:style w:type="paragraph" w:styleId="1">
    <w:name w:val="heading 1"/>
    <w:basedOn w:val="a"/>
    <w:next w:val="a"/>
    <w:link w:val="10"/>
    <w:uiPriority w:val="99"/>
    <w:qFormat/>
    <w:pPr>
      <w:spacing w:after="120"/>
      <w:jc w:val="center"/>
      <w:outlineLvl w:val="0"/>
    </w:pPr>
    <w:rPr>
      <w:rFonts w:hAnsi="Arial"/>
      <w:b/>
      <w:bCs/>
      <w:kern w:val="52"/>
      <w:sz w:val="36"/>
      <w:szCs w:val="36"/>
    </w:rPr>
  </w:style>
  <w:style w:type="paragraph" w:styleId="2">
    <w:name w:val="heading 2"/>
    <w:basedOn w:val="a"/>
    <w:next w:val="a"/>
    <w:link w:val="20"/>
    <w:uiPriority w:val="99"/>
    <w:qFormat/>
    <w:pPr>
      <w:keepNext/>
      <w:spacing w:line="720" w:lineRule="auto"/>
      <w:outlineLvl w:val="1"/>
    </w:pPr>
    <w:rPr>
      <w:rFonts w:ascii="Arial" w:hAnsi="Arial" w:cs="Arial"/>
      <w:b/>
      <w:bCs/>
      <w:sz w:val="48"/>
      <w:szCs w:val="48"/>
    </w:rPr>
  </w:style>
  <w:style w:type="paragraph" w:styleId="3">
    <w:name w:val="heading 3"/>
    <w:basedOn w:val="a"/>
    <w:next w:val="a"/>
    <w:link w:val="30"/>
    <w:uiPriority w:val="99"/>
    <w:qFormat/>
    <w:pPr>
      <w:keepNext/>
      <w:spacing w:line="720" w:lineRule="auto"/>
      <w:outlineLvl w:val="2"/>
    </w:pPr>
    <w:rPr>
      <w:rFonts w:ascii="Arial" w:hAnsi="Arial" w:cs="Arial"/>
      <w:b/>
      <w:bCs/>
      <w:sz w:val="36"/>
      <w:szCs w:val="36"/>
    </w:rPr>
  </w:style>
  <w:style w:type="paragraph" w:styleId="4">
    <w:name w:val="heading 4"/>
    <w:basedOn w:val="a"/>
    <w:next w:val="a0"/>
    <w:link w:val="40"/>
    <w:uiPriority w:val="99"/>
    <w:qFormat/>
    <w:pPr>
      <w:keepNext/>
      <w:adjustRightInd w:val="0"/>
      <w:snapToGrid/>
      <w:spacing w:line="720" w:lineRule="atLeast"/>
      <w:jc w:val="left"/>
      <w:textAlignment w:val="baseline"/>
      <w:outlineLvl w:val="3"/>
    </w:pPr>
    <w:rPr>
      <w:rFonts w:ascii="Arial" w:eastAsia="新細明體" w:hAnsi="Arial" w:cs="Arial"/>
      <w:spacing w:val="0"/>
      <w:kern w:val="0"/>
      <w:sz w:val="36"/>
      <w:szCs w:val="36"/>
    </w:rPr>
  </w:style>
  <w:style w:type="paragraph" w:styleId="5">
    <w:name w:val="heading 5"/>
    <w:basedOn w:val="a"/>
    <w:next w:val="a0"/>
    <w:link w:val="50"/>
    <w:uiPriority w:val="99"/>
    <w:qFormat/>
    <w:pPr>
      <w:keepNext/>
      <w:adjustRightInd w:val="0"/>
      <w:snapToGrid/>
      <w:spacing w:line="720" w:lineRule="atLeast"/>
      <w:jc w:val="left"/>
      <w:textAlignment w:val="baseline"/>
      <w:outlineLvl w:val="4"/>
    </w:pPr>
    <w:rPr>
      <w:rFonts w:ascii="Arial" w:eastAsia="新細明體" w:hAnsi="Arial" w:cs="Arial"/>
      <w:b/>
      <w:bCs/>
      <w:spacing w:val="0"/>
      <w:kern w:val="0"/>
      <w:sz w:val="36"/>
      <w:szCs w:val="36"/>
    </w:rPr>
  </w:style>
  <w:style w:type="paragraph" w:styleId="6">
    <w:name w:val="heading 6"/>
    <w:basedOn w:val="a"/>
    <w:next w:val="a0"/>
    <w:link w:val="60"/>
    <w:uiPriority w:val="99"/>
    <w:qFormat/>
    <w:pPr>
      <w:keepNext/>
      <w:adjustRightInd w:val="0"/>
      <w:snapToGrid/>
      <w:spacing w:line="720" w:lineRule="atLeast"/>
      <w:jc w:val="left"/>
      <w:textAlignment w:val="baseline"/>
      <w:outlineLvl w:val="5"/>
    </w:pPr>
    <w:rPr>
      <w:rFonts w:ascii="Arial" w:eastAsia="新細明體" w:hAnsi="Arial" w:cs="Arial"/>
      <w:spacing w:val="0"/>
      <w:kern w:val="0"/>
      <w:sz w:val="36"/>
      <w:szCs w:val="36"/>
    </w:rPr>
  </w:style>
  <w:style w:type="paragraph" w:styleId="7">
    <w:name w:val="heading 7"/>
    <w:basedOn w:val="a"/>
    <w:next w:val="a0"/>
    <w:link w:val="70"/>
    <w:uiPriority w:val="99"/>
    <w:qFormat/>
    <w:pPr>
      <w:keepNext/>
      <w:adjustRightInd w:val="0"/>
      <w:snapToGrid/>
      <w:spacing w:line="720" w:lineRule="atLeast"/>
      <w:jc w:val="left"/>
      <w:textAlignment w:val="baseline"/>
      <w:outlineLvl w:val="6"/>
    </w:pPr>
    <w:rPr>
      <w:rFonts w:ascii="Arial" w:eastAsia="新細明體" w:hAnsi="Arial" w:cs="Arial"/>
      <w:b/>
      <w:bCs/>
      <w:spacing w:val="0"/>
      <w:kern w:val="0"/>
      <w:sz w:val="36"/>
      <w:szCs w:val="36"/>
    </w:rPr>
  </w:style>
  <w:style w:type="paragraph" w:styleId="8">
    <w:name w:val="heading 8"/>
    <w:basedOn w:val="a"/>
    <w:next w:val="a0"/>
    <w:link w:val="80"/>
    <w:uiPriority w:val="99"/>
    <w:qFormat/>
    <w:pPr>
      <w:keepNext/>
      <w:adjustRightInd w:val="0"/>
      <w:snapToGrid/>
      <w:spacing w:line="720" w:lineRule="atLeast"/>
      <w:jc w:val="left"/>
      <w:textAlignment w:val="baseline"/>
      <w:outlineLvl w:val="7"/>
    </w:pPr>
    <w:rPr>
      <w:rFonts w:ascii="Arial" w:eastAsia="新細明體" w:hAnsi="Arial" w:cs="Arial"/>
      <w:spacing w:val="0"/>
      <w:kern w:val="0"/>
      <w:sz w:val="36"/>
      <w:szCs w:val="36"/>
    </w:rPr>
  </w:style>
  <w:style w:type="paragraph" w:styleId="9">
    <w:name w:val="heading 9"/>
    <w:basedOn w:val="a"/>
    <w:next w:val="a0"/>
    <w:link w:val="90"/>
    <w:uiPriority w:val="99"/>
    <w:qFormat/>
    <w:pPr>
      <w:keepNext/>
      <w:adjustRightInd w:val="0"/>
      <w:snapToGrid/>
      <w:spacing w:line="720" w:lineRule="atLeast"/>
      <w:jc w:val="left"/>
      <w:textAlignment w:val="baseline"/>
      <w:outlineLvl w:val="8"/>
    </w:pPr>
    <w:rPr>
      <w:rFonts w:ascii="Arial" w:eastAsia="新細明體" w:hAnsi="Arial" w:cs="Arial"/>
      <w:spacing w:val="0"/>
      <w:kern w:val="0"/>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link w:val="1"/>
    <w:uiPriority w:val="9"/>
    <w:locked/>
    <w:rPr>
      <w:rFonts w:ascii="Cambria" w:eastAsia="新細明體" w:hAnsi="Cambria" w:cs="Times New Roman"/>
      <w:b/>
      <w:bCs/>
      <w:spacing w:val="10"/>
      <w:kern w:val="52"/>
      <w:sz w:val="52"/>
      <w:szCs w:val="52"/>
    </w:rPr>
  </w:style>
  <w:style w:type="character" w:customStyle="1" w:styleId="20">
    <w:name w:val="標題 2 字元"/>
    <w:link w:val="2"/>
    <w:uiPriority w:val="9"/>
    <w:semiHidden/>
    <w:locked/>
    <w:rPr>
      <w:rFonts w:ascii="Cambria" w:eastAsia="新細明體" w:hAnsi="Cambria" w:cs="Times New Roman"/>
      <w:b/>
      <w:bCs/>
      <w:spacing w:val="10"/>
      <w:sz w:val="48"/>
      <w:szCs w:val="48"/>
    </w:rPr>
  </w:style>
  <w:style w:type="character" w:customStyle="1" w:styleId="30">
    <w:name w:val="標題 3 字元"/>
    <w:link w:val="3"/>
    <w:uiPriority w:val="9"/>
    <w:semiHidden/>
    <w:locked/>
    <w:rPr>
      <w:rFonts w:ascii="Cambria" w:eastAsia="新細明體" w:hAnsi="Cambria" w:cs="Times New Roman"/>
      <w:b/>
      <w:bCs/>
      <w:spacing w:val="10"/>
      <w:sz w:val="36"/>
      <w:szCs w:val="36"/>
    </w:rPr>
  </w:style>
  <w:style w:type="character" w:customStyle="1" w:styleId="40">
    <w:name w:val="標題 4 字元"/>
    <w:link w:val="4"/>
    <w:uiPriority w:val="9"/>
    <w:semiHidden/>
    <w:locked/>
    <w:rPr>
      <w:rFonts w:ascii="Cambria" w:eastAsia="新細明體" w:hAnsi="Cambria" w:cs="Times New Roman"/>
      <w:spacing w:val="10"/>
      <w:sz w:val="36"/>
      <w:szCs w:val="36"/>
    </w:rPr>
  </w:style>
  <w:style w:type="character" w:customStyle="1" w:styleId="50">
    <w:name w:val="標題 5 字元"/>
    <w:link w:val="5"/>
    <w:uiPriority w:val="9"/>
    <w:semiHidden/>
    <w:locked/>
    <w:rPr>
      <w:rFonts w:ascii="Cambria" w:eastAsia="新細明體" w:hAnsi="Cambria" w:cs="Times New Roman"/>
      <w:b/>
      <w:bCs/>
      <w:spacing w:val="10"/>
      <w:sz w:val="36"/>
      <w:szCs w:val="36"/>
    </w:rPr>
  </w:style>
  <w:style w:type="character" w:customStyle="1" w:styleId="60">
    <w:name w:val="標題 6 字元"/>
    <w:link w:val="6"/>
    <w:uiPriority w:val="9"/>
    <w:semiHidden/>
    <w:locked/>
    <w:rPr>
      <w:rFonts w:ascii="Cambria" w:eastAsia="新細明體" w:hAnsi="Cambria" w:cs="Times New Roman"/>
      <w:spacing w:val="10"/>
      <w:sz w:val="36"/>
      <w:szCs w:val="36"/>
    </w:rPr>
  </w:style>
  <w:style w:type="character" w:customStyle="1" w:styleId="70">
    <w:name w:val="標題 7 字元"/>
    <w:link w:val="7"/>
    <w:uiPriority w:val="9"/>
    <w:semiHidden/>
    <w:locked/>
    <w:rPr>
      <w:rFonts w:ascii="Cambria" w:eastAsia="新細明體" w:hAnsi="Cambria" w:cs="Times New Roman"/>
      <w:b/>
      <w:bCs/>
      <w:spacing w:val="10"/>
      <w:sz w:val="36"/>
      <w:szCs w:val="36"/>
    </w:rPr>
  </w:style>
  <w:style w:type="character" w:customStyle="1" w:styleId="80">
    <w:name w:val="標題 8 字元"/>
    <w:link w:val="8"/>
    <w:uiPriority w:val="9"/>
    <w:semiHidden/>
    <w:locked/>
    <w:rPr>
      <w:rFonts w:ascii="Cambria" w:eastAsia="新細明體" w:hAnsi="Cambria" w:cs="Times New Roman"/>
      <w:spacing w:val="10"/>
      <w:sz w:val="36"/>
      <w:szCs w:val="36"/>
    </w:rPr>
  </w:style>
  <w:style w:type="character" w:customStyle="1" w:styleId="90">
    <w:name w:val="標題 9 字元"/>
    <w:link w:val="9"/>
    <w:uiPriority w:val="9"/>
    <w:semiHidden/>
    <w:locked/>
    <w:rPr>
      <w:rFonts w:ascii="Cambria" w:eastAsia="新細明體" w:hAnsi="Cambria" w:cs="Times New Roman"/>
      <w:spacing w:val="10"/>
      <w:sz w:val="36"/>
      <w:szCs w:val="36"/>
    </w:rPr>
  </w:style>
  <w:style w:type="paragraph" w:styleId="a0">
    <w:name w:val="Normal Indent"/>
    <w:basedOn w:val="a"/>
    <w:uiPriority w:val="99"/>
    <w:pPr>
      <w:ind w:left="480"/>
    </w:pPr>
  </w:style>
  <w:style w:type="paragraph" w:styleId="a4">
    <w:name w:val="Block Text"/>
    <w:basedOn w:val="a"/>
    <w:uiPriority w:val="99"/>
    <w:pPr>
      <w:ind w:left="758" w:right="28" w:hanging="730"/>
    </w:pPr>
    <w:rPr>
      <w:rFonts w:ascii="新細明體" w:eastAsia="新細明體" w:cs="新細明體"/>
      <w:spacing w:val="24"/>
    </w:rPr>
  </w:style>
  <w:style w:type="paragraph" w:styleId="21">
    <w:name w:val="Body Text 2"/>
    <w:basedOn w:val="a"/>
    <w:link w:val="22"/>
    <w:uiPriority w:val="99"/>
    <w:pPr>
      <w:spacing w:line="360" w:lineRule="exact"/>
    </w:pPr>
    <w:rPr>
      <w:rFonts w:ascii="新細明體" w:eastAsia="新細明體" w:cs="新細明體"/>
      <w:color w:val="0000FF"/>
      <w:u w:val="single"/>
    </w:rPr>
  </w:style>
  <w:style w:type="character" w:customStyle="1" w:styleId="22">
    <w:name w:val="本文 2 字元"/>
    <w:link w:val="21"/>
    <w:uiPriority w:val="99"/>
    <w:semiHidden/>
    <w:locked/>
    <w:rPr>
      <w:rFonts w:ascii="標楷體" w:eastAsia="標楷體" w:hAnsi="Times New Roman" w:cs="標楷體"/>
      <w:spacing w:val="10"/>
      <w:sz w:val="24"/>
      <w:szCs w:val="24"/>
    </w:rPr>
  </w:style>
  <w:style w:type="paragraph" w:styleId="a5">
    <w:name w:val="Body Text"/>
    <w:basedOn w:val="a"/>
    <w:link w:val="a6"/>
    <w:uiPriority w:val="99"/>
    <w:pPr>
      <w:ind w:right="28"/>
    </w:pPr>
    <w:rPr>
      <w:rFonts w:ascii="新細明體" w:eastAsia="新細明體" w:cs="新細明體"/>
    </w:rPr>
  </w:style>
  <w:style w:type="character" w:customStyle="1" w:styleId="a6">
    <w:name w:val="本文 字元"/>
    <w:link w:val="a5"/>
    <w:uiPriority w:val="99"/>
    <w:semiHidden/>
    <w:locked/>
    <w:rPr>
      <w:rFonts w:ascii="標楷體" w:eastAsia="標楷體" w:hAnsi="Times New Roman" w:cs="標楷體"/>
      <w:spacing w:val="10"/>
      <w:sz w:val="24"/>
      <w:szCs w:val="24"/>
    </w:rPr>
  </w:style>
  <w:style w:type="paragraph" w:styleId="HTML">
    <w:name w:val="HTML Preformatted"/>
    <w:basedOn w:val="a"/>
    <w:link w:val="HTML0"/>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spacing w:line="240" w:lineRule="auto"/>
      <w:jc w:val="left"/>
    </w:pPr>
    <w:rPr>
      <w:rFonts w:ascii="細明體" w:eastAsia="細明體" w:hAnsi="Courier New" w:cs="細明體"/>
      <w:color w:val="008000"/>
      <w:spacing w:val="0"/>
      <w:kern w:val="0"/>
      <w:sz w:val="20"/>
      <w:szCs w:val="20"/>
    </w:rPr>
  </w:style>
  <w:style w:type="character" w:customStyle="1" w:styleId="HTML0">
    <w:name w:val="HTML 預設格式 字元"/>
    <w:link w:val="HTML"/>
    <w:uiPriority w:val="99"/>
    <w:semiHidden/>
    <w:locked/>
    <w:rPr>
      <w:rFonts w:ascii="Courier New" w:eastAsia="標楷體" w:hAnsi="Courier New" w:cs="Courier New"/>
      <w:spacing w:val="10"/>
      <w:sz w:val="20"/>
      <w:szCs w:val="20"/>
    </w:rPr>
  </w:style>
  <w:style w:type="paragraph" w:styleId="a7">
    <w:name w:val="footer"/>
    <w:basedOn w:val="a"/>
    <w:link w:val="a8"/>
    <w:uiPriority w:val="99"/>
    <w:pPr>
      <w:tabs>
        <w:tab w:val="center" w:pos="4153"/>
        <w:tab w:val="right" w:pos="8306"/>
      </w:tabs>
    </w:pPr>
    <w:rPr>
      <w:sz w:val="20"/>
      <w:szCs w:val="20"/>
    </w:rPr>
  </w:style>
  <w:style w:type="character" w:customStyle="1" w:styleId="a8">
    <w:name w:val="頁尾 字元"/>
    <w:link w:val="a7"/>
    <w:uiPriority w:val="99"/>
    <w:semiHidden/>
    <w:locked/>
    <w:rPr>
      <w:rFonts w:ascii="標楷體" w:eastAsia="標楷體" w:hAnsi="Times New Roman" w:cs="標楷體"/>
      <w:spacing w:val="10"/>
      <w:sz w:val="20"/>
      <w:szCs w:val="20"/>
    </w:rPr>
  </w:style>
  <w:style w:type="character" w:styleId="a9">
    <w:name w:val="page number"/>
    <w:uiPriority w:val="99"/>
    <w:rPr>
      <w:rFonts w:cs="Times New Roman"/>
    </w:rPr>
  </w:style>
  <w:style w:type="paragraph" w:styleId="23">
    <w:name w:val="Body Text Indent 2"/>
    <w:basedOn w:val="a"/>
    <w:link w:val="24"/>
    <w:uiPriority w:val="99"/>
    <w:pPr>
      <w:spacing w:before="240" w:line="288" w:lineRule="auto"/>
      <w:ind w:left="1118" w:hanging="402"/>
    </w:pPr>
    <w:rPr>
      <w:rFonts w:hAnsi="標楷體"/>
      <w:spacing w:val="0"/>
    </w:rPr>
  </w:style>
  <w:style w:type="character" w:customStyle="1" w:styleId="24">
    <w:name w:val="本文縮排 2 字元"/>
    <w:link w:val="23"/>
    <w:uiPriority w:val="99"/>
    <w:semiHidden/>
    <w:locked/>
    <w:rPr>
      <w:rFonts w:ascii="標楷體" w:eastAsia="標楷體" w:hAnsi="Times New Roman" w:cs="標楷體"/>
      <w:spacing w:val="10"/>
      <w:sz w:val="24"/>
      <w:szCs w:val="24"/>
    </w:rPr>
  </w:style>
  <w:style w:type="paragraph" w:styleId="31">
    <w:name w:val="Body Text Indent 3"/>
    <w:basedOn w:val="a"/>
    <w:link w:val="32"/>
    <w:uiPriority w:val="99"/>
    <w:pPr>
      <w:spacing w:line="360" w:lineRule="exact"/>
      <w:ind w:left="862" w:hanging="862"/>
    </w:pPr>
    <w:rPr>
      <w:rFonts w:ascii="新細明體" w:eastAsia="新細明體" w:cs="新細明體"/>
      <w:u w:val="single"/>
    </w:rPr>
  </w:style>
  <w:style w:type="character" w:customStyle="1" w:styleId="32">
    <w:name w:val="本文縮排 3 字元"/>
    <w:link w:val="31"/>
    <w:uiPriority w:val="99"/>
    <w:semiHidden/>
    <w:locked/>
    <w:rPr>
      <w:rFonts w:ascii="標楷體" w:eastAsia="標楷體" w:hAnsi="Times New Roman" w:cs="標楷體"/>
      <w:spacing w:val="10"/>
      <w:sz w:val="16"/>
      <w:szCs w:val="16"/>
    </w:rPr>
  </w:style>
  <w:style w:type="paragraph" w:styleId="aa">
    <w:name w:val="header"/>
    <w:basedOn w:val="a"/>
    <w:link w:val="ab"/>
    <w:uiPriority w:val="99"/>
    <w:pPr>
      <w:tabs>
        <w:tab w:val="center" w:pos="4153"/>
        <w:tab w:val="right" w:pos="8306"/>
      </w:tabs>
    </w:pPr>
    <w:rPr>
      <w:sz w:val="20"/>
      <w:szCs w:val="20"/>
    </w:rPr>
  </w:style>
  <w:style w:type="character" w:customStyle="1" w:styleId="ab">
    <w:name w:val="頁首 字元"/>
    <w:link w:val="aa"/>
    <w:uiPriority w:val="99"/>
    <w:semiHidden/>
    <w:locked/>
    <w:rPr>
      <w:rFonts w:ascii="標楷體" w:eastAsia="標楷體" w:hAnsi="Times New Roman" w:cs="標楷體"/>
      <w:spacing w:val="10"/>
      <w:sz w:val="20"/>
      <w:szCs w:val="20"/>
    </w:rPr>
  </w:style>
  <w:style w:type="paragraph" w:styleId="ac">
    <w:name w:val="List Paragraph"/>
    <w:basedOn w:val="a"/>
    <w:link w:val="ad"/>
    <w:uiPriority w:val="34"/>
    <w:qFormat/>
    <w:rsid w:val="00EC4B9C"/>
    <w:pPr>
      <w:widowControl/>
      <w:snapToGrid/>
      <w:spacing w:line="240" w:lineRule="auto"/>
      <w:ind w:leftChars="200" w:left="480"/>
      <w:jc w:val="left"/>
    </w:pPr>
    <w:rPr>
      <w:rFonts w:ascii="Calibri" w:eastAsia="新細明體" w:hAnsi="Calibri" w:cs="Calibri"/>
      <w:spacing w:val="0"/>
      <w:kern w:val="0"/>
    </w:rPr>
  </w:style>
  <w:style w:type="character" w:customStyle="1" w:styleId="ad">
    <w:name w:val="清單段落 字元"/>
    <w:link w:val="ac"/>
    <w:uiPriority w:val="34"/>
    <w:locked/>
    <w:rsid w:val="005D2CB0"/>
    <w:rPr>
      <w:rFonts w:cs="Calibri"/>
      <w:sz w:val="24"/>
      <w:szCs w:val="24"/>
    </w:rPr>
  </w:style>
  <w:style w:type="paragraph" w:styleId="ae">
    <w:name w:val="Body Text Indent"/>
    <w:basedOn w:val="a"/>
    <w:link w:val="af"/>
    <w:uiPriority w:val="99"/>
    <w:unhideWhenUsed/>
    <w:rsid w:val="00AD5538"/>
    <w:pPr>
      <w:spacing w:after="120"/>
      <w:ind w:leftChars="200" w:left="480"/>
    </w:pPr>
  </w:style>
  <w:style w:type="character" w:customStyle="1" w:styleId="af">
    <w:name w:val="本文縮排 字元"/>
    <w:basedOn w:val="a1"/>
    <w:link w:val="ae"/>
    <w:uiPriority w:val="99"/>
    <w:rsid w:val="00AD5538"/>
    <w:rPr>
      <w:rFonts w:ascii="標楷體" w:eastAsia="標楷體" w:hAnsi="Times New Roman" w:cs="標楷體"/>
      <w:spacing w:val="10"/>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5570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196</Words>
  <Characters>1122</Characters>
  <Application>Microsoft Office Word</Application>
  <DocSecurity>0</DocSecurity>
  <Lines>9</Lines>
  <Paragraphs>2</Paragraphs>
  <ScaleCrop>false</ScaleCrop>
  <Company>Hewlett-Packard Company</Company>
  <LinksUpToDate>false</LinksUpToDate>
  <CharactersWithSpaces>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證券商內部控制制度標準規範─內部控制制度修訂對照表（97年度）</dc:title>
  <dc:subject/>
  <dc:creator>0753</dc:creator>
  <cp:keywords/>
  <cp:lastModifiedBy>珮珊 曾</cp:lastModifiedBy>
  <cp:revision>7</cp:revision>
  <cp:lastPrinted>2021-12-08T02:16:00Z</cp:lastPrinted>
  <dcterms:created xsi:type="dcterms:W3CDTF">2025-01-07T07:34:00Z</dcterms:created>
  <dcterms:modified xsi:type="dcterms:W3CDTF">2025-02-12T01:14:00Z</dcterms:modified>
</cp:coreProperties>
</file>