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8B9A74" w14:textId="394D36C3" w:rsidR="00350D20" w:rsidRPr="005009CE" w:rsidRDefault="00350D20" w:rsidP="00AD3BA8">
      <w:pPr>
        <w:pStyle w:val="1"/>
        <w:spacing w:line="400" w:lineRule="exact"/>
        <w:rPr>
          <w:rFonts w:ascii="新細明體" w:eastAsia="新細明體" w:cs="Times New Roman"/>
          <w:color w:val="000000"/>
        </w:rPr>
      </w:pPr>
      <w:r w:rsidRPr="005009CE">
        <w:rPr>
          <w:rFonts w:ascii="新細明體" w:eastAsia="新細明體" w:cs="新細明體" w:hint="eastAsia"/>
          <w:color w:val="000000"/>
        </w:rPr>
        <w:t>證券商內部控制制度標準規範</w:t>
      </w:r>
      <w:r w:rsidR="00AD7491" w:rsidRPr="005009CE">
        <w:rPr>
          <w:rFonts w:ascii="新細明體" w:eastAsia="新細明體" w:cs="新細明體" w:hint="eastAsia"/>
          <w:color w:val="000000"/>
        </w:rPr>
        <w:t>─</w:t>
      </w:r>
      <w:r w:rsidRPr="005009CE">
        <w:rPr>
          <w:rFonts w:ascii="新細明體" w:eastAsia="新細明體" w:cs="新細明體" w:hint="eastAsia"/>
          <w:color w:val="000000"/>
        </w:rPr>
        <w:t>內部稽核實施細則</w:t>
      </w:r>
      <w:r w:rsidR="00A055B3" w:rsidRPr="005009CE">
        <w:rPr>
          <w:rFonts w:ascii="新細明體" w:eastAsia="新細明體" w:cs="新細明體" w:hint="eastAsia"/>
          <w:color w:val="000000"/>
        </w:rPr>
        <w:t>修</w:t>
      </w:r>
      <w:r w:rsidR="0041234B" w:rsidRPr="005009CE">
        <w:rPr>
          <w:rFonts w:ascii="新細明體" w:eastAsia="新細明體" w:cs="新細明體" w:hint="eastAsia"/>
        </w:rPr>
        <w:t>正</w:t>
      </w:r>
      <w:r w:rsidR="00A055B3" w:rsidRPr="005009CE">
        <w:rPr>
          <w:rFonts w:ascii="新細明體" w:eastAsia="新細明體" w:cs="新細明體" w:hint="eastAsia"/>
          <w:color w:val="000000"/>
        </w:rPr>
        <w:t>對照表</w:t>
      </w:r>
      <w:bookmarkStart w:id="0" w:name="_GoBack"/>
      <w:bookmarkEnd w:id="0"/>
      <w:r w:rsidR="00B06601" w:rsidRPr="005009CE">
        <w:rPr>
          <w:rFonts w:ascii="新細明體" w:eastAsia="新細明體" w:cs="新細明體" w:hint="eastAsia"/>
          <w:color w:val="000000"/>
        </w:rPr>
        <w:t>（11</w:t>
      </w:r>
      <w:r w:rsidR="00B06601" w:rsidRPr="005009CE">
        <w:rPr>
          <w:rFonts w:ascii="新細明體" w:eastAsia="新細明體" w:cs="新細明體"/>
          <w:color w:val="000000"/>
        </w:rPr>
        <w:t>4</w:t>
      </w:r>
      <w:r w:rsidR="00B06601" w:rsidRPr="005009CE">
        <w:rPr>
          <w:rFonts w:ascii="新細明體" w:eastAsia="新細明體" w:cs="新細明體" w:hint="eastAsia"/>
          <w:color w:val="000000"/>
        </w:rPr>
        <w:t>年）</w:t>
      </w:r>
    </w:p>
    <w:tbl>
      <w:tblPr>
        <w:tblW w:w="1497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868"/>
        <w:gridCol w:w="1440"/>
        <w:gridCol w:w="5146"/>
        <w:gridCol w:w="5147"/>
        <w:gridCol w:w="2377"/>
      </w:tblGrid>
      <w:tr w:rsidR="00350D20" w:rsidRPr="005009CE" w14:paraId="7ACDADD4" w14:textId="77777777" w:rsidTr="0043269E">
        <w:trPr>
          <w:trHeight w:val="500"/>
          <w:tblHeader/>
        </w:trPr>
        <w:tc>
          <w:tcPr>
            <w:tcW w:w="868" w:type="dxa"/>
            <w:tcBorders>
              <w:top w:val="single" w:sz="12" w:space="0" w:color="auto"/>
            </w:tcBorders>
            <w:vAlign w:val="center"/>
          </w:tcPr>
          <w:p w14:paraId="10B1164E" w14:textId="77777777" w:rsidR="00350D20" w:rsidRPr="005009CE" w:rsidRDefault="00350D20" w:rsidP="00AD3BA8">
            <w:pPr>
              <w:spacing w:line="400" w:lineRule="exact"/>
              <w:ind w:left="28" w:right="28"/>
              <w:jc w:val="center"/>
              <w:rPr>
                <w:rFonts w:ascii="新細明體" w:eastAsia="新細明體" w:cs="Times New Roman"/>
                <w:color w:val="000000"/>
              </w:rPr>
            </w:pPr>
            <w:r w:rsidRPr="005009CE">
              <w:rPr>
                <w:rFonts w:ascii="新細明體" w:eastAsia="新細明體" w:cs="新細明體" w:hint="eastAsia"/>
                <w:color w:val="000000"/>
              </w:rPr>
              <w:t>編號</w:t>
            </w:r>
          </w:p>
        </w:tc>
        <w:tc>
          <w:tcPr>
            <w:tcW w:w="1440" w:type="dxa"/>
            <w:tcBorders>
              <w:top w:val="single" w:sz="12" w:space="0" w:color="auto"/>
            </w:tcBorders>
            <w:vAlign w:val="center"/>
          </w:tcPr>
          <w:p w14:paraId="74B170B8" w14:textId="77777777" w:rsidR="00350D20" w:rsidRPr="005009CE" w:rsidRDefault="00350D20" w:rsidP="00AD3BA8">
            <w:pPr>
              <w:spacing w:line="400" w:lineRule="exact"/>
              <w:ind w:left="28" w:right="28"/>
              <w:jc w:val="center"/>
              <w:rPr>
                <w:rFonts w:ascii="新細明體" w:eastAsia="新細明體" w:cs="Times New Roman"/>
                <w:color w:val="000000"/>
              </w:rPr>
            </w:pPr>
            <w:r w:rsidRPr="005009CE">
              <w:rPr>
                <w:rFonts w:ascii="新細明體" w:eastAsia="新細明體" w:cs="新細明體" w:hint="eastAsia"/>
                <w:color w:val="000000"/>
              </w:rPr>
              <w:t>作業項目</w:t>
            </w:r>
          </w:p>
        </w:tc>
        <w:tc>
          <w:tcPr>
            <w:tcW w:w="5146" w:type="dxa"/>
            <w:tcBorders>
              <w:top w:val="single" w:sz="12" w:space="0" w:color="auto"/>
            </w:tcBorders>
            <w:vAlign w:val="center"/>
          </w:tcPr>
          <w:p w14:paraId="563E407F" w14:textId="2164CA65" w:rsidR="00350D20" w:rsidRPr="005009CE" w:rsidRDefault="00350D20" w:rsidP="00AD3BA8">
            <w:pPr>
              <w:spacing w:line="400" w:lineRule="exact"/>
              <w:ind w:left="28" w:right="28"/>
              <w:jc w:val="center"/>
              <w:rPr>
                <w:rFonts w:ascii="新細明體" w:eastAsia="新細明體" w:cs="Times New Roman"/>
                <w:color w:val="000000"/>
              </w:rPr>
            </w:pPr>
            <w:r w:rsidRPr="005009CE">
              <w:rPr>
                <w:rFonts w:ascii="新細明體" w:eastAsia="新細明體" w:cs="新細明體" w:hint="eastAsia"/>
                <w:color w:val="000000"/>
              </w:rPr>
              <w:t xml:space="preserve">修　</w:t>
            </w:r>
            <w:r w:rsidR="00647909" w:rsidRPr="005009CE">
              <w:rPr>
                <w:rFonts w:ascii="新細明體" w:eastAsia="新細明體" w:cs="新細明體" w:hint="eastAsia"/>
                <w:color w:val="000000"/>
              </w:rPr>
              <w:t>正</w:t>
            </w:r>
            <w:r w:rsidRPr="005009CE">
              <w:rPr>
                <w:rFonts w:ascii="新細明體" w:eastAsia="新細明體" w:cs="新細明體" w:hint="eastAsia"/>
                <w:color w:val="000000"/>
              </w:rPr>
              <w:t xml:space="preserve">　後　內　容</w:t>
            </w:r>
          </w:p>
        </w:tc>
        <w:tc>
          <w:tcPr>
            <w:tcW w:w="5147" w:type="dxa"/>
            <w:tcBorders>
              <w:top w:val="single" w:sz="12" w:space="0" w:color="auto"/>
            </w:tcBorders>
            <w:vAlign w:val="center"/>
          </w:tcPr>
          <w:p w14:paraId="2D3D3981" w14:textId="39B63EF4" w:rsidR="00350D20" w:rsidRPr="005009CE" w:rsidRDefault="00350D20" w:rsidP="00AD3BA8">
            <w:pPr>
              <w:spacing w:line="400" w:lineRule="exact"/>
              <w:ind w:left="28" w:right="28"/>
              <w:jc w:val="center"/>
              <w:rPr>
                <w:rFonts w:ascii="新細明體" w:eastAsia="新細明體" w:cs="Times New Roman"/>
                <w:color w:val="000000"/>
              </w:rPr>
            </w:pPr>
            <w:r w:rsidRPr="005009CE">
              <w:rPr>
                <w:rFonts w:ascii="新細明體" w:eastAsia="新細明體" w:cs="新細明體" w:hint="eastAsia"/>
                <w:color w:val="000000"/>
              </w:rPr>
              <w:t xml:space="preserve">修　</w:t>
            </w:r>
            <w:r w:rsidR="00647909" w:rsidRPr="005009CE">
              <w:rPr>
                <w:rFonts w:ascii="新細明體" w:eastAsia="新細明體" w:cs="新細明體" w:hint="eastAsia"/>
                <w:color w:val="000000"/>
              </w:rPr>
              <w:t>正</w:t>
            </w:r>
            <w:r w:rsidRPr="005009CE">
              <w:rPr>
                <w:rFonts w:ascii="新細明體" w:eastAsia="新細明體" w:cs="新細明體" w:hint="eastAsia"/>
                <w:color w:val="000000"/>
              </w:rPr>
              <w:t xml:space="preserve">　前　內　容</w:t>
            </w:r>
          </w:p>
        </w:tc>
        <w:tc>
          <w:tcPr>
            <w:tcW w:w="2377" w:type="dxa"/>
            <w:tcBorders>
              <w:top w:val="single" w:sz="12" w:space="0" w:color="auto"/>
            </w:tcBorders>
            <w:vAlign w:val="center"/>
          </w:tcPr>
          <w:p w14:paraId="20D3DCE3" w14:textId="77777777" w:rsidR="00350D20" w:rsidRPr="005009CE" w:rsidRDefault="00350D20" w:rsidP="00AD3BA8">
            <w:pPr>
              <w:spacing w:line="400" w:lineRule="exact"/>
              <w:ind w:left="28" w:right="28"/>
              <w:jc w:val="center"/>
              <w:rPr>
                <w:rFonts w:ascii="新細明體" w:eastAsia="新細明體" w:cs="Times New Roman"/>
                <w:color w:val="000000"/>
              </w:rPr>
            </w:pPr>
            <w:r w:rsidRPr="005009CE">
              <w:rPr>
                <w:rFonts w:ascii="新細明體" w:eastAsia="新細明體" w:cs="新細明體" w:hint="eastAsia"/>
                <w:color w:val="000000"/>
              </w:rPr>
              <w:t>修訂說明</w:t>
            </w:r>
          </w:p>
        </w:tc>
      </w:tr>
      <w:tr w:rsidR="00805512" w14:paraId="251307BE" w14:textId="77777777" w:rsidTr="00A6735C">
        <w:trPr>
          <w:trHeight w:val="8504"/>
        </w:trPr>
        <w:tc>
          <w:tcPr>
            <w:tcW w:w="868" w:type="dxa"/>
            <w:tcBorders>
              <w:top w:val="single" w:sz="12" w:space="0" w:color="auto"/>
            </w:tcBorders>
          </w:tcPr>
          <w:p w14:paraId="4503B0F3" w14:textId="37EBF801" w:rsidR="00805512" w:rsidRPr="005009CE" w:rsidRDefault="00805512" w:rsidP="00805512">
            <w:pPr>
              <w:spacing w:line="240" w:lineRule="auto"/>
              <w:ind w:left="28" w:right="28"/>
              <w:rPr>
                <w:rFonts w:ascii="新細明體" w:eastAsia="新細明體" w:cs="新細明體"/>
                <w:color w:val="000000"/>
              </w:rPr>
            </w:pPr>
            <w:r w:rsidRPr="005009CE">
              <w:rPr>
                <w:rFonts w:ascii="新細明體" w:eastAsia="新細明體" w:cs="新細明體"/>
                <w:color w:val="000000"/>
              </w:rPr>
              <w:t>AA-</w:t>
            </w:r>
            <w:r w:rsidRPr="005009CE">
              <w:rPr>
                <w:rFonts w:ascii="新細明體" w:eastAsia="新細明體" w:hAnsi="新細明體" w:cs="新細明體"/>
                <w:color w:val="000000"/>
              </w:rPr>
              <w:t>11210</w:t>
            </w:r>
          </w:p>
        </w:tc>
        <w:tc>
          <w:tcPr>
            <w:tcW w:w="1440" w:type="dxa"/>
            <w:tcBorders>
              <w:top w:val="single" w:sz="12" w:space="0" w:color="auto"/>
            </w:tcBorders>
          </w:tcPr>
          <w:p w14:paraId="2C595D4D" w14:textId="1F25965D" w:rsidR="00805512" w:rsidRPr="005009CE" w:rsidRDefault="00805512" w:rsidP="00805512">
            <w:pPr>
              <w:spacing w:line="240" w:lineRule="auto"/>
              <w:ind w:left="28" w:right="28"/>
              <w:rPr>
                <w:rFonts w:ascii="新細明體" w:eastAsia="新細明體" w:cs="新細明體"/>
                <w:color w:val="000000"/>
              </w:rPr>
            </w:pPr>
            <w:r w:rsidRPr="005009CE">
              <w:rPr>
                <w:rFonts w:ascii="新細明體" w:eastAsia="新細明體" w:cs="新細明體" w:hint="eastAsia"/>
                <w:color w:val="000000"/>
              </w:rPr>
              <w:t>受託買賣及成交作業之稽核</w:t>
            </w:r>
          </w:p>
          <w:p w14:paraId="03BBC6A3" w14:textId="77777777" w:rsidR="00805512" w:rsidRPr="005009CE" w:rsidRDefault="00805512" w:rsidP="00805512">
            <w:pPr>
              <w:spacing w:line="240" w:lineRule="auto"/>
              <w:ind w:left="28" w:right="28"/>
              <w:rPr>
                <w:rFonts w:ascii="新細明體" w:eastAsia="新細明體" w:cs="新細明體"/>
                <w:color w:val="000000"/>
              </w:rPr>
            </w:pPr>
            <w:r w:rsidRPr="005009CE">
              <w:rPr>
                <w:rFonts w:ascii="新細明體" w:eastAsia="新細明體" w:cs="新細明體" w:hint="eastAsia"/>
                <w:color w:val="000000"/>
              </w:rPr>
              <w:t>目的：</w:t>
            </w:r>
          </w:p>
          <w:p w14:paraId="50DE8256" w14:textId="3C778B92" w:rsidR="00805512" w:rsidRPr="005009CE" w:rsidRDefault="00805512" w:rsidP="00805512">
            <w:pPr>
              <w:spacing w:line="240" w:lineRule="auto"/>
              <w:ind w:left="28" w:right="28"/>
              <w:rPr>
                <w:rFonts w:ascii="新細明體" w:eastAsia="新細明體" w:cs="新細明體"/>
                <w:color w:val="000000"/>
              </w:rPr>
            </w:pPr>
            <w:r w:rsidRPr="005009CE">
              <w:rPr>
                <w:rFonts w:ascii="新細明體" w:eastAsia="新細明體" w:cs="新細明體" w:hint="eastAsia"/>
                <w:color w:val="000000"/>
              </w:rPr>
              <w:t>確定上述作業是否符合規定辦理</w:t>
            </w:r>
          </w:p>
        </w:tc>
        <w:tc>
          <w:tcPr>
            <w:tcW w:w="5146" w:type="dxa"/>
            <w:tcBorders>
              <w:top w:val="single" w:sz="12" w:space="0" w:color="auto"/>
            </w:tcBorders>
          </w:tcPr>
          <w:p w14:paraId="40ECCCDF" w14:textId="1D50A692" w:rsidR="00805512" w:rsidRPr="005009CE" w:rsidRDefault="00805512" w:rsidP="00805512">
            <w:pPr>
              <w:spacing w:line="240" w:lineRule="auto"/>
              <w:ind w:right="28"/>
              <w:rPr>
                <w:rFonts w:asciiTheme="minorEastAsia" w:eastAsiaTheme="minorEastAsia" w:hAnsiTheme="minorEastAsia" w:cs="新細明體"/>
                <w:color w:val="000000" w:themeColor="text1"/>
              </w:rPr>
            </w:pPr>
            <w:r w:rsidRPr="005009CE">
              <w:rPr>
                <w:rFonts w:ascii="新細明體" w:eastAsia="新細明體" w:hAnsi="新細明體" w:cs="新細明體" w:hint="eastAsia"/>
                <w:color w:val="000000" w:themeColor="text1"/>
              </w:rPr>
              <w:t>作業週期：不</w:t>
            </w:r>
            <w:r w:rsidRPr="005009CE">
              <w:rPr>
                <w:rFonts w:asciiTheme="minorEastAsia" w:eastAsiaTheme="minorEastAsia" w:hAnsiTheme="minorEastAsia" w:cs="新細明體" w:hint="eastAsia"/>
                <w:color w:val="000000" w:themeColor="text1"/>
              </w:rPr>
              <w:t>定期（每週至少查核乙次）</w:t>
            </w:r>
          </w:p>
          <w:p w14:paraId="50BF0774" w14:textId="41BD5ABA" w:rsidR="00805512" w:rsidRPr="005009CE" w:rsidRDefault="00805512" w:rsidP="00805512">
            <w:pPr>
              <w:spacing w:line="240" w:lineRule="auto"/>
              <w:ind w:right="28"/>
              <w:rPr>
                <w:rFonts w:ascii="新細明體" w:eastAsia="新細明體" w:hAnsi="新細明體" w:cs="Times New Roman"/>
                <w:color w:val="000000"/>
                <w:spacing w:val="20"/>
              </w:rPr>
            </w:pPr>
            <w:r w:rsidRPr="005009CE">
              <w:rPr>
                <w:rFonts w:ascii="新細明體" w:eastAsia="新細明體" w:hAnsi="新細明體" w:cs="Times New Roman" w:hint="eastAsia"/>
                <w:color w:val="000000"/>
                <w:spacing w:val="20"/>
              </w:rPr>
              <w:t>(一)及(二)略</w:t>
            </w:r>
          </w:p>
          <w:p w14:paraId="49BB6F6B" w14:textId="6C5EF569" w:rsidR="00805512" w:rsidRPr="005009CE" w:rsidRDefault="00805512" w:rsidP="00805512">
            <w:pPr>
              <w:numPr>
                <w:ilvl w:val="0"/>
                <w:numId w:val="17"/>
              </w:numPr>
              <w:spacing w:line="240" w:lineRule="auto"/>
              <w:ind w:right="28"/>
              <w:rPr>
                <w:rFonts w:ascii="新細明體" w:eastAsia="新細明體" w:hAnsi="新細明體" w:cs="新細明體"/>
              </w:rPr>
            </w:pPr>
            <w:r w:rsidRPr="005009CE">
              <w:rPr>
                <w:rFonts w:ascii="新細明體" w:eastAsia="新細明體" w:hAnsi="新細明體" w:cs="新細明體" w:hint="eastAsia"/>
              </w:rPr>
              <w:t>變更交易方法有價證券及處置證券之受託買賣：</w:t>
            </w:r>
          </w:p>
          <w:p w14:paraId="2ED83C88" w14:textId="24B0005D" w:rsidR="00805512" w:rsidRPr="005009CE" w:rsidRDefault="00805512" w:rsidP="00805512">
            <w:pPr>
              <w:pStyle w:val="ac"/>
              <w:numPr>
                <w:ilvl w:val="0"/>
                <w:numId w:val="19"/>
              </w:numPr>
              <w:ind w:leftChars="0" w:left="767" w:right="69"/>
              <w:jc w:val="both"/>
            </w:pPr>
            <w:r w:rsidRPr="005009CE">
              <w:rPr>
                <w:rFonts w:hint="eastAsia"/>
              </w:rPr>
              <w:t>變更交易方法有價證券受託買賣前是否預先收足</w:t>
            </w:r>
            <w:r w:rsidRPr="005009CE">
              <w:rPr>
                <w:rFonts w:ascii="Segoe UI" w:hAnsi="Segoe UI" w:cs="Segoe UI"/>
                <w:color w:val="FF0000"/>
                <w:u w:val="single"/>
                <w:shd w:val="clear" w:color="auto" w:fill="FFFFFF"/>
              </w:rPr>
              <w:t>額或一定成數之</w:t>
            </w:r>
            <w:r w:rsidRPr="005009CE">
              <w:rPr>
                <w:rFonts w:hint="eastAsia"/>
              </w:rPr>
              <w:t>款券（但公司以違約專戶買賣變更交易方法及</w:t>
            </w:r>
            <w:r w:rsidRPr="005009CE">
              <w:rPr>
                <w:rFonts w:hint="eastAsia"/>
                <w:strike/>
                <w:color w:val="FF0000"/>
              </w:rPr>
              <w:t>受</w:t>
            </w:r>
            <w:r w:rsidRPr="005009CE">
              <w:rPr>
                <w:rFonts w:hint="eastAsia"/>
              </w:rPr>
              <w:t>處置有價證券者，或有保管機構代理之機構投資人或政府基金，申報賣出單一變更交易方法之有價證券，當日累計金額未達新臺幣伍仟萬元以上者，不在此限），公司接受客戶買進變更交易方法或</w:t>
            </w:r>
            <w:r w:rsidRPr="005009CE">
              <w:rPr>
                <w:rFonts w:hint="eastAsia"/>
                <w:strike/>
                <w:color w:val="FF0000"/>
              </w:rPr>
              <w:t>受</w:t>
            </w:r>
            <w:r w:rsidRPr="005009CE">
              <w:rPr>
                <w:rFonts w:hint="eastAsia"/>
              </w:rPr>
              <w:t>處置有價證券，是否於受託當日或前一營業日收取</w:t>
            </w:r>
            <w:r w:rsidRPr="005009CE">
              <w:rPr>
                <w:rFonts w:hint="eastAsia"/>
                <w:color w:val="FF0000"/>
                <w:u w:val="single"/>
              </w:rPr>
              <w:t>或圈存經客戶同意留存於</w:t>
            </w:r>
            <w:r w:rsidR="009F6EEF">
              <w:rPr>
                <w:rFonts w:hint="eastAsia"/>
                <w:color w:val="FF0000"/>
                <w:u w:val="single"/>
              </w:rPr>
              <w:t>公司</w:t>
            </w:r>
            <w:r w:rsidRPr="005009CE">
              <w:rPr>
                <w:rFonts w:hint="eastAsia"/>
                <w:color w:val="FF0000"/>
                <w:u w:val="single"/>
              </w:rPr>
              <w:t>交割專戶</w:t>
            </w:r>
            <w:r w:rsidRPr="005009CE">
              <w:rPr>
                <w:rFonts w:hint="eastAsia"/>
              </w:rPr>
              <w:t>應預收之款項，並負責查證匯款人是以客戶之本人名義，證券商從業人員係由本人之劃撥銀行帳戶匯入公司預收款交割專戶，始得辦理買賣申報。</w:t>
            </w:r>
            <w:r w:rsidRPr="005009CE">
              <w:rPr>
                <w:rFonts w:hint="eastAsia"/>
                <w:color w:val="FF0000"/>
                <w:szCs w:val="21"/>
                <w:u w:val="single"/>
              </w:rPr>
              <w:t>另客戶如係境外華僑及外國人與保管機構約定已圈存之款券不得匯撥移作他用，且公司經集保公司相關作業系統確認款券者，就其委託買賣處置有價證券，公司是否確認保管機構已圈存足額款券後受理。</w:t>
            </w:r>
          </w:p>
          <w:p w14:paraId="200CAA9A" w14:textId="22D7563C" w:rsidR="00805512" w:rsidRPr="005009CE" w:rsidRDefault="00805512" w:rsidP="00805512">
            <w:pPr>
              <w:adjustRightInd w:val="0"/>
              <w:spacing w:line="240" w:lineRule="auto"/>
              <w:ind w:leftChars="1" w:left="375" w:hangingChars="143" w:hanging="372"/>
              <w:textAlignment w:val="baseline"/>
              <w:rPr>
                <w:rFonts w:asciiTheme="minorEastAsia" w:eastAsiaTheme="minorEastAsia" w:hAnsiTheme="minorEastAsia" w:cs="新細明體"/>
                <w:color w:val="000000" w:themeColor="text1"/>
                <w:spacing w:val="0"/>
                <w:kern w:val="0"/>
              </w:rPr>
            </w:pPr>
            <w:r w:rsidRPr="005009CE">
              <w:rPr>
                <w:rFonts w:asciiTheme="minorEastAsia" w:eastAsiaTheme="minorEastAsia" w:hAnsiTheme="minorEastAsia" w:cs="Times New Roman" w:hint="eastAsia"/>
                <w:color w:val="000000" w:themeColor="text1"/>
              </w:rPr>
              <w:t>(以下略</w:t>
            </w:r>
            <w:r w:rsidRPr="005009CE">
              <w:rPr>
                <w:rFonts w:asciiTheme="minorEastAsia" w:eastAsiaTheme="minorEastAsia" w:hAnsiTheme="minorEastAsia" w:cs="Times New Roman"/>
                <w:color w:val="000000" w:themeColor="text1"/>
              </w:rPr>
              <w:t>)</w:t>
            </w:r>
          </w:p>
        </w:tc>
        <w:tc>
          <w:tcPr>
            <w:tcW w:w="5147" w:type="dxa"/>
            <w:tcBorders>
              <w:top w:val="single" w:sz="12" w:space="0" w:color="auto"/>
            </w:tcBorders>
          </w:tcPr>
          <w:p w14:paraId="7087AEC4" w14:textId="77777777" w:rsidR="00805512" w:rsidRPr="005009CE" w:rsidRDefault="00805512" w:rsidP="00805512">
            <w:pPr>
              <w:spacing w:line="240" w:lineRule="auto"/>
              <w:ind w:right="28"/>
              <w:rPr>
                <w:rFonts w:asciiTheme="minorEastAsia" w:eastAsiaTheme="minorEastAsia" w:hAnsiTheme="minorEastAsia" w:cs="新細明體"/>
                <w:color w:val="000000" w:themeColor="text1"/>
              </w:rPr>
            </w:pPr>
            <w:r w:rsidRPr="005009CE">
              <w:rPr>
                <w:rFonts w:ascii="新細明體" w:eastAsia="新細明體" w:hAnsi="新細明體" w:cs="新細明體" w:hint="eastAsia"/>
                <w:color w:val="000000" w:themeColor="text1"/>
              </w:rPr>
              <w:t>作業週期：不</w:t>
            </w:r>
            <w:r w:rsidRPr="005009CE">
              <w:rPr>
                <w:rFonts w:asciiTheme="minorEastAsia" w:eastAsiaTheme="minorEastAsia" w:hAnsiTheme="minorEastAsia" w:cs="新細明體" w:hint="eastAsia"/>
                <w:color w:val="000000" w:themeColor="text1"/>
              </w:rPr>
              <w:t>定期（每週至少查核乙次）</w:t>
            </w:r>
          </w:p>
          <w:p w14:paraId="204899D4" w14:textId="2BFE4030" w:rsidR="00805512" w:rsidRPr="005009CE" w:rsidRDefault="00805512" w:rsidP="00805512">
            <w:pPr>
              <w:spacing w:line="240" w:lineRule="auto"/>
              <w:ind w:right="28"/>
              <w:rPr>
                <w:rFonts w:ascii="新細明體" w:eastAsia="新細明體" w:hAnsi="新細明體" w:cs="Times New Roman"/>
                <w:color w:val="000000"/>
                <w:spacing w:val="20"/>
              </w:rPr>
            </w:pPr>
            <w:r w:rsidRPr="005009CE">
              <w:rPr>
                <w:rFonts w:ascii="新細明體" w:eastAsia="新細明體" w:hAnsi="新細明體" w:cs="Times New Roman" w:hint="eastAsia"/>
                <w:color w:val="000000"/>
                <w:spacing w:val="20"/>
              </w:rPr>
              <w:t>(一)及(二)略</w:t>
            </w:r>
          </w:p>
          <w:p w14:paraId="6021085C" w14:textId="24B834E3" w:rsidR="00805512" w:rsidRPr="005009CE" w:rsidRDefault="00805512" w:rsidP="00805512">
            <w:pPr>
              <w:numPr>
                <w:ilvl w:val="0"/>
                <w:numId w:val="20"/>
              </w:numPr>
              <w:spacing w:line="240" w:lineRule="auto"/>
              <w:ind w:right="28"/>
              <w:rPr>
                <w:rFonts w:ascii="新細明體" w:eastAsia="新細明體" w:hAnsi="新細明體" w:cs="新細明體"/>
              </w:rPr>
            </w:pPr>
            <w:r w:rsidRPr="005009CE">
              <w:rPr>
                <w:rFonts w:ascii="新細明體" w:eastAsia="新細明體" w:hAnsi="新細明體" w:cs="新細明體" w:hint="eastAsia"/>
              </w:rPr>
              <w:t>變更交易方法有價證券及處置證券之受託買賣：</w:t>
            </w:r>
          </w:p>
          <w:p w14:paraId="2FF7CAD2" w14:textId="60CCD2FC" w:rsidR="00805512" w:rsidRPr="005009CE" w:rsidRDefault="00805512" w:rsidP="00805512">
            <w:pPr>
              <w:pStyle w:val="ac"/>
              <w:numPr>
                <w:ilvl w:val="0"/>
                <w:numId w:val="23"/>
              </w:numPr>
              <w:ind w:leftChars="0" w:left="767" w:right="69"/>
              <w:jc w:val="both"/>
            </w:pPr>
            <w:r w:rsidRPr="005009CE">
              <w:rPr>
                <w:rFonts w:hint="eastAsia"/>
              </w:rPr>
              <w:t>變更交易方法有價證券受託買賣前是否預先收足款券（但公司以違約專戶買賣變更交易方法及</w:t>
            </w:r>
            <w:r w:rsidRPr="005009CE">
              <w:rPr>
                <w:rFonts w:hint="eastAsia"/>
                <w:color w:val="FF0000"/>
                <w:u w:val="single"/>
              </w:rPr>
              <w:t>受</w:t>
            </w:r>
            <w:r w:rsidRPr="005009CE">
              <w:rPr>
                <w:rFonts w:hint="eastAsia"/>
              </w:rPr>
              <w:t>處置有價證券者，或有保管機構代理之機構投資人或政府基金，申報賣出單一變更交易方法之有價證券，當日累計金額未達新臺幣伍仟萬元以上者，不在此限），公司接受客戶買進變更交易方法或</w:t>
            </w:r>
            <w:r w:rsidRPr="005009CE">
              <w:rPr>
                <w:rFonts w:hint="eastAsia"/>
                <w:color w:val="FF0000"/>
                <w:u w:val="single"/>
              </w:rPr>
              <w:t>受</w:t>
            </w:r>
            <w:r w:rsidRPr="005009CE">
              <w:rPr>
                <w:rFonts w:hint="eastAsia"/>
              </w:rPr>
              <w:t>處置有價證券，是否於受託當日或前一營業日收取應預收之款項，並負責查證匯款人是以客戶之本人名義，證券商從業人員係由本人之劃撥銀行帳戶匯入公司預收款交割專戶，始得辦理買賣申報。</w:t>
            </w:r>
          </w:p>
          <w:p w14:paraId="6CC9991A" w14:textId="54C5701E" w:rsidR="00805512" w:rsidRPr="005009CE" w:rsidRDefault="00805512" w:rsidP="00805512">
            <w:pPr>
              <w:adjustRightInd w:val="0"/>
              <w:spacing w:line="240" w:lineRule="auto"/>
              <w:ind w:leftChars="1" w:left="375" w:hangingChars="143" w:hanging="372"/>
              <w:textAlignment w:val="baseline"/>
              <w:rPr>
                <w:rFonts w:asciiTheme="minorEastAsia" w:eastAsiaTheme="minorEastAsia" w:hAnsiTheme="minorEastAsia" w:cs="Times New Roman"/>
                <w:color w:val="000000" w:themeColor="text1"/>
              </w:rPr>
            </w:pPr>
          </w:p>
          <w:p w14:paraId="356B1314" w14:textId="0C386357" w:rsidR="00805512" w:rsidRPr="005009CE" w:rsidRDefault="00805512" w:rsidP="00805512">
            <w:pPr>
              <w:adjustRightInd w:val="0"/>
              <w:spacing w:line="240" w:lineRule="auto"/>
              <w:ind w:leftChars="1" w:left="375" w:hangingChars="143" w:hanging="372"/>
              <w:textAlignment w:val="baseline"/>
              <w:rPr>
                <w:rFonts w:asciiTheme="minorEastAsia" w:eastAsiaTheme="minorEastAsia" w:hAnsiTheme="minorEastAsia" w:cs="Times New Roman"/>
                <w:color w:val="000000" w:themeColor="text1"/>
              </w:rPr>
            </w:pPr>
          </w:p>
          <w:p w14:paraId="6A47AEE9" w14:textId="28A5F64E" w:rsidR="00805512" w:rsidRPr="005009CE" w:rsidRDefault="00805512" w:rsidP="00805512">
            <w:pPr>
              <w:adjustRightInd w:val="0"/>
              <w:spacing w:line="240" w:lineRule="auto"/>
              <w:ind w:leftChars="1" w:left="375" w:hangingChars="143" w:hanging="372"/>
              <w:textAlignment w:val="baseline"/>
              <w:rPr>
                <w:rFonts w:asciiTheme="minorEastAsia" w:eastAsiaTheme="minorEastAsia" w:hAnsiTheme="minorEastAsia" w:cs="Times New Roman"/>
                <w:color w:val="000000" w:themeColor="text1"/>
              </w:rPr>
            </w:pPr>
          </w:p>
          <w:p w14:paraId="01E6D48C" w14:textId="5327209C" w:rsidR="00805512" w:rsidRPr="005009CE" w:rsidRDefault="00805512" w:rsidP="00805512">
            <w:pPr>
              <w:adjustRightInd w:val="0"/>
              <w:spacing w:line="240" w:lineRule="auto"/>
              <w:ind w:leftChars="1" w:left="375" w:hangingChars="143" w:hanging="372"/>
              <w:textAlignment w:val="baseline"/>
              <w:rPr>
                <w:rFonts w:asciiTheme="minorEastAsia" w:eastAsiaTheme="minorEastAsia" w:hAnsiTheme="minorEastAsia" w:cs="Times New Roman"/>
                <w:color w:val="000000" w:themeColor="text1"/>
              </w:rPr>
            </w:pPr>
          </w:p>
          <w:p w14:paraId="1F1AEE25" w14:textId="41A3F16A" w:rsidR="00805512" w:rsidRPr="005009CE" w:rsidRDefault="00805512" w:rsidP="00805512">
            <w:pPr>
              <w:adjustRightInd w:val="0"/>
              <w:spacing w:line="240" w:lineRule="auto"/>
              <w:ind w:leftChars="1" w:left="375" w:hangingChars="143" w:hanging="372"/>
              <w:textAlignment w:val="baseline"/>
              <w:rPr>
                <w:rFonts w:asciiTheme="minorEastAsia" w:eastAsiaTheme="minorEastAsia" w:hAnsiTheme="minorEastAsia" w:cs="Times New Roman"/>
                <w:color w:val="000000" w:themeColor="text1"/>
              </w:rPr>
            </w:pPr>
          </w:p>
          <w:p w14:paraId="49713C89" w14:textId="77777777" w:rsidR="00805512" w:rsidRPr="005009CE" w:rsidRDefault="00805512" w:rsidP="00805512">
            <w:pPr>
              <w:adjustRightInd w:val="0"/>
              <w:spacing w:line="240" w:lineRule="auto"/>
              <w:ind w:leftChars="1" w:left="375" w:hangingChars="143" w:hanging="372"/>
              <w:textAlignment w:val="baseline"/>
              <w:rPr>
                <w:rFonts w:asciiTheme="minorEastAsia" w:eastAsiaTheme="minorEastAsia" w:hAnsiTheme="minorEastAsia" w:cs="Times New Roman"/>
                <w:color w:val="000000" w:themeColor="text1"/>
              </w:rPr>
            </w:pPr>
          </w:p>
          <w:p w14:paraId="4B8B5DE1" w14:textId="6DFF0E04" w:rsidR="00805512" w:rsidRPr="005009CE" w:rsidRDefault="00805512" w:rsidP="00805512">
            <w:pPr>
              <w:adjustRightInd w:val="0"/>
              <w:spacing w:line="240" w:lineRule="auto"/>
              <w:ind w:leftChars="1" w:left="375" w:hangingChars="143" w:hanging="372"/>
              <w:textAlignment w:val="baseline"/>
              <w:rPr>
                <w:rFonts w:asciiTheme="minorEastAsia" w:eastAsiaTheme="minorEastAsia" w:hAnsiTheme="minorEastAsia" w:cs="新細明體"/>
                <w:color w:val="000000" w:themeColor="text1"/>
                <w:spacing w:val="0"/>
                <w:kern w:val="0"/>
              </w:rPr>
            </w:pPr>
            <w:r w:rsidRPr="005009CE">
              <w:rPr>
                <w:rFonts w:asciiTheme="minorEastAsia" w:eastAsiaTheme="minorEastAsia" w:hAnsiTheme="minorEastAsia" w:cs="Times New Roman" w:hint="eastAsia"/>
                <w:color w:val="000000" w:themeColor="text1"/>
              </w:rPr>
              <w:t>(以下略</w:t>
            </w:r>
            <w:r w:rsidRPr="005009CE">
              <w:rPr>
                <w:rFonts w:asciiTheme="minorEastAsia" w:eastAsiaTheme="minorEastAsia" w:hAnsiTheme="minorEastAsia" w:cs="Times New Roman"/>
                <w:color w:val="000000" w:themeColor="text1"/>
              </w:rPr>
              <w:t>)</w:t>
            </w:r>
          </w:p>
        </w:tc>
        <w:tc>
          <w:tcPr>
            <w:tcW w:w="2377" w:type="dxa"/>
            <w:tcBorders>
              <w:top w:val="single" w:sz="12" w:space="0" w:color="auto"/>
            </w:tcBorders>
          </w:tcPr>
          <w:p w14:paraId="54DD84DB" w14:textId="77777777" w:rsidR="00805512" w:rsidRPr="005009CE" w:rsidRDefault="00805512" w:rsidP="00805512">
            <w:pPr>
              <w:spacing w:line="240" w:lineRule="auto"/>
              <w:ind w:right="28"/>
              <w:rPr>
                <w:rFonts w:ascii="新細明體" w:eastAsia="新細明體" w:hAnsi="新細明體" w:cs="Times New Roman"/>
                <w:color w:val="FF0000"/>
                <w:spacing w:val="20"/>
                <w:sz w:val="10"/>
                <w:szCs w:val="20"/>
                <w:u w:val="single"/>
              </w:rPr>
            </w:pPr>
          </w:p>
          <w:p w14:paraId="513EA76A" w14:textId="77777777" w:rsidR="00805512" w:rsidRPr="005009CE" w:rsidRDefault="00805512" w:rsidP="00805512">
            <w:pPr>
              <w:spacing w:line="240" w:lineRule="auto"/>
              <w:ind w:right="28"/>
              <w:rPr>
                <w:rFonts w:asciiTheme="minorEastAsia" w:eastAsiaTheme="minorEastAsia" w:hAnsiTheme="minorEastAsia" w:cs="新細明體"/>
                <w:color w:val="FF0000"/>
                <w:spacing w:val="0"/>
                <w:kern w:val="0"/>
                <w:sz w:val="14"/>
                <w:u w:val="single"/>
              </w:rPr>
            </w:pPr>
          </w:p>
          <w:p w14:paraId="6BA96FE3" w14:textId="77777777" w:rsidR="00805512" w:rsidRPr="005009CE" w:rsidRDefault="00805512" w:rsidP="00805512">
            <w:pPr>
              <w:spacing w:line="240" w:lineRule="auto"/>
              <w:ind w:right="28"/>
              <w:rPr>
                <w:rFonts w:asciiTheme="minorEastAsia" w:eastAsiaTheme="minorEastAsia" w:hAnsiTheme="minorEastAsia" w:cs="新細明體"/>
                <w:color w:val="FF0000"/>
                <w:spacing w:val="0"/>
                <w:kern w:val="0"/>
                <w:u w:val="single"/>
              </w:rPr>
            </w:pPr>
          </w:p>
          <w:p w14:paraId="5E364442" w14:textId="77777777" w:rsidR="00805512" w:rsidRPr="005009CE" w:rsidRDefault="00805512" w:rsidP="00805512">
            <w:pPr>
              <w:spacing w:line="240" w:lineRule="auto"/>
              <w:ind w:right="28"/>
              <w:rPr>
                <w:rFonts w:asciiTheme="minorEastAsia" w:eastAsiaTheme="minorEastAsia" w:hAnsiTheme="minorEastAsia" w:cs="新細明體"/>
                <w:color w:val="FF0000"/>
                <w:spacing w:val="0"/>
                <w:kern w:val="0"/>
                <w:u w:val="single"/>
              </w:rPr>
            </w:pPr>
          </w:p>
          <w:p w14:paraId="62E58E49" w14:textId="77777777" w:rsidR="00805512" w:rsidRPr="005009CE" w:rsidRDefault="00805512" w:rsidP="00805512">
            <w:pPr>
              <w:spacing w:line="240" w:lineRule="auto"/>
              <w:ind w:right="28"/>
              <w:rPr>
                <w:rFonts w:asciiTheme="minorEastAsia" w:eastAsiaTheme="minorEastAsia" w:hAnsiTheme="minorEastAsia" w:cs="新細明體"/>
                <w:color w:val="FF0000"/>
                <w:spacing w:val="0"/>
                <w:kern w:val="0"/>
                <w:u w:val="single"/>
              </w:rPr>
            </w:pPr>
          </w:p>
          <w:p w14:paraId="3FFE97D1" w14:textId="5FA06750" w:rsidR="00805512" w:rsidRPr="005009CE" w:rsidRDefault="00805512" w:rsidP="00805512">
            <w:pPr>
              <w:spacing w:line="240" w:lineRule="auto"/>
              <w:ind w:right="28"/>
              <w:rPr>
                <w:rFonts w:asciiTheme="minorEastAsia" w:eastAsiaTheme="minorEastAsia" w:hAnsiTheme="minorEastAsia" w:cs="新細明體"/>
                <w:color w:val="FF0000"/>
                <w:spacing w:val="0"/>
                <w:kern w:val="0"/>
                <w:u w:val="single"/>
              </w:rPr>
            </w:pPr>
            <w:r w:rsidRPr="005009CE">
              <w:rPr>
                <w:rFonts w:ascii="新細明體" w:eastAsia="新細明體" w:cs="Times New Roman" w:hint="eastAsia"/>
                <w:color w:val="FF0000"/>
                <w:spacing w:val="24"/>
                <w:kern w:val="0"/>
                <w:u w:val="single"/>
              </w:rPr>
              <w:t>配合內部控制制度CA-11210修正。</w:t>
            </w:r>
          </w:p>
        </w:tc>
      </w:tr>
    </w:tbl>
    <w:p w14:paraId="661CBD31" w14:textId="77777777" w:rsidR="0012263C" w:rsidRPr="009015DA" w:rsidRDefault="0012263C" w:rsidP="009015DA">
      <w:pPr>
        <w:pStyle w:val="1"/>
        <w:spacing w:after="0" w:line="20" w:lineRule="atLeast"/>
        <w:jc w:val="both"/>
        <w:rPr>
          <w:rFonts w:ascii="新細明體" w:eastAsia="新細明體" w:cs="新細明體"/>
          <w:color w:val="000000"/>
          <w:sz w:val="2"/>
          <w:szCs w:val="2"/>
        </w:rPr>
      </w:pPr>
    </w:p>
    <w:sectPr w:rsidR="0012263C" w:rsidRPr="009015DA">
      <w:footerReference w:type="default" r:id="rId8"/>
      <w:pgSz w:w="16840" w:h="11907" w:orient="landscape" w:code="9"/>
      <w:pgMar w:top="1021" w:right="964" w:bottom="964" w:left="1021" w:header="851" w:footer="851"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A52E17" w14:textId="77777777" w:rsidR="002616C7" w:rsidRDefault="002616C7" w:rsidP="00E87601">
      <w:pPr>
        <w:spacing w:line="240" w:lineRule="auto"/>
      </w:pPr>
      <w:r>
        <w:separator/>
      </w:r>
    </w:p>
  </w:endnote>
  <w:endnote w:type="continuationSeparator" w:id="0">
    <w:p w14:paraId="647D1411" w14:textId="77777777" w:rsidR="002616C7" w:rsidRDefault="002616C7" w:rsidP="00E876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E727B9" w14:textId="1C419B14" w:rsidR="00C66564" w:rsidRDefault="00C66564" w:rsidP="009015DA">
    <w:pPr>
      <w:pStyle w:val="a7"/>
      <w:jc w:val="center"/>
    </w:pPr>
    <w:r>
      <w:fldChar w:fldCharType="begin"/>
    </w:r>
    <w:r>
      <w:instrText>PAGE   \* MERGEFORMAT</w:instrText>
    </w:r>
    <w:r>
      <w:fldChar w:fldCharType="separate"/>
    </w:r>
    <w:r w:rsidR="00E2340E" w:rsidRPr="00E2340E">
      <w:rPr>
        <w:noProof/>
        <w:lang w:val="zh-TW"/>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4A2EB4" w14:textId="77777777" w:rsidR="002616C7" w:rsidRDefault="002616C7" w:rsidP="00E87601">
      <w:pPr>
        <w:spacing w:line="240" w:lineRule="auto"/>
      </w:pPr>
      <w:r>
        <w:separator/>
      </w:r>
    </w:p>
  </w:footnote>
  <w:footnote w:type="continuationSeparator" w:id="0">
    <w:p w14:paraId="3FE05E7A" w14:textId="77777777" w:rsidR="002616C7" w:rsidRDefault="002616C7" w:rsidP="00E8760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D3BC6"/>
    <w:multiLevelType w:val="hybridMultilevel"/>
    <w:tmpl w:val="B712BFF8"/>
    <w:lvl w:ilvl="0" w:tplc="0409000F">
      <w:start w:val="1"/>
      <w:numFmt w:val="decimal"/>
      <w:lvlText w:val="%1."/>
      <w:lvlJc w:val="left"/>
      <w:pPr>
        <w:ind w:left="919" w:hanging="480"/>
      </w:pPr>
    </w:lvl>
    <w:lvl w:ilvl="1" w:tplc="04090019" w:tentative="1">
      <w:start w:val="1"/>
      <w:numFmt w:val="ideographTraditional"/>
      <w:lvlText w:val="%2、"/>
      <w:lvlJc w:val="left"/>
      <w:pPr>
        <w:ind w:left="1399" w:hanging="480"/>
      </w:pPr>
    </w:lvl>
    <w:lvl w:ilvl="2" w:tplc="0409001B" w:tentative="1">
      <w:start w:val="1"/>
      <w:numFmt w:val="lowerRoman"/>
      <w:lvlText w:val="%3."/>
      <w:lvlJc w:val="right"/>
      <w:pPr>
        <w:ind w:left="1879" w:hanging="480"/>
      </w:pPr>
    </w:lvl>
    <w:lvl w:ilvl="3" w:tplc="0409000F" w:tentative="1">
      <w:start w:val="1"/>
      <w:numFmt w:val="decimal"/>
      <w:lvlText w:val="%4."/>
      <w:lvlJc w:val="left"/>
      <w:pPr>
        <w:ind w:left="2359" w:hanging="480"/>
      </w:pPr>
    </w:lvl>
    <w:lvl w:ilvl="4" w:tplc="04090019" w:tentative="1">
      <w:start w:val="1"/>
      <w:numFmt w:val="ideographTraditional"/>
      <w:lvlText w:val="%5、"/>
      <w:lvlJc w:val="left"/>
      <w:pPr>
        <w:ind w:left="2839" w:hanging="480"/>
      </w:pPr>
    </w:lvl>
    <w:lvl w:ilvl="5" w:tplc="0409001B" w:tentative="1">
      <w:start w:val="1"/>
      <w:numFmt w:val="lowerRoman"/>
      <w:lvlText w:val="%6."/>
      <w:lvlJc w:val="right"/>
      <w:pPr>
        <w:ind w:left="3319" w:hanging="480"/>
      </w:pPr>
    </w:lvl>
    <w:lvl w:ilvl="6" w:tplc="0409000F" w:tentative="1">
      <w:start w:val="1"/>
      <w:numFmt w:val="decimal"/>
      <w:lvlText w:val="%7."/>
      <w:lvlJc w:val="left"/>
      <w:pPr>
        <w:ind w:left="3799" w:hanging="480"/>
      </w:pPr>
    </w:lvl>
    <w:lvl w:ilvl="7" w:tplc="04090019" w:tentative="1">
      <w:start w:val="1"/>
      <w:numFmt w:val="ideographTraditional"/>
      <w:lvlText w:val="%8、"/>
      <w:lvlJc w:val="left"/>
      <w:pPr>
        <w:ind w:left="4279" w:hanging="480"/>
      </w:pPr>
    </w:lvl>
    <w:lvl w:ilvl="8" w:tplc="0409001B" w:tentative="1">
      <w:start w:val="1"/>
      <w:numFmt w:val="lowerRoman"/>
      <w:lvlText w:val="%9."/>
      <w:lvlJc w:val="right"/>
      <w:pPr>
        <w:ind w:left="4759" w:hanging="480"/>
      </w:pPr>
    </w:lvl>
  </w:abstractNum>
  <w:abstractNum w:abstractNumId="1" w15:restartNumberingAfterBreak="0">
    <w:nsid w:val="0A5936F0"/>
    <w:multiLevelType w:val="hybridMultilevel"/>
    <w:tmpl w:val="920A362E"/>
    <w:lvl w:ilvl="0" w:tplc="4FFABF54">
      <w:start w:val="3"/>
      <w:numFmt w:val="taiwaneseCountingThousand"/>
      <w:lvlText w:val="(%1)"/>
      <w:lvlJc w:val="left"/>
      <w:pPr>
        <w:ind w:left="450" w:hanging="450"/>
      </w:pPr>
      <w:rPr>
        <w:rFonts w:hint="default"/>
        <w:strike w:val="0"/>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0D62053"/>
    <w:multiLevelType w:val="multilevel"/>
    <w:tmpl w:val="54A49204"/>
    <w:lvl w:ilvl="0">
      <w:start w:val="1"/>
      <w:numFmt w:val="taiwaneseCountingThousand"/>
      <w:suff w:val="space"/>
      <w:lvlText w:val="(%1)"/>
      <w:lvlJc w:val="left"/>
      <w:pPr>
        <w:ind w:left="567" w:hanging="567"/>
      </w:pPr>
      <w:rPr>
        <w:rFonts w:hint="eastAsia"/>
        <w:color w:val="FF0000"/>
        <w:u w:val="single"/>
      </w:rPr>
    </w:lvl>
    <w:lvl w:ilvl="1">
      <w:start w:val="1"/>
      <w:numFmt w:val="decimal"/>
      <w:suff w:val="space"/>
      <w:lvlText w:val="%2."/>
      <w:lvlJc w:val="left"/>
      <w:pPr>
        <w:ind w:left="851" w:hanging="284"/>
      </w:pPr>
      <w:rPr>
        <w:rFonts w:hint="eastAsia"/>
      </w:rPr>
    </w:lvl>
    <w:lvl w:ilvl="2">
      <w:start w:val="1"/>
      <w:numFmt w:val="decimal"/>
      <w:lvlText w:val="(%3)"/>
      <w:lvlJc w:val="left"/>
      <w:pPr>
        <w:tabs>
          <w:tab w:val="num" w:pos="1276"/>
        </w:tabs>
        <w:ind w:left="1276" w:hanging="425"/>
      </w:pPr>
      <w:rPr>
        <w:rFonts w:hint="eastAsia"/>
      </w:rPr>
    </w:lvl>
    <w:lvl w:ilvl="3">
      <w:start w:val="1"/>
      <w:numFmt w:val="lowerLetter"/>
      <w:lvlText w:val="%4."/>
      <w:lvlJc w:val="left"/>
      <w:pPr>
        <w:tabs>
          <w:tab w:val="num" w:pos="1440"/>
        </w:tabs>
        <w:ind w:left="1440" w:hanging="360"/>
      </w:pPr>
      <w:rPr>
        <w:rFonts w:hint="eastAsia"/>
      </w:rPr>
    </w:lvl>
    <w:lvl w:ilvl="4">
      <w:start w:val="1"/>
      <w:numFmt w:val="decimal"/>
      <w:lvlText w:val="%5."/>
      <w:lvlJc w:val="left"/>
      <w:pPr>
        <w:tabs>
          <w:tab w:val="num" w:pos="1800"/>
        </w:tabs>
        <w:ind w:left="1800" w:hanging="360"/>
      </w:pPr>
      <w:rPr>
        <w:rFonts w:hint="eastAsia"/>
      </w:rPr>
    </w:lvl>
    <w:lvl w:ilvl="5">
      <w:start w:val="1"/>
      <w:numFmt w:val="lowerLetter"/>
      <w:lvlText w:val="%6."/>
      <w:lvlJc w:val="left"/>
      <w:pPr>
        <w:tabs>
          <w:tab w:val="num" w:pos="2160"/>
        </w:tabs>
        <w:ind w:left="2160" w:hanging="360"/>
      </w:pPr>
      <w:rPr>
        <w:rFonts w:hint="eastAsia"/>
      </w:rPr>
    </w:lvl>
    <w:lvl w:ilvl="6">
      <w:start w:val="1"/>
      <w:numFmt w:val="lowerRoman"/>
      <w:lvlText w:val="%7."/>
      <w:lvlJc w:val="left"/>
      <w:pPr>
        <w:tabs>
          <w:tab w:val="num" w:pos="2520"/>
        </w:tabs>
        <w:ind w:left="2520" w:hanging="360"/>
      </w:pPr>
      <w:rPr>
        <w:rFonts w:hint="eastAsia"/>
      </w:rPr>
    </w:lvl>
    <w:lvl w:ilvl="7">
      <w:start w:val="1"/>
      <w:numFmt w:val="lowerLetter"/>
      <w:lvlText w:val="%8."/>
      <w:lvlJc w:val="left"/>
      <w:pPr>
        <w:tabs>
          <w:tab w:val="num" w:pos="2880"/>
        </w:tabs>
        <w:ind w:left="2880" w:hanging="360"/>
      </w:pPr>
      <w:rPr>
        <w:rFonts w:hint="eastAsia"/>
      </w:rPr>
    </w:lvl>
    <w:lvl w:ilvl="8">
      <w:start w:val="1"/>
      <w:numFmt w:val="lowerRoman"/>
      <w:lvlText w:val="%9."/>
      <w:lvlJc w:val="left"/>
      <w:pPr>
        <w:tabs>
          <w:tab w:val="num" w:pos="3240"/>
        </w:tabs>
        <w:ind w:left="3240" w:hanging="360"/>
      </w:pPr>
      <w:rPr>
        <w:rFonts w:hint="eastAsia"/>
      </w:rPr>
    </w:lvl>
  </w:abstractNum>
  <w:abstractNum w:abstractNumId="3" w15:restartNumberingAfterBreak="0">
    <w:nsid w:val="195221B6"/>
    <w:multiLevelType w:val="hybridMultilevel"/>
    <w:tmpl w:val="CC1A807C"/>
    <w:lvl w:ilvl="0" w:tplc="1E529FCC">
      <w:start w:val="1"/>
      <w:numFmt w:val="decimal"/>
      <w:lvlText w:val="%1."/>
      <w:lvlJc w:val="left"/>
      <w:pPr>
        <w:ind w:left="900" w:hanging="375"/>
      </w:pPr>
      <w:rPr>
        <w:rFonts w:hint="default"/>
      </w:rPr>
    </w:lvl>
    <w:lvl w:ilvl="1" w:tplc="04090019" w:tentative="1">
      <w:start w:val="1"/>
      <w:numFmt w:val="ideographTraditional"/>
      <w:lvlText w:val="%2、"/>
      <w:lvlJc w:val="left"/>
      <w:pPr>
        <w:ind w:left="1485" w:hanging="480"/>
      </w:pPr>
    </w:lvl>
    <w:lvl w:ilvl="2" w:tplc="0409001B">
      <w:start w:val="1"/>
      <w:numFmt w:val="lowerRoman"/>
      <w:lvlText w:val="%3."/>
      <w:lvlJc w:val="right"/>
      <w:pPr>
        <w:ind w:left="1965" w:hanging="480"/>
      </w:pPr>
    </w:lvl>
    <w:lvl w:ilvl="3" w:tplc="0409000F" w:tentative="1">
      <w:start w:val="1"/>
      <w:numFmt w:val="decimal"/>
      <w:lvlText w:val="%4."/>
      <w:lvlJc w:val="left"/>
      <w:pPr>
        <w:ind w:left="2445" w:hanging="480"/>
      </w:pPr>
    </w:lvl>
    <w:lvl w:ilvl="4" w:tplc="04090019" w:tentative="1">
      <w:start w:val="1"/>
      <w:numFmt w:val="ideographTraditional"/>
      <w:lvlText w:val="%5、"/>
      <w:lvlJc w:val="left"/>
      <w:pPr>
        <w:ind w:left="2925" w:hanging="480"/>
      </w:pPr>
    </w:lvl>
    <w:lvl w:ilvl="5" w:tplc="0409001B" w:tentative="1">
      <w:start w:val="1"/>
      <w:numFmt w:val="lowerRoman"/>
      <w:lvlText w:val="%6."/>
      <w:lvlJc w:val="right"/>
      <w:pPr>
        <w:ind w:left="3405" w:hanging="480"/>
      </w:pPr>
    </w:lvl>
    <w:lvl w:ilvl="6" w:tplc="0409000F" w:tentative="1">
      <w:start w:val="1"/>
      <w:numFmt w:val="decimal"/>
      <w:lvlText w:val="%7."/>
      <w:lvlJc w:val="left"/>
      <w:pPr>
        <w:ind w:left="3885" w:hanging="480"/>
      </w:pPr>
    </w:lvl>
    <w:lvl w:ilvl="7" w:tplc="04090019" w:tentative="1">
      <w:start w:val="1"/>
      <w:numFmt w:val="ideographTraditional"/>
      <w:lvlText w:val="%8、"/>
      <w:lvlJc w:val="left"/>
      <w:pPr>
        <w:ind w:left="4365" w:hanging="480"/>
      </w:pPr>
    </w:lvl>
    <w:lvl w:ilvl="8" w:tplc="0409001B" w:tentative="1">
      <w:start w:val="1"/>
      <w:numFmt w:val="lowerRoman"/>
      <w:lvlText w:val="%9."/>
      <w:lvlJc w:val="right"/>
      <w:pPr>
        <w:ind w:left="4845" w:hanging="480"/>
      </w:pPr>
    </w:lvl>
  </w:abstractNum>
  <w:abstractNum w:abstractNumId="4" w15:restartNumberingAfterBreak="0">
    <w:nsid w:val="1A84656B"/>
    <w:multiLevelType w:val="hybridMultilevel"/>
    <w:tmpl w:val="0D5E3E26"/>
    <w:lvl w:ilvl="0" w:tplc="0409000F">
      <w:start w:val="1"/>
      <w:numFmt w:val="decimal"/>
      <w:lvlText w:val="%1."/>
      <w:lvlJc w:val="left"/>
      <w:pPr>
        <w:ind w:left="966" w:hanging="480"/>
      </w:pPr>
    </w:lvl>
    <w:lvl w:ilvl="1" w:tplc="04090019" w:tentative="1">
      <w:start w:val="1"/>
      <w:numFmt w:val="ideographTraditional"/>
      <w:lvlText w:val="%2、"/>
      <w:lvlJc w:val="left"/>
      <w:pPr>
        <w:ind w:left="1446" w:hanging="480"/>
      </w:pPr>
    </w:lvl>
    <w:lvl w:ilvl="2" w:tplc="0409001B" w:tentative="1">
      <w:start w:val="1"/>
      <w:numFmt w:val="lowerRoman"/>
      <w:lvlText w:val="%3."/>
      <w:lvlJc w:val="right"/>
      <w:pPr>
        <w:ind w:left="1926" w:hanging="480"/>
      </w:pPr>
    </w:lvl>
    <w:lvl w:ilvl="3" w:tplc="0409000F" w:tentative="1">
      <w:start w:val="1"/>
      <w:numFmt w:val="decimal"/>
      <w:lvlText w:val="%4."/>
      <w:lvlJc w:val="left"/>
      <w:pPr>
        <w:ind w:left="2406" w:hanging="480"/>
      </w:pPr>
    </w:lvl>
    <w:lvl w:ilvl="4" w:tplc="04090019" w:tentative="1">
      <w:start w:val="1"/>
      <w:numFmt w:val="ideographTraditional"/>
      <w:lvlText w:val="%5、"/>
      <w:lvlJc w:val="left"/>
      <w:pPr>
        <w:ind w:left="2886" w:hanging="480"/>
      </w:pPr>
    </w:lvl>
    <w:lvl w:ilvl="5" w:tplc="0409001B" w:tentative="1">
      <w:start w:val="1"/>
      <w:numFmt w:val="lowerRoman"/>
      <w:lvlText w:val="%6."/>
      <w:lvlJc w:val="right"/>
      <w:pPr>
        <w:ind w:left="3366" w:hanging="480"/>
      </w:pPr>
    </w:lvl>
    <w:lvl w:ilvl="6" w:tplc="0409000F" w:tentative="1">
      <w:start w:val="1"/>
      <w:numFmt w:val="decimal"/>
      <w:lvlText w:val="%7."/>
      <w:lvlJc w:val="left"/>
      <w:pPr>
        <w:ind w:left="3846" w:hanging="480"/>
      </w:pPr>
    </w:lvl>
    <w:lvl w:ilvl="7" w:tplc="04090019" w:tentative="1">
      <w:start w:val="1"/>
      <w:numFmt w:val="ideographTraditional"/>
      <w:lvlText w:val="%8、"/>
      <w:lvlJc w:val="left"/>
      <w:pPr>
        <w:ind w:left="4326" w:hanging="480"/>
      </w:pPr>
    </w:lvl>
    <w:lvl w:ilvl="8" w:tplc="0409001B" w:tentative="1">
      <w:start w:val="1"/>
      <w:numFmt w:val="lowerRoman"/>
      <w:lvlText w:val="%9."/>
      <w:lvlJc w:val="right"/>
      <w:pPr>
        <w:ind w:left="4806" w:hanging="480"/>
      </w:pPr>
    </w:lvl>
  </w:abstractNum>
  <w:abstractNum w:abstractNumId="5" w15:restartNumberingAfterBreak="0">
    <w:nsid w:val="22A95A2D"/>
    <w:multiLevelType w:val="hybridMultilevel"/>
    <w:tmpl w:val="6FD474F4"/>
    <w:lvl w:ilvl="0" w:tplc="250E0822">
      <w:start w:val="33"/>
      <w:numFmt w:val="taiwaneseCountingThousand"/>
      <w:lvlText w:val="(%1)"/>
      <w:lvlJc w:val="left"/>
      <w:pPr>
        <w:ind w:left="450" w:hanging="45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59160E1"/>
    <w:multiLevelType w:val="hybridMultilevel"/>
    <w:tmpl w:val="AE0EED00"/>
    <w:lvl w:ilvl="0" w:tplc="0370375C">
      <w:start w:val="1"/>
      <w:numFmt w:val="taiwaneseCountingThousand"/>
      <w:lvlText w:val="(%1)"/>
      <w:lvlJc w:val="left"/>
      <w:pPr>
        <w:ind w:left="450" w:hanging="450"/>
      </w:pPr>
      <w:rPr>
        <w:rFonts w:hint="default"/>
      </w:rPr>
    </w:lvl>
    <w:lvl w:ilvl="1" w:tplc="A6522DCA">
      <w:start w:val="1"/>
      <w:numFmt w:val="decimal"/>
      <w:lvlText w:val="(%2)"/>
      <w:lvlJc w:val="left"/>
      <w:pPr>
        <w:ind w:left="1200" w:hanging="720"/>
      </w:pPr>
      <w:rPr>
        <w:rFonts w:asciiTheme="minorEastAsia" w:eastAsiaTheme="minorEastAsia" w:hAnsiTheme="minorEastAsia" w:cs="標楷體"/>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A7638AA"/>
    <w:multiLevelType w:val="hybridMultilevel"/>
    <w:tmpl w:val="FD7AB878"/>
    <w:lvl w:ilvl="0" w:tplc="197AD79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BB74DD7"/>
    <w:multiLevelType w:val="multilevel"/>
    <w:tmpl w:val="E8826B04"/>
    <w:lvl w:ilvl="0">
      <w:start w:val="3"/>
      <w:numFmt w:val="taiwaneseCountingThousand"/>
      <w:suff w:val="nothing"/>
      <w:lvlText w:val="%1、"/>
      <w:lvlJc w:val="left"/>
      <w:pPr>
        <w:ind w:left="482" w:hanging="482"/>
      </w:pPr>
      <w:rPr>
        <w:rFonts w:ascii="Times New Roman" w:hAnsi="Times New Roman" w:cs="Times New Roman" w:hint="eastAsia"/>
      </w:rPr>
    </w:lvl>
    <w:lvl w:ilvl="1">
      <w:start w:val="1"/>
      <w:numFmt w:val="taiwaneseCountingThousand"/>
      <w:suff w:val="nothing"/>
      <w:lvlText w:val="(%2)"/>
      <w:lvlJc w:val="left"/>
      <w:pPr>
        <w:ind w:left="964" w:hanging="397"/>
      </w:pPr>
      <w:rPr>
        <w:rFonts w:ascii="Times New Roman" w:hAnsi="Times New Roman" w:cs="Times New Roman" w:hint="eastAsia"/>
        <w:color w:val="auto"/>
      </w:rPr>
    </w:lvl>
    <w:lvl w:ilvl="2">
      <w:start w:val="1"/>
      <w:numFmt w:val="decimal"/>
      <w:suff w:val="nothing"/>
      <w:lvlText w:val="%3."/>
      <w:lvlJc w:val="left"/>
      <w:pPr>
        <w:ind w:left="1588" w:hanging="454"/>
      </w:pPr>
      <w:rPr>
        <w:rFonts w:ascii="Times New Roman" w:hAnsi="Times New Roman" w:cs="Times New Roman" w:hint="eastAsia"/>
      </w:rPr>
    </w:lvl>
    <w:lvl w:ilvl="3">
      <w:start w:val="1"/>
      <w:numFmt w:val="taiwaneseCountingThousand"/>
      <w:suff w:val="nothing"/>
      <w:lvlText w:val="%4、"/>
      <w:lvlJc w:val="left"/>
      <w:pPr>
        <w:ind w:left="1984" w:hanging="708"/>
      </w:pPr>
      <w:rPr>
        <w:rFonts w:ascii="Times New Roman" w:hAnsi="Times New Roman" w:cs="Times New Roman" w:hint="eastAsia"/>
      </w:rPr>
    </w:lvl>
    <w:lvl w:ilvl="4">
      <w:start w:val="1"/>
      <w:numFmt w:val="decimal"/>
      <w:lvlText w:val="%5."/>
      <w:lvlJc w:val="left"/>
      <w:pPr>
        <w:tabs>
          <w:tab w:val="num" w:pos="2551"/>
        </w:tabs>
        <w:ind w:left="2551" w:hanging="850"/>
      </w:pPr>
      <w:rPr>
        <w:rFonts w:ascii="Times New Roman" w:hAnsi="Times New Roman" w:cs="Times New Roman" w:hint="eastAsia"/>
      </w:rPr>
    </w:lvl>
    <w:lvl w:ilvl="5">
      <w:start w:val="1"/>
      <w:numFmt w:val="decimal"/>
      <w:lvlText w:val="%6)"/>
      <w:lvlJc w:val="left"/>
      <w:pPr>
        <w:tabs>
          <w:tab w:val="num" w:pos="3260"/>
        </w:tabs>
        <w:ind w:left="3260" w:hanging="1134"/>
      </w:pPr>
      <w:rPr>
        <w:rFonts w:ascii="Times New Roman" w:hAnsi="Times New Roman" w:cs="Times New Roman" w:hint="eastAsia"/>
      </w:rPr>
    </w:lvl>
    <w:lvl w:ilvl="6">
      <w:start w:val="1"/>
      <w:numFmt w:val="decimal"/>
      <w:lvlText w:val="(%7)"/>
      <w:lvlJc w:val="left"/>
      <w:pPr>
        <w:tabs>
          <w:tab w:val="num" w:pos="3827"/>
        </w:tabs>
        <w:ind w:left="3827" w:hanging="1276"/>
      </w:pPr>
      <w:rPr>
        <w:rFonts w:ascii="Times New Roman" w:hAnsi="Times New Roman" w:cs="Times New Roman" w:hint="eastAsia"/>
      </w:rPr>
    </w:lvl>
    <w:lvl w:ilvl="7">
      <w:start w:val="1"/>
      <w:numFmt w:val="lowerLetter"/>
      <w:lvlText w:val="%8."/>
      <w:lvlJc w:val="left"/>
      <w:pPr>
        <w:tabs>
          <w:tab w:val="num" w:pos="4394"/>
        </w:tabs>
        <w:ind w:left="4394" w:hanging="1418"/>
      </w:pPr>
      <w:rPr>
        <w:rFonts w:ascii="Times New Roman" w:hAnsi="Times New Roman" w:cs="Times New Roman" w:hint="eastAsia"/>
      </w:rPr>
    </w:lvl>
    <w:lvl w:ilvl="8">
      <w:start w:val="1"/>
      <w:numFmt w:val="lowerLetter"/>
      <w:lvlText w:val="%9)"/>
      <w:lvlJc w:val="left"/>
      <w:pPr>
        <w:tabs>
          <w:tab w:val="num" w:pos="5102"/>
        </w:tabs>
        <w:ind w:left="5102" w:hanging="1700"/>
      </w:pPr>
      <w:rPr>
        <w:rFonts w:ascii="Times New Roman" w:hAnsi="Times New Roman" w:cs="Times New Roman" w:hint="eastAsia"/>
      </w:rPr>
    </w:lvl>
  </w:abstractNum>
  <w:abstractNum w:abstractNumId="9" w15:restartNumberingAfterBreak="0">
    <w:nsid w:val="36D833F6"/>
    <w:multiLevelType w:val="hybridMultilevel"/>
    <w:tmpl w:val="7AB872B4"/>
    <w:lvl w:ilvl="0" w:tplc="833C23B8">
      <w:start w:val="1"/>
      <w:numFmt w:val="decimal"/>
      <w:lvlText w:val="%1."/>
      <w:lvlJc w:val="left"/>
      <w:pPr>
        <w:ind w:left="604" w:hanging="360"/>
      </w:pPr>
      <w:rPr>
        <w:rFonts w:hint="default"/>
      </w:rPr>
    </w:lvl>
    <w:lvl w:ilvl="1" w:tplc="04090019" w:tentative="1">
      <w:start w:val="1"/>
      <w:numFmt w:val="ideographTraditional"/>
      <w:lvlText w:val="%2、"/>
      <w:lvlJc w:val="left"/>
      <w:pPr>
        <w:ind w:left="1204" w:hanging="480"/>
      </w:pPr>
    </w:lvl>
    <w:lvl w:ilvl="2" w:tplc="0409001B" w:tentative="1">
      <w:start w:val="1"/>
      <w:numFmt w:val="lowerRoman"/>
      <w:lvlText w:val="%3."/>
      <w:lvlJc w:val="right"/>
      <w:pPr>
        <w:ind w:left="1684" w:hanging="480"/>
      </w:pPr>
    </w:lvl>
    <w:lvl w:ilvl="3" w:tplc="0409000F" w:tentative="1">
      <w:start w:val="1"/>
      <w:numFmt w:val="decimal"/>
      <w:lvlText w:val="%4."/>
      <w:lvlJc w:val="left"/>
      <w:pPr>
        <w:ind w:left="2164" w:hanging="480"/>
      </w:pPr>
    </w:lvl>
    <w:lvl w:ilvl="4" w:tplc="04090019" w:tentative="1">
      <w:start w:val="1"/>
      <w:numFmt w:val="ideographTraditional"/>
      <w:lvlText w:val="%5、"/>
      <w:lvlJc w:val="left"/>
      <w:pPr>
        <w:ind w:left="2644" w:hanging="480"/>
      </w:pPr>
    </w:lvl>
    <w:lvl w:ilvl="5" w:tplc="0409001B" w:tentative="1">
      <w:start w:val="1"/>
      <w:numFmt w:val="lowerRoman"/>
      <w:lvlText w:val="%6."/>
      <w:lvlJc w:val="right"/>
      <w:pPr>
        <w:ind w:left="3124" w:hanging="480"/>
      </w:pPr>
    </w:lvl>
    <w:lvl w:ilvl="6" w:tplc="0409000F" w:tentative="1">
      <w:start w:val="1"/>
      <w:numFmt w:val="decimal"/>
      <w:lvlText w:val="%7."/>
      <w:lvlJc w:val="left"/>
      <w:pPr>
        <w:ind w:left="3604" w:hanging="480"/>
      </w:pPr>
    </w:lvl>
    <w:lvl w:ilvl="7" w:tplc="04090019" w:tentative="1">
      <w:start w:val="1"/>
      <w:numFmt w:val="ideographTraditional"/>
      <w:lvlText w:val="%8、"/>
      <w:lvlJc w:val="left"/>
      <w:pPr>
        <w:ind w:left="4084" w:hanging="480"/>
      </w:pPr>
    </w:lvl>
    <w:lvl w:ilvl="8" w:tplc="0409001B" w:tentative="1">
      <w:start w:val="1"/>
      <w:numFmt w:val="lowerRoman"/>
      <w:lvlText w:val="%9."/>
      <w:lvlJc w:val="right"/>
      <w:pPr>
        <w:ind w:left="4564" w:hanging="480"/>
      </w:pPr>
    </w:lvl>
  </w:abstractNum>
  <w:abstractNum w:abstractNumId="10" w15:restartNumberingAfterBreak="0">
    <w:nsid w:val="46917CFD"/>
    <w:multiLevelType w:val="hybridMultilevel"/>
    <w:tmpl w:val="920A362E"/>
    <w:lvl w:ilvl="0" w:tplc="4FFABF54">
      <w:start w:val="3"/>
      <w:numFmt w:val="taiwaneseCountingThousand"/>
      <w:lvlText w:val="(%1)"/>
      <w:lvlJc w:val="left"/>
      <w:pPr>
        <w:ind w:left="450" w:hanging="450"/>
      </w:pPr>
      <w:rPr>
        <w:rFonts w:hint="default"/>
        <w:strike w:val="0"/>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6FC7B6B"/>
    <w:multiLevelType w:val="hybridMultilevel"/>
    <w:tmpl w:val="6FD474F4"/>
    <w:lvl w:ilvl="0" w:tplc="250E0822">
      <w:start w:val="33"/>
      <w:numFmt w:val="taiwaneseCountingThousand"/>
      <w:lvlText w:val="(%1)"/>
      <w:lvlJc w:val="left"/>
      <w:pPr>
        <w:ind w:left="450" w:hanging="45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4F872169"/>
    <w:multiLevelType w:val="hybridMultilevel"/>
    <w:tmpl w:val="B8A87B4A"/>
    <w:lvl w:ilvl="0" w:tplc="B01E11F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50173C08"/>
    <w:multiLevelType w:val="hybridMultilevel"/>
    <w:tmpl w:val="B8A87B4A"/>
    <w:lvl w:ilvl="0" w:tplc="B01E11F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5415677F"/>
    <w:multiLevelType w:val="hybridMultilevel"/>
    <w:tmpl w:val="83B64C24"/>
    <w:lvl w:ilvl="0" w:tplc="0409000F">
      <w:start w:val="1"/>
      <w:numFmt w:val="decimal"/>
      <w:lvlText w:val="%1."/>
      <w:lvlJc w:val="left"/>
      <w:pPr>
        <w:ind w:left="1060" w:hanging="480"/>
      </w:pPr>
    </w:lvl>
    <w:lvl w:ilvl="1" w:tplc="04090019" w:tentative="1">
      <w:start w:val="1"/>
      <w:numFmt w:val="ideographTraditional"/>
      <w:lvlText w:val="%2、"/>
      <w:lvlJc w:val="left"/>
      <w:pPr>
        <w:ind w:left="1540" w:hanging="480"/>
      </w:pPr>
    </w:lvl>
    <w:lvl w:ilvl="2" w:tplc="0409001B" w:tentative="1">
      <w:start w:val="1"/>
      <w:numFmt w:val="lowerRoman"/>
      <w:lvlText w:val="%3."/>
      <w:lvlJc w:val="right"/>
      <w:pPr>
        <w:ind w:left="2020" w:hanging="480"/>
      </w:pPr>
    </w:lvl>
    <w:lvl w:ilvl="3" w:tplc="0409000F" w:tentative="1">
      <w:start w:val="1"/>
      <w:numFmt w:val="decimal"/>
      <w:lvlText w:val="%4."/>
      <w:lvlJc w:val="left"/>
      <w:pPr>
        <w:ind w:left="2500" w:hanging="480"/>
      </w:pPr>
    </w:lvl>
    <w:lvl w:ilvl="4" w:tplc="04090019" w:tentative="1">
      <w:start w:val="1"/>
      <w:numFmt w:val="ideographTraditional"/>
      <w:lvlText w:val="%5、"/>
      <w:lvlJc w:val="left"/>
      <w:pPr>
        <w:ind w:left="2980" w:hanging="480"/>
      </w:pPr>
    </w:lvl>
    <w:lvl w:ilvl="5" w:tplc="0409001B" w:tentative="1">
      <w:start w:val="1"/>
      <w:numFmt w:val="lowerRoman"/>
      <w:lvlText w:val="%6."/>
      <w:lvlJc w:val="right"/>
      <w:pPr>
        <w:ind w:left="3460" w:hanging="480"/>
      </w:pPr>
    </w:lvl>
    <w:lvl w:ilvl="6" w:tplc="0409000F" w:tentative="1">
      <w:start w:val="1"/>
      <w:numFmt w:val="decimal"/>
      <w:lvlText w:val="%7."/>
      <w:lvlJc w:val="left"/>
      <w:pPr>
        <w:ind w:left="3940" w:hanging="480"/>
      </w:pPr>
    </w:lvl>
    <w:lvl w:ilvl="7" w:tplc="04090019" w:tentative="1">
      <w:start w:val="1"/>
      <w:numFmt w:val="ideographTraditional"/>
      <w:lvlText w:val="%8、"/>
      <w:lvlJc w:val="left"/>
      <w:pPr>
        <w:ind w:left="4420" w:hanging="480"/>
      </w:pPr>
    </w:lvl>
    <w:lvl w:ilvl="8" w:tplc="0409001B" w:tentative="1">
      <w:start w:val="1"/>
      <w:numFmt w:val="lowerRoman"/>
      <w:lvlText w:val="%9."/>
      <w:lvlJc w:val="right"/>
      <w:pPr>
        <w:ind w:left="4900" w:hanging="480"/>
      </w:pPr>
    </w:lvl>
  </w:abstractNum>
  <w:abstractNum w:abstractNumId="15" w15:restartNumberingAfterBreak="0">
    <w:nsid w:val="54EB15F7"/>
    <w:multiLevelType w:val="multilevel"/>
    <w:tmpl w:val="C76E6C66"/>
    <w:lvl w:ilvl="0">
      <w:start w:val="1"/>
      <w:numFmt w:val="taiwaneseCountingThousand"/>
      <w:suff w:val="space"/>
      <w:lvlText w:val="(%1)"/>
      <w:lvlJc w:val="left"/>
      <w:pPr>
        <w:ind w:left="567" w:hanging="567"/>
      </w:pPr>
      <w:rPr>
        <w:rFonts w:asciiTheme="minorEastAsia" w:eastAsiaTheme="minorEastAsia" w:hAnsiTheme="minorEastAsia" w:cs="新細明體"/>
      </w:rPr>
    </w:lvl>
    <w:lvl w:ilvl="1">
      <w:start w:val="1"/>
      <w:numFmt w:val="decimal"/>
      <w:suff w:val="space"/>
      <w:lvlText w:val="%2."/>
      <w:lvlJc w:val="left"/>
      <w:pPr>
        <w:ind w:left="851" w:hanging="284"/>
      </w:pPr>
      <w:rPr>
        <w:rFonts w:hint="eastAsia"/>
      </w:rPr>
    </w:lvl>
    <w:lvl w:ilvl="2">
      <w:start w:val="1"/>
      <w:numFmt w:val="decimal"/>
      <w:lvlText w:val="(%3)"/>
      <w:lvlJc w:val="left"/>
      <w:pPr>
        <w:tabs>
          <w:tab w:val="num" w:pos="1276"/>
        </w:tabs>
        <w:ind w:left="1276" w:hanging="425"/>
      </w:pPr>
      <w:rPr>
        <w:rFonts w:hint="eastAsia"/>
      </w:rPr>
    </w:lvl>
    <w:lvl w:ilvl="3">
      <w:start w:val="1"/>
      <w:numFmt w:val="lowerLetter"/>
      <w:lvlText w:val="%4."/>
      <w:lvlJc w:val="left"/>
      <w:pPr>
        <w:tabs>
          <w:tab w:val="num" w:pos="1440"/>
        </w:tabs>
        <w:ind w:left="1440" w:hanging="360"/>
      </w:pPr>
      <w:rPr>
        <w:rFonts w:hint="eastAsia"/>
      </w:rPr>
    </w:lvl>
    <w:lvl w:ilvl="4">
      <w:start w:val="1"/>
      <w:numFmt w:val="decimal"/>
      <w:lvlText w:val="%5."/>
      <w:lvlJc w:val="left"/>
      <w:pPr>
        <w:tabs>
          <w:tab w:val="num" w:pos="1800"/>
        </w:tabs>
        <w:ind w:left="1800" w:hanging="360"/>
      </w:pPr>
      <w:rPr>
        <w:rFonts w:hint="eastAsia"/>
      </w:rPr>
    </w:lvl>
    <w:lvl w:ilvl="5">
      <w:start w:val="1"/>
      <w:numFmt w:val="lowerLetter"/>
      <w:lvlText w:val="%6."/>
      <w:lvlJc w:val="left"/>
      <w:pPr>
        <w:tabs>
          <w:tab w:val="num" w:pos="2160"/>
        </w:tabs>
        <w:ind w:left="2160" w:hanging="360"/>
      </w:pPr>
      <w:rPr>
        <w:rFonts w:hint="eastAsia"/>
      </w:rPr>
    </w:lvl>
    <w:lvl w:ilvl="6">
      <w:start w:val="1"/>
      <w:numFmt w:val="lowerRoman"/>
      <w:lvlText w:val="%7."/>
      <w:lvlJc w:val="left"/>
      <w:pPr>
        <w:tabs>
          <w:tab w:val="num" w:pos="2520"/>
        </w:tabs>
        <w:ind w:left="2520" w:hanging="360"/>
      </w:pPr>
      <w:rPr>
        <w:rFonts w:hint="eastAsia"/>
      </w:rPr>
    </w:lvl>
    <w:lvl w:ilvl="7">
      <w:start w:val="1"/>
      <w:numFmt w:val="lowerLetter"/>
      <w:lvlText w:val="%8."/>
      <w:lvlJc w:val="left"/>
      <w:pPr>
        <w:tabs>
          <w:tab w:val="num" w:pos="2880"/>
        </w:tabs>
        <w:ind w:left="2880" w:hanging="360"/>
      </w:pPr>
      <w:rPr>
        <w:rFonts w:hint="eastAsia"/>
      </w:rPr>
    </w:lvl>
    <w:lvl w:ilvl="8">
      <w:start w:val="1"/>
      <w:numFmt w:val="lowerRoman"/>
      <w:lvlText w:val="%9."/>
      <w:lvlJc w:val="left"/>
      <w:pPr>
        <w:tabs>
          <w:tab w:val="num" w:pos="3240"/>
        </w:tabs>
        <w:ind w:left="3240" w:hanging="360"/>
      </w:pPr>
      <w:rPr>
        <w:rFonts w:hint="eastAsia"/>
      </w:rPr>
    </w:lvl>
  </w:abstractNum>
  <w:abstractNum w:abstractNumId="16" w15:restartNumberingAfterBreak="0">
    <w:nsid w:val="56512408"/>
    <w:multiLevelType w:val="multilevel"/>
    <w:tmpl w:val="B87E4252"/>
    <w:lvl w:ilvl="0">
      <w:start w:val="1"/>
      <w:numFmt w:val="taiwaneseCountingThousand"/>
      <w:suff w:val="space"/>
      <w:lvlText w:val="%1、"/>
      <w:lvlJc w:val="left"/>
      <w:pPr>
        <w:ind w:left="539" w:hanging="539"/>
      </w:pPr>
      <w:rPr>
        <w:rFonts w:ascii="Times New Roman" w:hAnsi="Times New Roman" w:cs="Times New Roman" w:hint="eastAsia"/>
      </w:rPr>
    </w:lvl>
    <w:lvl w:ilvl="1">
      <w:start w:val="1"/>
      <w:numFmt w:val="taiwaneseCountingThousand"/>
      <w:suff w:val="space"/>
      <w:lvlText w:val="(%2)"/>
      <w:lvlJc w:val="left"/>
      <w:pPr>
        <w:ind w:left="1021" w:hanging="454"/>
      </w:pPr>
      <w:rPr>
        <w:rFonts w:ascii="Times New Roman" w:hAnsi="Times New Roman" w:cs="Times New Roman" w:hint="eastAsia"/>
      </w:rPr>
    </w:lvl>
    <w:lvl w:ilvl="2">
      <w:start w:val="1"/>
      <w:numFmt w:val="decimal"/>
      <w:lvlText w:val="%3."/>
      <w:lvlJc w:val="left"/>
      <w:pPr>
        <w:tabs>
          <w:tab w:val="num" w:pos="1588"/>
        </w:tabs>
        <w:ind w:left="1588" w:hanging="454"/>
      </w:pPr>
      <w:rPr>
        <w:rFonts w:ascii="Times New Roman" w:hAnsi="Times New Roman" w:cs="Times New Roman" w:hint="eastAsia"/>
      </w:rPr>
    </w:lvl>
    <w:lvl w:ilvl="3">
      <w:start w:val="1"/>
      <w:numFmt w:val="decimal"/>
      <w:lvlText w:val="(%4) "/>
      <w:lvlJc w:val="left"/>
      <w:pPr>
        <w:tabs>
          <w:tab w:val="num" w:pos="2126"/>
        </w:tabs>
        <w:ind w:left="2126" w:hanging="595"/>
      </w:pPr>
      <w:rPr>
        <w:rFonts w:ascii="Times New Roman" w:hAnsi="Times New Roman" w:cs="Times New Roman" w:hint="eastAsia"/>
      </w:rPr>
    </w:lvl>
    <w:lvl w:ilvl="4">
      <w:start w:val="1"/>
      <w:numFmt w:val="upperLetter"/>
      <w:suff w:val="space"/>
      <w:lvlText w:val="%5."/>
      <w:lvlJc w:val="left"/>
      <w:pPr>
        <w:ind w:left="2041" w:firstLine="170"/>
      </w:pPr>
      <w:rPr>
        <w:rFonts w:ascii="Times New Roman" w:hAnsi="Times New Roman" w:cs="Times New Roman" w:hint="eastAsia"/>
      </w:rPr>
    </w:lvl>
    <w:lvl w:ilvl="5">
      <w:start w:val="1"/>
      <w:numFmt w:val="lowerLetter"/>
      <w:suff w:val="space"/>
      <w:lvlText w:val="%6."/>
      <w:lvlJc w:val="left"/>
      <w:pPr>
        <w:ind w:left="2892" w:hanging="284"/>
      </w:pPr>
      <w:rPr>
        <w:rFonts w:ascii="Times New Roman" w:hAnsi="Times New Roman" w:cs="Times New Roman" w:hint="eastAsia"/>
      </w:rPr>
    </w:lvl>
    <w:lvl w:ilvl="6">
      <w:start w:val="1"/>
      <w:numFmt w:val="decimal"/>
      <w:lvlText w:val="(%7)"/>
      <w:lvlJc w:val="left"/>
      <w:pPr>
        <w:tabs>
          <w:tab w:val="num" w:pos="3827"/>
        </w:tabs>
        <w:ind w:left="3827" w:hanging="1276"/>
      </w:pPr>
      <w:rPr>
        <w:rFonts w:ascii="Times New Roman" w:hAnsi="Times New Roman" w:cs="Times New Roman" w:hint="eastAsia"/>
      </w:rPr>
    </w:lvl>
    <w:lvl w:ilvl="7">
      <w:start w:val="1"/>
      <w:numFmt w:val="lowerLetter"/>
      <w:lvlText w:val="%8."/>
      <w:lvlJc w:val="left"/>
      <w:pPr>
        <w:tabs>
          <w:tab w:val="num" w:pos="4394"/>
        </w:tabs>
        <w:ind w:left="4394" w:hanging="1418"/>
      </w:pPr>
      <w:rPr>
        <w:rFonts w:ascii="Times New Roman" w:hAnsi="Times New Roman" w:cs="Times New Roman" w:hint="eastAsia"/>
      </w:rPr>
    </w:lvl>
    <w:lvl w:ilvl="8">
      <w:start w:val="1"/>
      <w:numFmt w:val="lowerLetter"/>
      <w:lvlText w:val="%9)"/>
      <w:lvlJc w:val="left"/>
      <w:pPr>
        <w:tabs>
          <w:tab w:val="num" w:pos="5102"/>
        </w:tabs>
        <w:ind w:left="5102" w:hanging="1700"/>
      </w:pPr>
      <w:rPr>
        <w:rFonts w:ascii="Times New Roman" w:hAnsi="Times New Roman" w:cs="Times New Roman" w:hint="eastAsia"/>
      </w:rPr>
    </w:lvl>
  </w:abstractNum>
  <w:abstractNum w:abstractNumId="17" w15:restartNumberingAfterBreak="0">
    <w:nsid w:val="5FD64CFC"/>
    <w:multiLevelType w:val="hybridMultilevel"/>
    <w:tmpl w:val="B8A87B4A"/>
    <w:lvl w:ilvl="0" w:tplc="B01E11F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635E5A1F"/>
    <w:multiLevelType w:val="hybridMultilevel"/>
    <w:tmpl w:val="B0F64B8C"/>
    <w:lvl w:ilvl="0" w:tplc="D4E4E21A">
      <w:start w:val="1"/>
      <w:numFmt w:val="taiwaneseCountingThousand"/>
      <w:lvlText w:val="(%1)"/>
      <w:lvlJc w:val="left"/>
      <w:pPr>
        <w:ind w:left="450" w:hanging="45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6DB338DC"/>
    <w:multiLevelType w:val="hybridMultilevel"/>
    <w:tmpl w:val="0F381358"/>
    <w:lvl w:ilvl="0" w:tplc="5D74C4C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72D53226"/>
    <w:multiLevelType w:val="singleLevel"/>
    <w:tmpl w:val="4AFE4F32"/>
    <w:lvl w:ilvl="0">
      <w:start w:val="1"/>
      <w:numFmt w:val="taiwaneseCountingThousand"/>
      <w:lvlText w:val="%1、"/>
      <w:legacy w:legacy="1" w:legacySpace="0" w:legacyIndent="510"/>
      <w:lvlJc w:val="left"/>
      <w:pPr>
        <w:ind w:left="510" w:hanging="510"/>
      </w:pPr>
      <w:rPr>
        <w:rFonts w:cs="Times New Roman"/>
        <w:color w:val="auto"/>
      </w:rPr>
    </w:lvl>
  </w:abstractNum>
  <w:abstractNum w:abstractNumId="21" w15:restartNumberingAfterBreak="0">
    <w:nsid w:val="74885B95"/>
    <w:multiLevelType w:val="hybridMultilevel"/>
    <w:tmpl w:val="B8A87B4A"/>
    <w:lvl w:ilvl="0" w:tplc="B01E11F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77E9069D"/>
    <w:multiLevelType w:val="hybridMultilevel"/>
    <w:tmpl w:val="42FC13AA"/>
    <w:lvl w:ilvl="0" w:tplc="7F229D1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0"/>
  </w:num>
  <w:num w:numId="2">
    <w:abstractNumId w:val="16"/>
  </w:num>
  <w:num w:numId="3">
    <w:abstractNumId w:val="8"/>
  </w:num>
  <w:num w:numId="4">
    <w:abstractNumId w:val="2"/>
  </w:num>
  <w:num w:numId="5">
    <w:abstractNumId w:val="15"/>
  </w:num>
  <w:num w:numId="6">
    <w:abstractNumId w:val="6"/>
  </w:num>
  <w:num w:numId="7">
    <w:abstractNumId w:val="18"/>
  </w:num>
  <w:num w:numId="8">
    <w:abstractNumId w:val="9"/>
  </w:num>
  <w:num w:numId="9">
    <w:abstractNumId w:val="3"/>
  </w:num>
  <w:num w:numId="10">
    <w:abstractNumId w:val="4"/>
  </w:num>
  <w:num w:numId="11">
    <w:abstractNumId w:val="0"/>
  </w:num>
  <w:num w:numId="12">
    <w:abstractNumId w:val="7"/>
  </w:num>
  <w:num w:numId="13">
    <w:abstractNumId w:val="19"/>
  </w:num>
  <w:num w:numId="14">
    <w:abstractNumId w:val="22"/>
  </w:num>
  <w:num w:numId="15">
    <w:abstractNumId w:val="14"/>
  </w:num>
  <w:num w:numId="16">
    <w:abstractNumId w:val="11"/>
  </w:num>
  <w:num w:numId="17">
    <w:abstractNumId w:val="1"/>
  </w:num>
  <w:num w:numId="18">
    <w:abstractNumId w:val="5"/>
  </w:num>
  <w:num w:numId="19">
    <w:abstractNumId w:val="13"/>
  </w:num>
  <w:num w:numId="20">
    <w:abstractNumId w:val="10"/>
  </w:num>
  <w:num w:numId="21">
    <w:abstractNumId w:val="17"/>
  </w:num>
  <w:num w:numId="22">
    <w:abstractNumId w:val="21"/>
  </w:num>
  <w:num w:numId="23">
    <w:abstractNumId w:val="1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81"/>
  <w:doNotHyphenateCaps/>
  <w:drawingGridHorizontalSpacing w:val="130"/>
  <w:displayHorizontalDrawingGridEvery w:val="0"/>
  <w:displayVerticalDrawingGridEvery w:val="2"/>
  <w:characterSpacingControl w:val="compressPunctuation"/>
  <w:noLineBreaksAfter w:lang="zh-TW" w:val="([{£¥‘“‵〈《「『【〔〝︵︷︹︻︽︿﹁﹃﹙﹛﹝（｛"/>
  <w:noLineBreaksBefore w:lang="zh-TW" w:val="!),.:;?]}¢·–—’”•‥…‧′╴、。〉》」』】〕〞︰︱︳︴︶︸︺︼︾﹀﹂﹄﹏﹐﹑﹒﹔﹕﹖﹗﹚﹜﹞！），．：；？｜｝､"/>
  <w:doNotValidateAgainstSchema/>
  <w:doNotDemarcateInvalidXml/>
  <w:hdrShapeDefaults>
    <o:shapedefaults v:ext="edit" spidmax="26625"/>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7601"/>
    <w:rsid w:val="00002707"/>
    <w:rsid w:val="000076F0"/>
    <w:rsid w:val="000078DD"/>
    <w:rsid w:val="00010B23"/>
    <w:rsid w:val="00010CB6"/>
    <w:rsid w:val="00013262"/>
    <w:rsid w:val="00017568"/>
    <w:rsid w:val="000178B1"/>
    <w:rsid w:val="00020581"/>
    <w:rsid w:val="00022AA7"/>
    <w:rsid w:val="00026815"/>
    <w:rsid w:val="00027C25"/>
    <w:rsid w:val="00030C6E"/>
    <w:rsid w:val="00031C25"/>
    <w:rsid w:val="00032BD7"/>
    <w:rsid w:val="00032F43"/>
    <w:rsid w:val="00032FDF"/>
    <w:rsid w:val="000362FC"/>
    <w:rsid w:val="00042141"/>
    <w:rsid w:val="00043631"/>
    <w:rsid w:val="0004440E"/>
    <w:rsid w:val="00044EBF"/>
    <w:rsid w:val="0004617E"/>
    <w:rsid w:val="0004695F"/>
    <w:rsid w:val="00046CA7"/>
    <w:rsid w:val="0005494B"/>
    <w:rsid w:val="00056D62"/>
    <w:rsid w:val="0006572E"/>
    <w:rsid w:val="00065B63"/>
    <w:rsid w:val="000717BF"/>
    <w:rsid w:val="00071AE9"/>
    <w:rsid w:val="00072071"/>
    <w:rsid w:val="00074C57"/>
    <w:rsid w:val="000819B6"/>
    <w:rsid w:val="00083A2B"/>
    <w:rsid w:val="0008545B"/>
    <w:rsid w:val="000866E1"/>
    <w:rsid w:val="00094277"/>
    <w:rsid w:val="000947F2"/>
    <w:rsid w:val="000948EF"/>
    <w:rsid w:val="00095146"/>
    <w:rsid w:val="00096C09"/>
    <w:rsid w:val="00097C5A"/>
    <w:rsid w:val="000A0E22"/>
    <w:rsid w:val="000A1571"/>
    <w:rsid w:val="000A234A"/>
    <w:rsid w:val="000A29EE"/>
    <w:rsid w:val="000A65F9"/>
    <w:rsid w:val="000B05A0"/>
    <w:rsid w:val="000B111B"/>
    <w:rsid w:val="000B1AF9"/>
    <w:rsid w:val="000B24A0"/>
    <w:rsid w:val="000B2DEF"/>
    <w:rsid w:val="000B3012"/>
    <w:rsid w:val="000B3B6A"/>
    <w:rsid w:val="000B41FB"/>
    <w:rsid w:val="000B501B"/>
    <w:rsid w:val="000C0F00"/>
    <w:rsid w:val="000C11F0"/>
    <w:rsid w:val="000C1919"/>
    <w:rsid w:val="000C3D19"/>
    <w:rsid w:val="000C7892"/>
    <w:rsid w:val="000C79E6"/>
    <w:rsid w:val="000C7D5A"/>
    <w:rsid w:val="000C7FB1"/>
    <w:rsid w:val="000D2915"/>
    <w:rsid w:val="000D6958"/>
    <w:rsid w:val="000E05C8"/>
    <w:rsid w:val="000E2DE4"/>
    <w:rsid w:val="000F13A6"/>
    <w:rsid w:val="000F513D"/>
    <w:rsid w:val="0010731D"/>
    <w:rsid w:val="001078B4"/>
    <w:rsid w:val="00107B1D"/>
    <w:rsid w:val="001117C9"/>
    <w:rsid w:val="00112B23"/>
    <w:rsid w:val="00114A0E"/>
    <w:rsid w:val="001222CF"/>
    <w:rsid w:val="0012263C"/>
    <w:rsid w:val="00132C94"/>
    <w:rsid w:val="00134EA0"/>
    <w:rsid w:val="00141D39"/>
    <w:rsid w:val="001444BB"/>
    <w:rsid w:val="00145E01"/>
    <w:rsid w:val="00147B25"/>
    <w:rsid w:val="00151D60"/>
    <w:rsid w:val="00153C81"/>
    <w:rsid w:val="0015687D"/>
    <w:rsid w:val="00162AA2"/>
    <w:rsid w:val="00163302"/>
    <w:rsid w:val="00166115"/>
    <w:rsid w:val="0016782A"/>
    <w:rsid w:val="001811AA"/>
    <w:rsid w:val="001812B0"/>
    <w:rsid w:val="001833E6"/>
    <w:rsid w:val="00187DCA"/>
    <w:rsid w:val="00191618"/>
    <w:rsid w:val="00193D1E"/>
    <w:rsid w:val="0019755E"/>
    <w:rsid w:val="001A2F38"/>
    <w:rsid w:val="001A4ADE"/>
    <w:rsid w:val="001A760E"/>
    <w:rsid w:val="001B0C6E"/>
    <w:rsid w:val="001B2940"/>
    <w:rsid w:val="001B44A8"/>
    <w:rsid w:val="001B4E9C"/>
    <w:rsid w:val="001B57FF"/>
    <w:rsid w:val="001B5990"/>
    <w:rsid w:val="001B622E"/>
    <w:rsid w:val="001B6D44"/>
    <w:rsid w:val="001C1C35"/>
    <w:rsid w:val="001D4693"/>
    <w:rsid w:val="001D4BC6"/>
    <w:rsid w:val="001D6058"/>
    <w:rsid w:val="001D61AB"/>
    <w:rsid w:val="001D6BE8"/>
    <w:rsid w:val="001E0723"/>
    <w:rsid w:val="001E1858"/>
    <w:rsid w:val="001E25C6"/>
    <w:rsid w:val="001E3E0D"/>
    <w:rsid w:val="001F0412"/>
    <w:rsid w:val="002019A5"/>
    <w:rsid w:val="002025D1"/>
    <w:rsid w:val="00214AA3"/>
    <w:rsid w:val="00217244"/>
    <w:rsid w:val="00220770"/>
    <w:rsid w:val="00220947"/>
    <w:rsid w:val="002224DC"/>
    <w:rsid w:val="00224A4A"/>
    <w:rsid w:val="002265BA"/>
    <w:rsid w:val="002268B0"/>
    <w:rsid w:val="0023036E"/>
    <w:rsid w:val="002323E8"/>
    <w:rsid w:val="00235948"/>
    <w:rsid w:val="00235FE6"/>
    <w:rsid w:val="00236A1C"/>
    <w:rsid w:val="00236D0C"/>
    <w:rsid w:val="00241D61"/>
    <w:rsid w:val="00242AAF"/>
    <w:rsid w:val="002437C3"/>
    <w:rsid w:val="00243B89"/>
    <w:rsid w:val="00246053"/>
    <w:rsid w:val="002467D9"/>
    <w:rsid w:val="00250225"/>
    <w:rsid w:val="0025160C"/>
    <w:rsid w:val="00251CA1"/>
    <w:rsid w:val="002524AF"/>
    <w:rsid w:val="00254455"/>
    <w:rsid w:val="0025567C"/>
    <w:rsid w:val="00256AEE"/>
    <w:rsid w:val="002609FF"/>
    <w:rsid w:val="002610AF"/>
    <w:rsid w:val="0026110A"/>
    <w:rsid w:val="002616C7"/>
    <w:rsid w:val="002642AD"/>
    <w:rsid w:val="00266C4B"/>
    <w:rsid w:val="0026738A"/>
    <w:rsid w:val="00270E89"/>
    <w:rsid w:val="00275EE2"/>
    <w:rsid w:val="00277BA9"/>
    <w:rsid w:val="0028025E"/>
    <w:rsid w:val="00280844"/>
    <w:rsid w:val="00284227"/>
    <w:rsid w:val="00286B9F"/>
    <w:rsid w:val="00287DD6"/>
    <w:rsid w:val="00293463"/>
    <w:rsid w:val="00293C57"/>
    <w:rsid w:val="00297347"/>
    <w:rsid w:val="00297B66"/>
    <w:rsid w:val="002A1752"/>
    <w:rsid w:val="002A2286"/>
    <w:rsid w:val="002A3BBC"/>
    <w:rsid w:val="002A4B79"/>
    <w:rsid w:val="002A660F"/>
    <w:rsid w:val="002A6B12"/>
    <w:rsid w:val="002B14FF"/>
    <w:rsid w:val="002B4D73"/>
    <w:rsid w:val="002C4485"/>
    <w:rsid w:val="002C7842"/>
    <w:rsid w:val="002D29B3"/>
    <w:rsid w:val="002D3036"/>
    <w:rsid w:val="002D40D2"/>
    <w:rsid w:val="002F3322"/>
    <w:rsid w:val="002F4F48"/>
    <w:rsid w:val="00300A52"/>
    <w:rsid w:val="0030212D"/>
    <w:rsid w:val="003033EA"/>
    <w:rsid w:val="00303A00"/>
    <w:rsid w:val="00303F17"/>
    <w:rsid w:val="00307E78"/>
    <w:rsid w:val="003103C7"/>
    <w:rsid w:val="0031253A"/>
    <w:rsid w:val="00312C09"/>
    <w:rsid w:val="003160FC"/>
    <w:rsid w:val="00316947"/>
    <w:rsid w:val="0032185B"/>
    <w:rsid w:val="00331DE3"/>
    <w:rsid w:val="00334542"/>
    <w:rsid w:val="00337BDF"/>
    <w:rsid w:val="00345586"/>
    <w:rsid w:val="00350D20"/>
    <w:rsid w:val="00352C65"/>
    <w:rsid w:val="0035622D"/>
    <w:rsid w:val="003577C1"/>
    <w:rsid w:val="00357C05"/>
    <w:rsid w:val="00360DC6"/>
    <w:rsid w:val="00366064"/>
    <w:rsid w:val="003673E1"/>
    <w:rsid w:val="00367985"/>
    <w:rsid w:val="00367E59"/>
    <w:rsid w:val="003706E4"/>
    <w:rsid w:val="00372B32"/>
    <w:rsid w:val="00373B1B"/>
    <w:rsid w:val="00376338"/>
    <w:rsid w:val="00376EED"/>
    <w:rsid w:val="0038029C"/>
    <w:rsid w:val="00393275"/>
    <w:rsid w:val="00393ED1"/>
    <w:rsid w:val="003A1A08"/>
    <w:rsid w:val="003A2A8A"/>
    <w:rsid w:val="003A667D"/>
    <w:rsid w:val="003A70CA"/>
    <w:rsid w:val="003B0B0D"/>
    <w:rsid w:val="003B1C9F"/>
    <w:rsid w:val="003B4B76"/>
    <w:rsid w:val="003B6769"/>
    <w:rsid w:val="003B6772"/>
    <w:rsid w:val="003C1AAB"/>
    <w:rsid w:val="003C29DD"/>
    <w:rsid w:val="003C31AD"/>
    <w:rsid w:val="003D06D6"/>
    <w:rsid w:val="003D07FA"/>
    <w:rsid w:val="003D1B2E"/>
    <w:rsid w:val="003D1C95"/>
    <w:rsid w:val="003D2866"/>
    <w:rsid w:val="003D39EF"/>
    <w:rsid w:val="003D599C"/>
    <w:rsid w:val="003E1D56"/>
    <w:rsid w:val="003E2F0D"/>
    <w:rsid w:val="003E35A1"/>
    <w:rsid w:val="003E5152"/>
    <w:rsid w:val="003E748D"/>
    <w:rsid w:val="003F02AE"/>
    <w:rsid w:val="003F082A"/>
    <w:rsid w:val="003F3FC6"/>
    <w:rsid w:val="003F4E8D"/>
    <w:rsid w:val="003F5B0D"/>
    <w:rsid w:val="003F5B1F"/>
    <w:rsid w:val="003F5D4D"/>
    <w:rsid w:val="0040158E"/>
    <w:rsid w:val="00402B3D"/>
    <w:rsid w:val="00403961"/>
    <w:rsid w:val="00403C89"/>
    <w:rsid w:val="00405B4F"/>
    <w:rsid w:val="00405FFF"/>
    <w:rsid w:val="00406CB7"/>
    <w:rsid w:val="00410EC1"/>
    <w:rsid w:val="0041234B"/>
    <w:rsid w:val="00414B70"/>
    <w:rsid w:val="004221E2"/>
    <w:rsid w:val="00423CD2"/>
    <w:rsid w:val="00431D1A"/>
    <w:rsid w:val="0043269E"/>
    <w:rsid w:val="00433189"/>
    <w:rsid w:val="004343B9"/>
    <w:rsid w:val="004424BA"/>
    <w:rsid w:val="004436D0"/>
    <w:rsid w:val="00455EE4"/>
    <w:rsid w:val="00456185"/>
    <w:rsid w:val="0046422E"/>
    <w:rsid w:val="00465968"/>
    <w:rsid w:val="004711EF"/>
    <w:rsid w:val="00473E0D"/>
    <w:rsid w:val="004747CB"/>
    <w:rsid w:val="00475D2E"/>
    <w:rsid w:val="00483C99"/>
    <w:rsid w:val="004840B1"/>
    <w:rsid w:val="00484363"/>
    <w:rsid w:val="004844CC"/>
    <w:rsid w:val="0048503A"/>
    <w:rsid w:val="00486727"/>
    <w:rsid w:val="004907FB"/>
    <w:rsid w:val="0049343A"/>
    <w:rsid w:val="004A2034"/>
    <w:rsid w:val="004A4139"/>
    <w:rsid w:val="004A5B5A"/>
    <w:rsid w:val="004A6922"/>
    <w:rsid w:val="004B0A09"/>
    <w:rsid w:val="004B57A2"/>
    <w:rsid w:val="004C209C"/>
    <w:rsid w:val="004C2A71"/>
    <w:rsid w:val="004C4A5C"/>
    <w:rsid w:val="004C4B8D"/>
    <w:rsid w:val="004C6B02"/>
    <w:rsid w:val="004C77D5"/>
    <w:rsid w:val="004C787F"/>
    <w:rsid w:val="004D0D8B"/>
    <w:rsid w:val="004D13B8"/>
    <w:rsid w:val="004D17D3"/>
    <w:rsid w:val="004D1FB9"/>
    <w:rsid w:val="004D575A"/>
    <w:rsid w:val="004E0ABD"/>
    <w:rsid w:val="004E3925"/>
    <w:rsid w:val="004E6853"/>
    <w:rsid w:val="004E7C69"/>
    <w:rsid w:val="004F4C80"/>
    <w:rsid w:val="004F6B49"/>
    <w:rsid w:val="005009CE"/>
    <w:rsid w:val="00502176"/>
    <w:rsid w:val="005024E8"/>
    <w:rsid w:val="005077B2"/>
    <w:rsid w:val="00514D9A"/>
    <w:rsid w:val="005226AA"/>
    <w:rsid w:val="0052344D"/>
    <w:rsid w:val="00525EAC"/>
    <w:rsid w:val="00526CFA"/>
    <w:rsid w:val="0053041F"/>
    <w:rsid w:val="00532002"/>
    <w:rsid w:val="00533AF5"/>
    <w:rsid w:val="00537FFB"/>
    <w:rsid w:val="005464B9"/>
    <w:rsid w:val="00546AF6"/>
    <w:rsid w:val="005653E8"/>
    <w:rsid w:val="00565CC3"/>
    <w:rsid w:val="00570D91"/>
    <w:rsid w:val="00571C61"/>
    <w:rsid w:val="00575AFB"/>
    <w:rsid w:val="00582147"/>
    <w:rsid w:val="00584AF6"/>
    <w:rsid w:val="005863A0"/>
    <w:rsid w:val="0058765A"/>
    <w:rsid w:val="00592F6C"/>
    <w:rsid w:val="00593018"/>
    <w:rsid w:val="005A4042"/>
    <w:rsid w:val="005B0533"/>
    <w:rsid w:val="005B0A95"/>
    <w:rsid w:val="005B0F89"/>
    <w:rsid w:val="005B1726"/>
    <w:rsid w:val="005B7729"/>
    <w:rsid w:val="005B7DB9"/>
    <w:rsid w:val="005C06AA"/>
    <w:rsid w:val="005C2533"/>
    <w:rsid w:val="005C5B1E"/>
    <w:rsid w:val="005D0FE3"/>
    <w:rsid w:val="005D2452"/>
    <w:rsid w:val="005D26BE"/>
    <w:rsid w:val="005D2DBA"/>
    <w:rsid w:val="005D479C"/>
    <w:rsid w:val="005E6728"/>
    <w:rsid w:val="005F1539"/>
    <w:rsid w:val="005F395D"/>
    <w:rsid w:val="00600A5D"/>
    <w:rsid w:val="00600BE9"/>
    <w:rsid w:val="00601B3D"/>
    <w:rsid w:val="00602DD4"/>
    <w:rsid w:val="00610BDA"/>
    <w:rsid w:val="00611B0F"/>
    <w:rsid w:val="006127FF"/>
    <w:rsid w:val="00617FF7"/>
    <w:rsid w:val="00624BD5"/>
    <w:rsid w:val="00626FA9"/>
    <w:rsid w:val="00627519"/>
    <w:rsid w:val="00627CA2"/>
    <w:rsid w:val="006328B6"/>
    <w:rsid w:val="006345C8"/>
    <w:rsid w:val="00647909"/>
    <w:rsid w:val="006510CD"/>
    <w:rsid w:val="00651848"/>
    <w:rsid w:val="006554A6"/>
    <w:rsid w:val="006571C6"/>
    <w:rsid w:val="00660512"/>
    <w:rsid w:val="0066286A"/>
    <w:rsid w:val="00662956"/>
    <w:rsid w:val="00663BFF"/>
    <w:rsid w:val="0066496C"/>
    <w:rsid w:val="00667311"/>
    <w:rsid w:val="0067126D"/>
    <w:rsid w:val="0067242D"/>
    <w:rsid w:val="00674931"/>
    <w:rsid w:val="00676ECC"/>
    <w:rsid w:val="00684635"/>
    <w:rsid w:val="00687401"/>
    <w:rsid w:val="00690E17"/>
    <w:rsid w:val="00692A1D"/>
    <w:rsid w:val="0069702B"/>
    <w:rsid w:val="006A1AF3"/>
    <w:rsid w:val="006A3706"/>
    <w:rsid w:val="006A4EFE"/>
    <w:rsid w:val="006A78E6"/>
    <w:rsid w:val="006B1F2F"/>
    <w:rsid w:val="006C0123"/>
    <w:rsid w:val="006C13BA"/>
    <w:rsid w:val="006C3875"/>
    <w:rsid w:val="006C5138"/>
    <w:rsid w:val="006C75D4"/>
    <w:rsid w:val="006D47DE"/>
    <w:rsid w:val="006E1017"/>
    <w:rsid w:val="006E18D9"/>
    <w:rsid w:val="006E1D9A"/>
    <w:rsid w:val="006E3AB7"/>
    <w:rsid w:val="006E57B7"/>
    <w:rsid w:val="006E7514"/>
    <w:rsid w:val="006F4941"/>
    <w:rsid w:val="006F4E04"/>
    <w:rsid w:val="006F68E7"/>
    <w:rsid w:val="006F6BD2"/>
    <w:rsid w:val="006F6C7E"/>
    <w:rsid w:val="00702B70"/>
    <w:rsid w:val="00710075"/>
    <w:rsid w:val="00710161"/>
    <w:rsid w:val="0071233A"/>
    <w:rsid w:val="00712D4D"/>
    <w:rsid w:val="00713562"/>
    <w:rsid w:val="00716E9A"/>
    <w:rsid w:val="00721D74"/>
    <w:rsid w:val="00724714"/>
    <w:rsid w:val="00727059"/>
    <w:rsid w:val="0073000E"/>
    <w:rsid w:val="0073004E"/>
    <w:rsid w:val="007323BD"/>
    <w:rsid w:val="0073332B"/>
    <w:rsid w:val="0073570A"/>
    <w:rsid w:val="00735C3F"/>
    <w:rsid w:val="00735E44"/>
    <w:rsid w:val="0073647F"/>
    <w:rsid w:val="00736842"/>
    <w:rsid w:val="00747F6B"/>
    <w:rsid w:val="00750C35"/>
    <w:rsid w:val="00750FDE"/>
    <w:rsid w:val="007519F6"/>
    <w:rsid w:val="007561FB"/>
    <w:rsid w:val="007564E4"/>
    <w:rsid w:val="00756B9F"/>
    <w:rsid w:val="0076277E"/>
    <w:rsid w:val="00764745"/>
    <w:rsid w:val="0076577C"/>
    <w:rsid w:val="00765987"/>
    <w:rsid w:val="0076693F"/>
    <w:rsid w:val="007675B3"/>
    <w:rsid w:val="007677FE"/>
    <w:rsid w:val="007679DD"/>
    <w:rsid w:val="00767DB4"/>
    <w:rsid w:val="00770A3B"/>
    <w:rsid w:val="0077340D"/>
    <w:rsid w:val="0077570E"/>
    <w:rsid w:val="00776480"/>
    <w:rsid w:val="00776DCF"/>
    <w:rsid w:val="007804D4"/>
    <w:rsid w:val="00783E3A"/>
    <w:rsid w:val="00784F39"/>
    <w:rsid w:val="00785774"/>
    <w:rsid w:val="00790D95"/>
    <w:rsid w:val="007918DC"/>
    <w:rsid w:val="00791C12"/>
    <w:rsid w:val="007927F8"/>
    <w:rsid w:val="00794345"/>
    <w:rsid w:val="00797AAB"/>
    <w:rsid w:val="00797DF9"/>
    <w:rsid w:val="007A01B8"/>
    <w:rsid w:val="007A5C1E"/>
    <w:rsid w:val="007A7205"/>
    <w:rsid w:val="007B2B13"/>
    <w:rsid w:val="007B5BCC"/>
    <w:rsid w:val="007C4E62"/>
    <w:rsid w:val="007C562F"/>
    <w:rsid w:val="007C663E"/>
    <w:rsid w:val="007C7AC3"/>
    <w:rsid w:val="007D0A73"/>
    <w:rsid w:val="007D48A2"/>
    <w:rsid w:val="007D4C9D"/>
    <w:rsid w:val="007D62E2"/>
    <w:rsid w:val="007E17CF"/>
    <w:rsid w:val="007E43CA"/>
    <w:rsid w:val="007F1677"/>
    <w:rsid w:val="007F2358"/>
    <w:rsid w:val="007F2577"/>
    <w:rsid w:val="007F25B4"/>
    <w:rsid w:val="007F2F93"/>
    <w:rsid w:val="008003D1"/>
    <w:rsid w:val="00801355"/>
    <w:rsid w:val="00805512"/>
    <w:rsid w:val="0080767D"/>
    <w:rsid w:val="00812450"/>
    <w:rsid w:val="00813EDE"/>
    <w:rsid w:val="00815C79"/>
    <w:rsid w:val="00816ED0"/>
    <w:rsid w:val="008236BA"/>
    <w:rsid w:val="0082394D"/>
    <w:rsid w:val="00824A1A"/>
    <w:rsid w:val="00825132"/>
    <w:rsid w:val="00825D4A"/>
    <w:rsid w:val="00826BEB"/>
    <w:rsid w:val="00827ABB"/>
    <w:rsid w:val="00834809"/>
    <w:rsid w:val="008354DF"/>
    <w:rsid w:val="00836EF9"/>
    <w:rsid w:val="00840BE2"/>
    <w:rsid w:val="00842FEB"/>
    <w:rsid w:val="00844786"/>
    <w:rsid w:val="00860A93"/>
    <w:rsid w:val="0086282A"/>
    <w:rsid w:val="00862FD0"/>
    <w:rsid w:val="00863CCC"/>
    <w:rsid w:val="00863E3E"/>
    <w:rsid w:val="00864CBF"/>
    <w:rsid w:val="00865943"/>
    <w:rsid w:val="0087691C"/>
    <w:rsid w:val="00877579"/>
    <w:rsid w:val="008829DF"/>
    <w:rsid w:val="00882B04"/>
    <w:rsid w:val="00884442"/>
    <w:rsid w:val="00887811"/>
    <w:rsid w:val="00890A4F"/>
    <w:rsid w:val="00892991"/>
    <w:rsid w:val="00896E4C"/>
    <w:rsid w:val="00897F57"/>
    <w:rsid w:val="008A0AF3"/>
    <w:rsid w:val="008A0C6F"/>
    <w:rsid w:val="008A2A92"/>
    <w:rsid w:val="008A767E"/>
    <w:rsid w:val="008B4FD0"/>
    <w:rsid w:val="008B5A9E"/>
    <w:rsid w:val="008B6E4A"/>
    <w:rsid w:val="008C05CA"/>
    <w:rsid w:val="008C3973"/>
    <w:rsid w:val="008C7FBC"/>
    <w:rsid w:val="008D0810"/>
    <w:rsid w:val="008D799D"/>
    <w:rsid w:val="008E0A6F"/>
    <w:rsid w:val="008E25A7"/>
    <w:rsid w:val="008E2A1D"/>
    <w:rsid w:val="008E2E82"/>
    <w:rsid w:val="008F4D59"/>
    <w:rsid w:val="008F70AD"/>
    <w:rsid w:val="009015DA"/>
    <w:rsid w:val="009033BA"/>
    <w:rsid w:val="0090478C"/>
    <w:rsid w:val="00907BB3"/>
    <w:rsid w:val="00910745"/>
    <w:rsid w:val="009130F9"/>
    <w:rsid w:val="00916AB3"/>
    <w:rsid w:val="00921D1D"/>
    <w:rsid w:val="009234D8"/>
    <w:rsid w:val="009261D6"/>
    <w:rsid w:val="009343D4"/>
    <w:rsid w:val="009427C2"/>
    <w:rsid w:val="0094283E"/>
    <w:rsid w:val="00943107"/>
    <w:rsid w:val="00944AA7"/>
    <w:rsid w:val="00945AC8"/>
    <w:rsid w:val="009460B5"/>
    <w:rsid w:val="00947390"/>
    <w:rsid w:val="00950711"/>
    <w:rsid w:val="00953BE4"/>
    <w:rsid w:val="00955B0D"/>
    <w:rsid w:val="00955E53"/>
    <w:rsid w:val="009605F8"/>
    <w:rsid w:val="00960725"/>
    <w:rsid w:val="0096726B"/>
    <w:rsid w:val="009720A7"/>
    <w:rsid w:val="00972D0E"/>
    <w:rsid w:val="0097340A"/>
    <w:rsid w:val="00980827"/>
    <w:rsid w:val="0098364A"/>
    <w:rsid w:val="009868D0"/>
    <w:rsid w:val="009902CE"/>
    <w:rsid w:val="009924E3"/>
    <w:rsid w:val="00992872"/>
    <w:rsid w:val="00993DAF"/>
    <w:rsid w:val="009963C8"/>
    <w:rsid w:val="009A0358"/>
    <w:rsid w:val="009A03DC"/>
    <w:rsid w:val="009A0DB4"/>
    <w:rsid w:val="009A1E98"/>
    <w:rsid w:val="009A7E1A"/>
    <w:rsid w:val="009B11D3"/>
    <w:rsid w:val="009B2F66"/>
    <w:rsid w:val="009B3DE1"/>
    <w:rsid w:val="009C0BBA"/>
    <w:rsid w:val="009C424A"/>
    <w:rsid w:val="009C52D2"/>
    <w:rsid w:val="009E0B19"/>
    <w:rsid w:val="009E2021"/>
    <w:rsid w:val="009E2E5E"/>
    <w:rsid w:val="009E3311"/>
    <w:rsid w:val="009E6E9F"/>
    <w:rsid w:val="009E712D"/>
    <w:rsid w:val="009F10F0"/>
    <w:rsid w:val="009F2AF2"/>
    <w:rsid w:val="009F4502"/>
    <w:rsid w:val="009F4E1B"/>
    <w:rsid w:val="009F54FA"/>
    <w:rsid w:val="009F6EEF"/>
    <w:rsid w:val="00A01F15"/>
    <w:rsid w:val="00A0404E"/>
    <w:rsid w:val="00A055B3"/>
    <w:rsid w:val="00A05C16"/>
    <w:rsid w:val="00A10FAE"/>
    <w:rsid w:val="00A14B17"/>
    <w:rsid w:val="00A161D7"/>
    <w:rsid w:val="00A21F6D"/>
    <w:rsid w:val="00A260B3"/>
    <w:rsid w:val="00A27E2A"/>
    <w:rsid w:val="00A30868"/>
    <w:rsid w:val="00A30CBC"/>
    <w:rsid w:val="00A32452"/>
    <w:rsid w:val="00A327EA"/>
    <w:rsid w:val="00A356D5"/>
    <w:rsid w:val="00A36D4B"/>
    <w:rsid w:val="00A43642"/>
    <w:rsid w:val="00A44E9D"/>
    <w:rsid w:val="00A53AAA"/>
    <w:rsid w:val="00A577AC"/>
    <w:rsid w:val="00A63D1B"/>
    <w:rsid w:val="00A65BC9"/>
    <w:rsid w:val="00A6735C"/>
    <w:rsid w:val="00A67F7C"/>
    <w:rsid w:val="00A71F6C"/>
    <w:rsid w:val="00A839A1"/>
    <w:rsid w:val="00A86CE8"/>
    <w:rsid w:val="00A87B95"/>
    <w:rsid w:val="00A923A6"/>
    <w:rsid w:val="00A94B9C"/>
    <w:rsid w:val="00A96B4F"/>
    <w:rsid w:val="00AA0EF6"/>
    <w:rsid w:val="00AA2360"/>
    <w:rsid w:val="00AA3A8F"/>
    <w:rsid w:val="00AA3AC9"/>
    <w:rsid w:val="00AA6F1A"/>
    <w:rsid w:val="00AB2969"/>
    <w:rsid w:val="00AB2E77"/>
    <w:rsid w:val="00AB3E4B"/>
    <w:rsid w:val="00AB474B"/>
    <w:rsid w:val="00AB7E9E"/>
    <w:rsid w:val="00AC2DAB"/>
    <w:rsid w:val="00AC5F68"/>
    <w:rsid w:val="00AC73D4"/>
    <w:rsid w:val="00AC785A"/>
    <w:rsid w:val="00AC79AC"/>
    <w:rsid w:val="00AD25E4"/>
    <w:rsid w:val="00AD3931"/>
    <w:rsid w:val="00AD3BA8"/>
    <w:rsid w:val="00AD475F"/>
    <w:rsid w:val="00AD6A31"/>
    <w:rsid w:val="00AD7491"/>
    <w:rsid w:val="00AD7EBC"/>
    <w:rsid w:val="00AE447D"/>
    <w:rsid w:val="00AE4D3F"/>
    <w:rsid w:val="00AE7C14"/>
    <w:rsid w:val="00AF00B2"/>
    <w:rsid w:val="00AF04F2"/>
    <w:rsid w:val="00AF3A9C"/>
    <w:rsid w:val="00AF4312"/>
    <w:rsid w:val="00AF6339"/>
    <w:rsid w:val="00AF6749"/>
    <w:rsid w:val="00AF6D76"/>
    <w:rsid w:val="00AF7334"/>
    <w:rsid w:val="00B03A17"/>
    <w:rsid w:val="00B03E23"/>
    <w:rsid w:val="00B043B3"/>
    <w:rsid w:val="00B0581D"/>
    <w:rsid w:val="00B06601"/>
    <w:rsid w:val="00B07AA9"/>
    <w:rsid w:val="00B1728D"/>
    <w:rsid w:val="00B23359"/>
    <w:rsid w:val="00B23F46"/>
    <w:rsid w:val="00B2456B"/>
    <w:rsid w:val="00B24B03"/>
    <w:rsid w:val="00B268F1"/>
    <w:rsid w:val="00B26E56"/>
    <w:rsid w:val="00B273A5"/>
    <w:rsid w:val="00B324F3"/>
    <w:rsid w:val="00B33993"/>
    <w:rsid w:val="00B35ABB"/>
    <w:rsid w:val="00B50593"/>
    <w:rsid w:val="00B5531D"/>
    <w:rsid w:val="00B624DA"/>
    <w:rsid w:val="00B6344C"/>
    <w:rsid w:val="00B63AB5"/>
    <w:rsid w:val="00B65212"/>
    <w:rsid w:val="00B723D0"/>
    <w:rsid w:val="00B72F7D"/>
    <w:rsid w:val="00B745D1"/>
    <w:rsid w:val="00B7599E"/>
    <w:rsid w:val="00B81600"/>
    <w:rsid w:val="00B85C8E"/>
    <w:rsid w:val="00B86E33"/>
    <w:rsid w:val="00B961E6"/>
    <w:rsid w:val="00B9690F"/>
    <w:rsid w:val="00B97194"/>
    <w:rsid w:val="00BA198A"/>
    <w:rsid w:val="00BA216D"/>
    <w:rsid w:val="00BA49F8"/>
    <w:rsid w:val="00BA500E"/>
    <w:rsid w:val="00BA5337"/>
    <w:rsid w:val="00BA6ABE"/>
    <w:rsid w:val="00BB113D"/>
    <w:rsid w:val="00BB17BD"/>
    <w:rsid w:val="00BB35A4"/>
    <w:rsid w:val="00BB4131"/>
    <w:rsid w:val="00BB693B"/>
    <w:rsid w:val="00BC0260"/>
    <w:rsid w:val="00BC037F"/>
    <w:rsid w:val="00BC1A19"/>
    <w:rsid w:val="00BC325E"/>
    <w:rsid w:val="00BC345B"/>
    <w:rsid w:val="00BC3F9A"/>
    <w:rsid w:val="00BC436B"/>
    <w:rsid w:val="00BC5A1B"/>
    <w:rsid w:val="00BC73EE"/>
    <w:rsid w:val="00BC7726"/>
    <w:rsid w:val="00BC775A"/>
    <w:rsid w:val="00BD0E46"/>
    <w:rsid w:val="00BD2132"/>
    <w:rsid w:val="00BD3277"/>
    <w:rsid w:val="00BD54E2"/>
    <w:rsid w:val="00BD5C23"/>
    <w:rsid w:val="00BD7E63"/>
    <w:rsid w:val="00BE2402"/>
    <w:rsid w:val="00BE268D"/>
    <w:rsid w:val="00BE35EF"/>
    <w:rsid w:val="00BE49F7"/>
    <w:rsid w:val="00BE4F41"/>
    <w:rsid w:val="00BE5808"/>
    <w:rsid w:val="00BF21D5"/>
    <w:rsid w:val="00BF753B"/>
    <w:rsid w:val="00C0127B"/>
    <w:rsid w:val="00C10678"/>
    <w:rsid w:val="00C12C36"/>
    <w:rsid w:val="00C16B41"/>
    <w:rsid w:val="00C324ED"/>
    <w:rsid w:val="00C3341F"/>
    <w:rsid w:val="00C33D91"/>
    <w:rsid w:val="00C36517"/>
    <w:rsid w:val="00C40794"/>
    <w:rsid w:val="00C46D2B"/>
    <w:rsid w:val="00C54E13"/>
    <w:rsid w:val="00C55587"/>
    <w:rsid w:val="00C56F21"/>
    <w:rsid w:val="00C6015B"/>
    <w:rsid w:val="00C62EAF"/>
    <w:rsid w:val="00C66564"/>
    <w:rsid w:val="00C66F24"/>
    <w:rsid w:val="00C66F5C"/>
    <w:rsid w:val="00C67184"/>
    <w:rsid w:val="00C733AE"/>
    <w:rsid w:val="00C7355B"/>
    <w:rsid w:val="00C77D3E"/>
    <w:rsid w:val="00C807FB"/>
    <w:rsid w:val="00C81325"/>
    <w:rsid w:val="00C84020"/>
    <w:rsid w:val="00C85C81"/>
    <w:rsid w:val="00C85E8F"/>
    <w:rsid w:val="00C861EB"/>
    <w:rsid w:val="00C9197F"/>
    <w:rsid w:val="00C92964"/>
    <w:rsid w:val="00C965F2"/>
    <w:rsid w:val="00C968A1"/>
    <w:rsid w:val="00CA2FAD"/>
    <w:rsid w:val="00CA515A"/>
    <w:rsid w:val="00CB0200"/>
    <w:rsid w:val="00CB195B"/>
    <w:rsid w:val="00CB2988"/>
    <w:rsid w:val="00CB4349"/>
    <w:rsid w:val="00CC1EF8"/>
    <w:rsid w:val="00CC3277"/>
    <w:rsid w:val="00CC7A17"/>
    <w:rsid w:val="00CC7BDC"/>
    <w:rsid w:val="00CD17EB"/>
    <w:rsid w:val="00CD2B6F"/>
    <w:rsid w:val="00CD606E"/>
    <w:rsid w:val="00CD68B9"/>
    <w:rsid w:val="00CD75BC"/>
    <w:rsid w:val="00CE33E0"/>
    <w:rsid w:val="00CF2878"/>
    <w:rsid w:val="00CF468F"/>
    <w:rsid w:val="00CF5591"/>
    <w:rsid w:val="00D000DE"/>
    <w:rsid w:val="00D017FC"/>
    <w:rsid w:val="00D021A7"/>
    <w:rsid w:val="00D11531"/>
    <w:rsid w:val="00D11FD0"/>
    <w:rsid w:val="00D1201B"/>
    <w:rsid w:val="00D14317"/>
    <w:rsid w:val="00D14BA0"/>
    <w:rsid w:val="00D16BD0"/>
    <w:rsid w:val="00D17042"/>
    <w:rsid w:val="00D225A7"/>
    <w:rsid w:val="00D241AF"/>
    <w:rsid w:val="00D24C4F"/>
    <w:rsid w:val="00D27E88"/>
    <w:rsid w:val="00D3047A"/>
    <w:rsid w:val="00D32EE4"/>
    <w:rsid w:val="00D337F7"/>
    <w:rsid w:val="00D34C75"/>
    <w:rsid w:val="00D367B8"/>
    <w:rsid w:val="00D37997"/>
    <w:rsid w:val="00D37CE6"/>
    <w:rsid w:val="00D40E63"/>
    <w:rsid w:val="00D41771"/>
    <w:rsid w:val="00D47C43"/>
    <w:rsid w:val="00D531AA"/>
    <w:rsid w:val="00D557D3"/>
    <w:rsid w:val="00D6022D"/>
    <w:rsid w:val="00D612D7"/>
    <w:rsid w:val="00D62B63"/>
    <w:rsid w:val="00D6434B"/>
    <w:rsid w:val="00D65981"/>
    <w:rsid w:val="00D67560"/>
    <w:rsid w:val="00D73D69"/>
    <w:rsid w:val="00D74033"/>
    <w:rsid w:val="00D74E0D"/>
    <w:rsid w:val="00D76C59"/>
    <w:rsid w:val="00D856E5"/>
    <w:rsid w:val="00D85B2E"/>
    <w:rsid w:val="00D917B6"/>
    <w:rsid w:val="00DA1526"/>
    <w:rsid w:val="00DA2337"/>
    <w:rsid w:val="00DA51C8"/>
    <w:rsid w:val="00DA6189"/>
    <w:rsid w:val="00DA7A29"/>
    <w:rsid w:val="00DA7DBE"/>
    <w:rsid w:val="00DB0D44"/>
    <w:rsid w:val="00DB0F91"/>
    <w:rsid w:val="00DB14F4"/>
    <w:rsid w:val="00DB1AD8"/>
    <w:rsid w:val="00DB2818"/>
    <w:rsid w:val="00DB5079"/>
    <w:rsid w:val="00DB6523"/>
    <w:rsid w:val="00DC0671"/>
    <w:rsid w:val="00DC1157"/>
    <w:rsid w:val="00DC208A"/>
    <w:rsid w:val="00DC28A3"/>
    <w:rsid w:val="00DC3FD4"/>
    <w:rsid w:val="00DC6F99"/>
    <w:rsid w:val="00DC7198"/>
    <w:rsid w:val="00DD0847"/>
    <w:rsid w:val="00DD1F7E"/>
    <w:rsid w:val="00DD454F"/>
    <w:rsid w:val="00DD5668"/>
    <w:rsid w:val="00DE083E"/>
    <w:rsid w:val="00DE3653"/>
    <w:rsid w:val="00DE3812"/>
    <w:rsid w:val="00DE5349"/>
    <w:rsid w:val="00DE5B9A"/>
    <w:rsid w:val="00DE7A7F"/>
    <w:rsid w:val="00DF0A09"/>
    <w:rsid w:val="00DF393A"/>
    <w:rsid w:val="00DF4B67"/>
    <w:rsid w:val="00E019CB"/>
    <w:rsid w:val="00E10C73"/>
    <w:rsid w:val="00E14C70"/>
    <w:rsid w:val="00E17D45"/>
    <w:rsid w:val="00E206A4"/>
    <w:rsid w:val="00E2340E"/>
    <w:rsid w:val="00E27636"/>
    <w:rsid w:val="00E30C6A"/>
    <w:rsid w:val="00E31C46"/>
    <w:rsid w:val="00E31C6D"/>
    <w:rsid w:val="00E33EF5"/>
    <w:rsid w:val="00E35751"/>
    <w:rsid w:val="00E35977"/>
    <w:rsid w:val="00E3784C"/>
    <w:rsid w:val="00E429C4"/>
    <w:rsid w:val="00E435AB"/>
    <w:rsid w:val="00E44181"/>
    <w:rsid w:val="00E45D1B"/>
    <w:rsid w:val="00E46163"/>
    <w:rsid w:val="00E559CB"/>
    <w:rsid w:val="00E56131"/>
    <w:rsid w:val="00E563F7"/>
    <w:rsid w:val="00E6055D"/>
    <w:rsid w:val="00E728A4"/>
    <w:rsid w:val="00E73485"/>
    <w:rsid w:val="00E73C34"/>
    <w:rsid w:val="00E7727A"/>
    <w:rsid w:val="00E77C13"/>
    <w:rsid w:val="00E810AD"/>
    <w:rsid w:val="00E816EA"/>
    <w:rsid w:val="00E83594"/>
    <w:rsid w:val="00E87601"/>
    <w:rsid w:val="00E90458"/>
    <w:rsid w:val="00E91797"/>
    <w:rsid w:val="00E92E04"/>
    <w:rsid w:val="00E93B4D"/>
    <w:rsid w:val="00E94229"/>
    <w:rsid w:val="00E95190"/>
    <w:rsid w:val="00EA1262"/>
    <w:rsid w:val="00EA1C78"/>
    <w:rsid w:val="00EA2495"/>
    <w:rsid w:val="00EA53D7"/>
    <w:rsid w:val="00EA5D1E"/>
    <w:rsid w:val="00EB36BC"/>
    <w:rsid w:val="00EB583B"/>
    <w:rsid w:val="00EB7261"/>
    <w:rsid w:val="00EC0433"/>
    <w:rsid w:val="00EC0A93"/>
    <w:rsid w:val="00EC0D4C"/>
    <w:rsid w:val="00EC6815"/>
    <w:rsid w:val="00EC75F2"/>
    <w:rsid w:val="00ED7F9A"/>
    <w:rsid w:val="00EE696C"/>
    <w:rsid w:val="00F03B14"/>
    <w:rsid w:val="00F074FE"/>
    <w:rsid w:val="00F07C93"/>
    <w:rsid w:val="00F10BA3"/>
    <w:rsid w:val="00F14277"/>
    <w:rsid w:val="00F22067"/>
    <w:rsid w:val="00F22955"/>
    <w:rsid w:val="00F23483"/>
    <w:rsid w:val="00F248D9"/>
    <w:rsid w:val="00F25463"/>
    <w:rsid w:val="00F32B5E"/>
    <w:rsid w:val="00F33189"/>
    <w:rsid w:val="00F34091"/>
    <w:rsid w:val="00F36466"/>
    <w:rsid w:val="00F43806"/>
    <w:rsid w:val="00F439BF"/>
    <w:rsid w:val="00F4452A"/>
    <w:rsid w:val="00F470E1"/>
    <w:rsid w:val="00F47C31"/>
    <w:rsid w:val="00F5571F"/>
    <w:rsid w:val="00F55FD0"/>
    <w:rsid w:val="00F56837"/>
    <w:rsid w:val="00F6074C"/>
    <w:rsid w:val="00F61022"/>
    <w:rsid w:val="00F61EDC"/>
    <w:rsid w:val="00F622C6"/>
    <w:rsid w:val="00F66568"/>
    <w:rsid w:val="00F76542"/>
    <w:rsid w:val="00F77802"/>
    <w:rsid w:val="00F83E4B"/>
    <w:rsid w:val="00F94812"/>
    <w:rsid w:val="00F96D23"/>
    <w:rsid w:val="00F97748"/>
    <w:rsid w:val="00FA2E1A"/>
    <w:rsid w:val="00FA3987"/>
    <w:rsid w:val="00FA4F22"/>
    <w:rsid w:val="00FA7F87"/>
    <w:rsid w:val="00FB2D29"/>
    <w:rsid w:val="00FB4DE8"/>
    <w:rsid w:val="00FB6C7B"/>
    <w:rsid w:val="00FC1C20"/>
    <w:rsid w:val="00FC2ADD"/>
    <w:rsid w:val="00FD19C3"/>
    <w:rsid w:val="00FD2149"/>
    <w:rsid w:val="00FD3BA7"/>
    <w:rsid w:val="00FD69A6"/>
    <w:rsid w:val="00FF0ACC"/>
    <w:rsid w:val="00FF1E85"/>
    <w:rsid w:val="00FF20B2"/>
    <w:rsid w:val="00FF36B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o:shapelayout v:ext="edit">
      <o:idmap v:ext="edit" data="1"/>
    </o:shapelayout>
  </w:shapeDefaults>
  <w:decimalSymbol w:val="."/>
  <w:listSeparator w:val=","/>
  <w14:docId w14:val="4336D544"/>
  <w15:chartTrackingRefBased/>
  <w15:docId w15:val="{9C64EBF5-5BA8-4FA1-97B1-B81C84D4C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5981"/>
    <w:pPr>
      <w:widowControl w:val="0"/>
      <w:snapToGrid w:val="0"/>
      <w:spacing w:line="360" w:lineRule="atLeast"/>
      <w:jc w:val="both"/>
    </w:pPr>
    <w:rPr>
      <w:rFonts w:ascii="標楷體" w:eastAsia="標楷體" w:hAnsi="Times New Roman" w:cs="標楷體"/>
      <w:spacing w:val="10"/>
      <w:kern w:val="2"/>
      <w:sz w:val="24"/>
      <w:szCs w:val="24"/>
    </w:rPr>
  </w:style>
  <w:style w:type="paragraph" w:styleId="1">
    <w:name w:val="heading 1"/>
    <w:basedOn w:val="a"/>
    <w:next w:val="a"/>
    <w:link w:val="10"/>
    <w:uiPriority w:val="99"/>
    <w:qFormat/>
    <w:pPr>
      <w:spacing w:after="120"/>
      <w:jc w:val="center"/>
      <w:outlineLvl w:val="0"/>
    </w:pPr>
    <w:rPr>
      <w:rFonts w:hAnsi="Arial"/>
      <w:b/>
      <w:bCs/>
      <w:kern w:val="52"/>
      <w:sz w:val="36"/>
      <w:szCs w:val="36"/>
    </w:rPr>
  </w:style>
  <w:style w:type="paragraph" w:styleId="2">
    <w:name w:val="heading 2"/>
    <w:basedOn w:val="a"/>
    <w:next w:val="a"/>
    <w:link w:val="20"/>
    <w:uiPriority w:val="99"/>
    <w:qFormat/>
    <w:pPr>
      <w:keepNext/>
      <w:spacing w:line="720" w:lineRule="auto"/>
      <w:outlineLvl w:val="1"/>
    </w:pPr>
    <w:rPr>
      <w:rFonts w:ascii="Arial" w:hAnsi="Arial" w:cs="Arial"/>
      <w:b/>
      <w:bCs/>
      <w:sz w:val="48"/>
      <w:szCs w:val="48"/>
    </w:rPr>
  </w:style>
  <w:style w:type="paragraph" w:styleId="3">
    <w:name w:val="heading 3"/>
    <w:basedOn w:val="a"/>
    <w:next w:val="a"/>
    <w:link w:val="30"/>
    <w:uiPriority w:val="99"/>
    <w:qFormat/>
    <w:pPr>
      <w:keepNext/>
      <w:spacing w:line="720" w:lineRule="auto"/>
      <w:outlineLvl w:val="2"/>
    </w:pPr>
    <w:rPr>
      <w:rFonts w:ascii="Arial" w:hAnsi="Arial" w:cs="Arial"/>
      <w:b/>
      <w:bCs/>
      <w:sz w:val="36"/>
      <w:szCs w:val="36"/>
    </w:rPr>
  </w:style>
  <w:style w:type="paragraph" w:styleId="4">
    <w:name w:val="heading 4"/>
    <w:basedOn w:val="a"/>
    <w:next w:val="a0"/>
    <w:link w:val="40"/>
    <w:uiPriority w:val="99"/>
    <w:qFormat/>
    <w:pPr>
      <w:keepNext/>
      <w:adjustRightInd w:val="0"/>
      <w:snapToGrid/>
      <w:spacing w:line="720" w:lineRule="atLeast"/>
      <w:jc w:val="left"/>
      <w:textAlignment w:val="baseline"/>
      <w:outlineLvl w:val="3"/>
    </w:pPr>
    <w:rPr>
      <w:rFonts w:ascii="Arial" w:eastAsia="新細明體" w:hAnsi="Arial" w:cs="Arial"/>
      <w:spacing w:val="0"/>
      <w:kern w:val="0"/>
      <w:sz w:val="36"/>
      <w:szCs w:val="36"/>
    </w:rPr>
  </w:style>
  <w:style w:type="paragraph" w:styleId="5">
    <w:name w:val="heading 5"/>
    <w:basedOn w:val="a"/>
    <w:next w:val="a0"/>
    <w:link w:val="50"/>
    <w:uiPriority w:val="99"/>
    <w:qFormat/>
    <w:pPr>
      <w:keepNext/>
      <w:adjustRightInd w:val="0"/>
      <w:snapToGrid/>
      <w:spacing w:line="720" w:lineRule="atLeast"/>
      <w:jc w:val="left"/>
      <w:textAlignment w:val="baseline"/>
      <w:outlineLvl w:val="4"/>
    </w:pPr>
    <w:rPr>
      <w:rFonts w:ascii="Arial" w:eastAsia="新細明體" w:hAnsi="Arial" w:cs="Arial"/>
      <w:b/>
      <w:bCs/>
      <w:spacing w:val="0"/>
      <w:kern w:val="0"/>
      <w:sz w:val="36"/>
      <w:szCs w:val="36"/>
    </w:rPr>
  </w:style>
  <w:style w:type="paragraph" w:styleId="6">
    <w:name w:val="heading 6"/>
    <w:basedOn w:val="a"/>
    <w:next w:val="a0"/>
    <w:link w:val="60"/>
    <w:uiPriority w:val="99"/>
    <w:qFormat/>
    <w:pPr>
      <w:keepNext/>
      <w:adjustRightInd w:val="0"/>
      <w:snapToGrid/>
      <w:spacing w:line="720" w:lineRule="atLeast"/>
      <w:jc w:val="left"/>
      <w:textAlignment w:val="baseline"/>
      <w:outlineLvl w:val="5"/>
    </w:pPr>
    <w:rPr>
      <w:rFonts w:ascii="Arial" w:eastAsia="新細明體" w:hAnsi="Arial" w:cs="Arial"/>
      <w:spacing w:val="0"/>
      <w:kern w:val="0"/>
      <w:sz w:val="36"/>
      <w:szCs w:val="36"/>
    </w:rPr>
  </w:style>
  <w:style w:type="paragraph" w:styleId="7">
    <w:name w:val="heading 7"/>
    <w:basedOn w:val="a"/>
    <w:next w:val="a0"/>
    <w:link w:val="70"/>
    <w:uiPriority w:val="99"/>
    <w:qFormat/>
    <w:pPr>
      <w:keepNext/>
      <w:adjustRightInd w:val="0"/>
      <w:snapToGrid/>
      <w:spacing w:line="720" w:lineRule="atLeast"/>
      <w:jc w:val="left"/>
      <w:textAlignment w:val="baseline"/>
      <w:outlineLvl w:val="6"/>
    </w:pPr>
    <w:rPr>
      <w:rFonts w:ascii="Arial" w:eastAsia="新細明體" w:hAnsi="Arial" w:cs="Arial"/>
      <w:b/>
      <w:bCs/>
      <w:spacing w:val="0"/>
      <w:kern w:val="0"/>
      <w:sz w:val="36"/>
      <w:szCs w:val="36"/>
    </w:rPr>
  </w:style>
  <w:style w:type="paragraph" w:styleId="8">
    <w:name w:val="heading 8"/>
    <w:basedOn w:val="a"/>
    <w:next w:val="a0"/>
    <w:link w:val="80"/>
    <w:uiPriority w:val="99"/>
    <w:qFormat/>
    <w:pPr>
      <w:keepNext/>
      <w:adjustRightInd w:val="0"/>
      <w:snapToGrid/>
      <w:spacing w:line="720" w:lineRule="atLeast"/>
      <w:jc w:val="left"/>
      <w:textAlignment w:val="baseline"/>
      <w:outlineLvl w:val="7"/>
    </w:pPr>
    <w:rPr>
      <w:rFonts w:ascii="Arial" w:eastAsia="新細明體" w:hAnsi="Arial" w:cs="Arial"/>
      <w:spacing w:val="0"/>
      <w:kern w:val="0"/>
      <w:sz w:val="36"/>
      <w:szCs w:val="36"/>
    </w:rPr>
  </w:style>
  <w:style w:type="paragraph" w:styleId="9">
    <w:name w:val="heading 9"/>
    <w:basedOn w:val="a"/>
    <w:next w:val="a0"/>
    <w:link w:val="90"/>
    <w:uiPriority w:val="99"/>
    <w:qFormat/>
    <w:pPr>
      <w:keepNext/>
      <w:adjustRightInd w:val="0"/>
      <w:snapToGrid/>
      <w:spacing w:line="720" w:lineRule="atLeast"/>
      <w:jc w:val="left"/>
      <w:textAlignment w:val="baseline"/>
      <w:outlineLvl w:val="8"/>
    </w:pPr>
    <w:rPr>
      <w:rFonts w:ascii="Arial" w:eastAsia="新細明體" w:hAnsi="Arial" w:cs="Arial"/>
      <w:spacing w:val="0"/>
      <w:kern w:val="0"/>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標題 1 字元"/>
    <w:link w:val="1"/>
    <w:uiPriority w:val="9"/>
    <w:locked/>
    <w:rPr>
      <w:rFonts w:ascii="Cambria" w:eastAsia="新細明體" w:hAnsi="Cambria" w:cs="Times New Roman"/>
      <w:b/>
      <w:bCs/>
      <w:spacing w:val="10"/>
      <w:kern w:val="52"/>
      <w:sz w:val="52"/>
      <w:szCs w:val="52"/>
    </w:rPr>
  </w:style>
  <w:style w:type="character" w:customStyle="1" w:styleId="20">
    <w:name w:val="標題 2 字元"/>
    <w:link w:val="2"/>
    <w:uiPriority w:val="9"/>
    <w:semiHidden/>
    <w:locked/>
    <w:rPr>
      <w:rFonts w:ascii="Cambria" w:eastAsia="新細明體" w:hAnsi="Cambria" w:cs="Times New Roman"/>
      <w:b/>
      <w:bCs/>
      <w:spacing w:val="10"/>
      <w:sz w:val="48"/>
      <w:szCs w:val="48"/>
    </w:rPr>
  </w:style>
  <w:style w:type="character" w:customStyle="1" w:styleId="30">
    <w:name w:val="標題 3 字元"/>
    <w:link w:val="3"/>
    <w:uiPriority w:val="9"/>
    <w:semiHidden/>
    <w:locked/>
    <w:rPr>
      <w:rFonts w:ascii="Cambria" w:eastAsia="新細明體" w:hAnsi="Cambria" w:cs="Times New Roman"/>
      <w:b/>
      <w:bCs/>
      <w:spacing w:val="10"/>
      <w:sz w:val="36"/>
      <w:szCs w:val="36"/>
    </w:rPr>
  </w:style>
  <w:style w:type="character" w:customStyle="1" w:styleId="40">
    <w:name w:val="標題 4 字元"/>
    <w:link w:val="4"/>
    <w:uiPriority w:val="9"/>
    <w:semiHidden/>
    <w:locked/>
    <w:rPr>
      <w:rFonts w:ascii="Cambria" w:eastAsia="新細明體" w:hAnsi="Cambria" w:cs="Times New Roman"/>
      <w:spacing w:val="10"/>
      <w:sz w:val="36"/>
      <w:szCs w:val="36"/>
    </w:rPr>
  </w:style>
  <w:style w:type="character" w:customStyle="1" w:styleId="50">
    <w:name w:val="標題 5 字元"/>
    <w:link w:val="5"/>
    <w:uiPriority w:val="9"/>
    <w:semiHidden/>
    <w:locked/>
    <w:rPr>
      <w:rFonts w:ascii="Cambria" w:eastAsia="新細明體" w:hAnsi="Cambria" w:cs="Times New Roman"/>
      <w:b/>
      <w:bCs/>
      <w:spacing w:val="10"/>
      <w:sz w:val="36"/>
      <w:szCs w:val="36"/>
    </w:rPr>
  </w:style>
  <w:style w:type="character" w:customStyle="1" w:styleId="60">
    <w:name w:val="標題 6 字元"/>
    <w:link w:val="6"/>
    <w:uiPriority w:val="9"/>
    <w:semiHidden/>
    <w:locked/>
    <w:rPr>
      <w:rFonts w:ascii="Cambria" w:eastAsia="新細明體" w:hAnsi="Cambria" w:cs="Times New Roman"/>
      <w:spacing w:val="10"/>
      <w:sz w:val="36"/>
      <w:szCs w:val="36"/>
    </w:rPr>
  </w:style>
  <w:style w:type="character" w:customStyle="1" w:styleId="70">
    <w:name w:val="標題 7 字元"/>
    <w:link w:val="7"/>
    <w:uiPriority w:val="9"/>
    <w:semiHidden/>
    <w:locked/>
    <w:rPr>
      <w:rFonts w:ascii="Cambria" w:eastAsia="新細明體" w:hAnsi="Cambria" w:cs="Times New Roman"/>
      <w:b/>
      <w:bCs/>
      <w:spacing w:val="10"/>
      <w:sz w:val="36"/>
      <w:szCs w:val="36"/>
    </w:rPr>
  </w:style>
  <w:style w:type="character" w:customStyle="1" w:styleId="80">
    <w:name w:val="標題 8 字元"/>
    <w:link w:val="8"/>
    <w:uiPriority w:val="9"/>
    <w:semiHidden/>
    <w:locked/>
    <w:rPr>
      <w:rFonts w:ascii="Cambria" w:eastAsia="新細明體" w:hAnsi="Cambria" w:cs="Times New Roman"/>
      <w:spacing w:val="10"/>
      <w:sz w:val="36"/>
      <w:szCs w:val="36"/>
    </w:rPr>
  </w:style>
  <w:style w:type="character" w:customStyle="1" w:styleId="90">
    <w:name w:val="標題 9 字元"/>
    <w:link w:val="9"/>
    <w:uiPriority w:val="9"/>
    <w:semiHidden/>
    <w:locked/>
    <w:rPr>
      <w:rFonts w:ascii="Cambria" w:eastAsia="新細明體" w:hAnsi="Cambria" w:cs="Times New Roman"/>
      <w:spacing w:val="10"/>
      <w:sz w:val="36"/>
      <w:szCs w:val="36"/>
    </w:rPr>
  </w:style>
  <w:style w:type="paragraph" w:styleId="a0">
    <w:name w:val="Normal Indent"/>
    <w:basedOn w:val="a"/>
    <w:uiPriority w:val="99"/>
    <w:pPr>
      <w:ind w:left="480"/>
    </w:pPr>
  </w:style>
  <w:style w:type="paragraph" w:styleId="a4">
    <w:name w:val="Block Text"/>
    <w:basedOn w:val="a"/>
    <w:uiPriority w:val="99"/>
    <w:pPr>
      <w:ind w:left="758" w:right="28" w:hanging="730"/>
    </w:pPr>
    <w:rPr>
      <w:rFonts w:ascii="新細明體" w:eastAsia="新細明體" w:cs="新細明體"/>
      <w:spacing w:val="24"/>
    </w:rPr>
  </w:style>
  <w:style w:type="paragraph" w:styleId="21">
    <w:name w:val="Body Text 2"/>
    <w:basedOn w:val="a"/>
    <w:link w:val="22"/>
    <w:uiPriority w:val="99"/>
    <w:pPr>
      <w:spacing w:line="360" w:lineRule="exact"/>
    </w:pPr>
    <w:rPr>
      <w:rFonts w:ascii="新細明體" w:eastAsia="新細明體" w:cs="新細明體"/>
      <w:color w:val="0000FF"/>
      <w:u w:val="single"/>
    </w:rPr>
  </w:style>
  <w:style w:type="character" w:customStyle="1" w:styleId="22">
    <w:name w:val="本文 2 字元"/>
    <w:link w:val="21"/>
    <w:uiPriority w:val="99"/>
    <w:semiHidden/>
    <w:locked/>
    <w:rPr>
      <w:rFonts w:ascii="標楷體" w:eastAsia="標楷體" w:hAnsi="Times New Roman" w:cs="標楷體"/>
      <w:spacing w:val="10"/>
      <w:sz w:val="24"/>
      <w:szCs w:val="24"/>
    </w:rPr>
  </w:style>
  <w:style w:type="paragraph" w:styleId="a5">
    <w:name w:val="Body Text"/>
    <w:basedOn w:val="a"/>
    <w:link w:val="a6"/>
    <w:uiPriority w:val="99"/>
    <w:pPr>
      <w:ind w:right="28"/>
    </w:pPr>
    <w:rPr>
      <w:rFonts w:ascii="新細明體" w:eastAsia="新細明體" w:cs="新細明體"/>
    </w:rPr>
  </w:style>
  <w:style w:type="character" w:customStyle="1" w:styleId="a6">
    <w:name w:val="本文 字元"/>
    <w:link w:val="a5"/>
    <w:uiPriority w:val="99"/>
    <w:semiHidden/>
    <w:locked/>
    <w:rPr>
      <w:rFonts w:ascii="標楷體" w:eastAsia="標楷體" w:hAnsi="Times New Roman" w:cs="標楷體"/>
      <w:spacing w:val="10"/>
      <w:sz w:val="24"/>
      <w:szCs w:val="24"/>
    </w:rPr>
  </w:style>
  <w:style w:type="paragraph" w:styleId="HTML">
    <w:name w:val="HTML Preformatted"/>
    <w:basedOn w:val="a"/>
    <w:link w:val="HTML0"/>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spacing w:line="240" w:lineRule="auto"/>
      <w:jc w:val="left"/>
    </w:pPr>
    <w:rPr>
      <w:rFonts w:ascii="細明體" w:eastAsia="細明體" w:hAnsi="Courier New" w:cs="細明體"/>
      <w:color w:val="008000"/>
      <w:spacing w:val="0"/>
      <w:kern w:val="0"/>
      <w:sz w:val="20"/>
      <w:szCs w:val="20"/>
    </w:rPr>
  </w:style>
  <w:style w:type="character" w:customStyle="1" w:styleId="HTML0">
    <w:name w:val="HTML 預設格式 字元"/>
    <w:link w:val="HTML"/>
    <w:uiPriority w:val="99"/>
    <w:locked/>
    <w:rPr>
      <w:rFonts w:ascii="Courier New" w:eastAsia="標楷體" w:hAnsi="Courier New" w:cs="Courier New"/>
      <w:spacing w:val="10"/>
      <w:sz w:val="20"/>
      <w:szCs w:val="20"/>
    </w:rPr>
  </w:style>
  <w:style w:type="paragraph" w:styleId="a7">
    <w:name w:val="footer"/>
    <w:basedOn w:val="a"/>
    <w:link w:val="a8"/>
    <w:uiPriority w:val="99"/>
    <w:pPr>
      <w:tabs>
        <w:tab w:val="center" w:pos="4153"/>
        <w:tab w:val="right" w:pos="8306"/>
      </w:tabs>
    </w:pPr>
    <w:rPr>
      <w:sz w:val="20"/>
      <w:szCs w:val="20"/>
    </w:rPr>
  </w:style>
  <w:style w:type="character" w:customStyle="1" w:styleId="a8">
    <w:name w:val="頁尾 字元"/>
    <w:link w:val="a7"/>
    <w:uiPriority w:val="99"/>
    <w:locked/>
    <w:rPr>
      <w:rFonts w:ascii="標楷體" w:eastAsia="標楷體" w:hAnsi="Times New Roman" w:cs="標楷體"/>
      <w:spacing w:val="10"/>
      <w:sz w:val="20"/>
      <w:szCs w:val="20"/>
    </w:rPr>
  </w:style>
  <w:style w:type="character" w:styleId="a9">
    <w:name w:val="page number"/>
    <w:uiPriority w:val="99"/>
    <w:rPr>
      <w:rFonts w:cs="Times New Roman"/>
    </w:rPr>
  </w:style>
  <w:style w:type="paragraph" w:styleId="23">
    <w:name w:val="Body Text Indent 2"/>
    <w:basedOn w:val="a"/>
    <w:link w:val="24"/>
    <w:uiPriority w:val="99"/>
    <w:pPr>
      <w:spacing w:before="240" w:line="288" w:lineRule="auto"/>
      <w:ind w:left="1118" w:hanging="402"/>
    </w:pPr>
    <w:rPr>
      <w:rFonts w:hAnsi="標楷體"/>
      <w:spacing w:val="0"/>
    </w:rPr>
  </w:style>
  <w:style w:type="character" w:customStyle="1" w:styleId="24">
    <w:name w:val="本文縮排 2 字元"/>
    <w:link w:val="23"/>
    <w:uiPriority w:val="99"/>
    <w:semiHidden/>
    <w:locked/>
    <w:rPr>
      <w:rFonts w:ascii="標楷體" w:eastAsia="標楷體" w:hAnsi="Times New Roman" w:cs="標楷體"/>
      <w:spacing w:val="10"/>
      <w:sz w:val="24"/>
      <w:szCs w:val="24"/>
    </w:rPr>
  </w:style>
  <w:style w:type="paragraph" w:styleId="31">
    <w:name w:val="Body Text Indent 3"/>
    <w:basedOn w:val="a"/>
    <w:link w:val="32"/>
    <w:uiPriority w:val="99"/>
    <w:pPr>
      <w:spacing w:line="360" w:lineRule="exact"/>
      <w:ind w:left="862" w:hanging="862"/>
    </w:pPr>
    <w:rPr>
      <w:rFonts w:ascii="新細明體" w:eastAsia="新細明體" w:cs="新細明體"/>
      <w:u w:val="single"/>
    </w:rPr>
  </w:style>
  <w:style w:type="character" w:customStyle="1" w:styleId="32">
    <w:name w:val="本文縮排 3 字元"/>
    <w:link w:val="31"/>
    <w:uiPriority w:val="99"/>
    <w:semiHidden/>
    <w:locked/>
    <w:rPr>
      <w:rFonts w:ascii="標楷體" w:eastAsia="標楷體" w:hAnsi="Times New Roman" w:cs="標楷體"/>
      <w:spacing w:val="10"/>
      <w:sz w:val="16"/>
      <w:szCs w:val="16"/>
    </w:rPr>
  </w:style>
  <w:style w:type="paragraph" w:styleId="aa">
    <w:name w:val="header"/>
    <w:basedOn w:val="a"/>
    <w:link w:val="ab"/>
    <w:uiPriority w:val="99"/>
    <w:pPr>
      <w:tabs>
        <w:tab w:val="center" w:pos="4153"/>
        <w:tab w:val="right" w:pos="8306"/>
      </w:tabs>
    </w:pPr>
    <w:rPr>
      <w:sz w:val="20"/>
      <w:szCs w:val="20"/>
    </w:rPr>
  </w:style>
  <w:style w:type="character" w:customStyle="1" w:styleId="ab">
    <w:name w:val="頁首 字元"/>
    <w:link w:val="aa"/>
    <w:uiPriority w:val="99"/>
    <w:semiHidden/>
    <w:locked/>
    <w:rPr>
      <w:rFonts w:ascii="標楷體" w:eastAsia="標楷體" w:hAnsi="Times New Roman" w:cs="標楷體"/>
      <w:spacing w:val="10"/>
      <w:sz w:val="20"/>
      <w:szCs w:val="20"/>
    </w:rPr>
  </w:style>
  <w:style w:type="paragraph" w:styleId="ac">
    <w:name w:val="List Paragraph"/>
    <w:basedOn w:val="a"/>
    <w:uiPriority w:val="34"/>
    <w:qFormat/>
    <w:rsid w:val="0076693F"/>
    <w:pPr>
      <w:widowControl/>
      <w:snapToGrid/>
      <w:spacing w:line="240" w:lineRule="auto"/>
      <w:ind w:leftChars="200" w:left="480"/>
      <w:jc w:val="left"/>
    </w:pPr>
    <w:rPr>
      <w:rFonts w:ascii="新細明體" w:eastAsia="新細明體" w:hAnsi="新細明體" w:cs="新細明體"/>
      <w:spacing w:val="0"/>
      <w:kern w:val="0"/>
    </w:rPr>
  </w:style>
  <w:style w:type="paragraph" w:styleId="ad">
    <w:name w:val="Balloon Text"/>
    <w:basedOn w:val="a"/>
    <w:link w:val="ae"/>
    <w:uiPriority w:val="99"/>
    <w:semiHidden/>
    <w:unhideWhenUsed/>
    <w:rsid w:val="00AF6339"/>
    <w:pPr>
      <w:spacing w:line="240" w:lineRule="auto"/>
    </w:pPr>
    <w:rPr>
      <w:rFonts w:asciiTheme="majorHAnsi" w:eastAsiaTheme="majorEastAsia" w:hAnsiTheme="majorHAnsi" w:cstheme="majorBidi"/>
      <w:sz w:val="18"/>
      <w:szCs w:val="18"/>
    </w:rPr>
  </w:style>
  <w:style w:type="character" w:customStyle="1" w:styleId="ae">
    <w:name w:val="註解方塊文字 字元"/>
    <w:basedOn w:val="a1"/>
    <w:link w:val="ad"/>
    <w:uiPriority w:val="99"/>
    <w:semiHidden/>
    <w:rsid w:val="00AF6339"/>
    <w:rPr>
      <w:rFonts w:asciiTheme="majorHAnsi" w:eastAsiaTheme="majorEastAsia" w:hAnsiTheme="majorHAnsi" w:cstheme="majorBidi"/>
      <w:spacing w:val="10"/>
      <w:kern w:val="2"/>
      <w:sz w:val="18"/>
      <w:szCs w:val="18"/>
    </w:rPr>
  </w:style>
  <w:style w:type="paragraph" w:styleId="af">
    <w:name w:val="Body Text Indent"/>
    <w:basedOn w:val="a"/>
    <w:link w:val="af0"/>
    <w:uiPriority w:val="99"/>
    <w:unhideWhenUsed/>
    <w:rsid w:val="007A01B8"/>
    <w:pPr>
      <w:spacing w:after="120"/>
      <w:ind w:leftChars="200" w:left="480"/>
    </w:pPr>
  </w:style>
  <w:style w:type="character" w:customStyle="1" w:styleId="af0">
    <w:name w:val="本文縮排 字元"/>
    <w:basedOn w:val="a1"/>
    <w:link w:val="af"/>
    <w:uiPriority w:val="99"/>
    <w:rsid w:val="007A01B8"/>
    <w:rPr>
      <w:rFonts w:ascii="標楷體" w:eastAsia="標楷體" w:hAnsi="Times New Roman" w:cs="標楷體"/>
      <w:spacing w:val="10"/>
      <w:kern w:val="2"/>
      <w:sz w:val="24"/>
      <w:szCs w:val="24"/>
    </w:rPr>
  </w:style>
  <w:style w:type="table" w:styleId="af1">
    <w:name w:val="Table Grid"/>
    <w:basedOn w:val="a2"/>
    <w:uiPriority w:val="59"/>
    <w:rsid w:val="00A36D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basedOn w:val="a1"/>
    <w:uiPriority w:val="99"/>
    <w:semiHidden/>
    <w:unhideWhenUsed/>
    <w:rsid w:val="00D612D7"/>
    <w:rPr>
      <w:sz w:val="18"/>
      <w:szCs w:val="18"/>
    </w:rPr>
  </w:style>
  <w:style w:type="paragraph" w:styleId="af3">
    <w:name w:val="annotation text"/>
    <w:basedOn w:val="a"/>
    <w:link w:val="af4"/>
    <w:uiPriority w:val="99"/>
    <w:semiHidden/>
    <w:unhideWhenUsed/>
    <w:rsid w:val="00D612D7"/>
    <w:pPr>
      <w:jc w:val="left"/>
    </w:pPr>
  </w:style>
  <w:style w:type="character" w:customStyle="1" w:styleId="af4">
    <w:name w:val="註解文字 字元"/>
    <w:basedOn w:val="a1"/>
    <w:link w:val="af3"/>
    <w:uiPriority w:val="99"/>
    <w:semiHidden/>
    <w:rsid w:val="00D612D7"/>
    <w:rPr>
      <w:rFonts w:ascii="標楷體" w:eastAsia="標楷體" w:hAnsi="Times New Roman" w:cs="標楷體"/>
      <w:spacing w:val="10"/>
      <w:kern w:val="2"/>
      <w:sz w:val="24"/>
      <w:szCs w:val="24"/>
    </w:rPr>
  </w:style>
  <w:style w:type="paragraph" w:styleId="af5">
    <w:name w:val="annotation subject"/>
    <w:basedOn w:val="af3"/>
    <w:next w:val="af3"/>
    <w:link w:val="af6"/>
    <w:uiPriority w:val="99"/>
    <w:semiHidden/>
    <w:unhideWhenUsed/>
    <w:rsid w:val="00D612D7"/>
    <w:rPr>
      <w:b/>
      <w:bCs/>
    </w:rPr>
  </w:style>
  <w:style w:type="character" w:customStyle="1" w:styleId="af6">
    <w:name w:val="註解主旨 字元"/>
    <w:basedOn w:val="af4"/>
    <w:link w:val="af5"/>
    <w:uiPriority w:val="99"/>
    <w:semiHidden/>
    <w:rsid w:val="00D612D7"/>
    <w:rPr>
      <w:rFonts w:ascii="標楷體" w:eastAsia="標楷體" w:hAnsi="Times New Roman" w:cs="標楷體"/>
      <w:b/>
      <w:bCs/>
      <w:spacing w:val="10"/>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4891437">
      <w:bodyDiv w:val="1"/>
      <w:marLeft w:val="0"/>
      <w:marRight w:val="0"/>
      <w:marTop w:val="0"/>
      <w:marBottom w:val="0"/>
      <w:divBdr>
        <w:top w:val="none" w:sz="0" w:space="0" w:color="auto"/>
        <w:left w:val="none" w:sz="0" w:space="0" w:color="auto"/>
        <w:bottom w:val="none" w:sz="0" w:space="0" w:color="auto"/>
        <w:right w:val="none" w:sz="0" w:space="0" w:color="auto"/>
      </w:divBdr>
    </w:div>
    <w:div w:id="515852508">
      <w:bodyDiv w:val="1"/>
      <w:marLeft w:val="0"/>
      <w:marRight w:val="0"/>
      <w:marTop w:val="0"/>
      <w:marBottom w:val="0"/>
      <w:divBdr>
        <w:top w:val="none" w:sz="0" w:space="0" w:color="auto"/>
        <w:left w:val="none" w:sz="0" w:space="0" w:color="auto"/>
        <w:bottom w:val="none" w:sz="0" w:space="0" w:color="auto"/>
        <w:right w:val="none" w:sz="0" w:space="0" w:color="auto"/>
      </w:divBdr>
      <w:divsChild>
        <w:div w:id="415713457">
          <w:marLeft w:val="547"/>
          <w:marRight w:val="0"/>
          <w:marTop w:val="0"/>
          <w:marBottom w:val="0"/>
          <w:divBdr>
            <w:top w:val="none" w:sz="0" w:space="0" w:color="auto"/>
            <w:left w:val="none" w:sz="0" w:space="0" w:color="auto"/>
            <w:bottom w:val="none" w:sz="0" w:space="0" w:color="auto"/>
            <w:right w:val="none" w:sz="0" w:space="0" w:color="auto"/>
          </w:divBdr>
        </w:div>
        <w:div w:id="1326860848">
          <w:marLeft w:val="547"/>
          <w:marRight w:val="0"/>
          <w:marTop w:val="0"/>
          <w:marBottom w:val="0"/>
          <w:divBdr>
            <w:top w:val="none" w:sz="0" w:space="0" w:color="auto"/>
            <w:left w:val="none" w:sz="0" w:space="0" w:color="auto"/>
            <w:bottom w:val="none" w:sz="0" w:space="0" w:color="auto"/>
            <w:right w:val="none" w:sz="0" w:space="0" w:color="auto"/>
          </w:divBdr>
        </w:div>
      </w:divsChild>
    </w:div>
    <w:div w:id="660432321">
      <w:bodyDiv w:val="1"/>
      <w:marLeft w:val="0"/>
      <w:marRight w:val="0"/>
      <w:marTop w:val="0"/>
      <w:marBottom w:val="0"/>
      <w:divBdr>
        <w:top w:val="none" w:sz="0" w:space="0" w:color="auto"/>
        <w:left w:val="none" w:sz="0" w:space="0" w:color="auto"/>
        <w:bottom w:val="none" w:sz="0" w:space="0" w:color="auto"/>
        <w:right w:val="none" w:sz="0" w:space="0" w:color="auto"/>
      </w:divBdr>
      <w:divsChild>
        <w:div w:id="552156412">
          <w:marLeft w:val="547"/>
          <w:marRight w:val="0"/>
          <w:marTop w:val="0"/>
          <w:marBottom w:val="0"/>
          <w:divBdr>
            <w:top w:val="none" w:sz="0" w:space="0" w:color="auto"/>
            <w:left w:val="none" w:sz="0" w:space="0" w:color="auto"/>
            <w:bottom w:val="none" w:sz="0" w:space="0" w:color="auto"/>
            <w:right w:val="none" w:sz="0" w:space="0" w:color="auto"/>
          </w:divBdr>
        </w:div>
      </w:divsChild>
    </w:div>
    <w:div w:id="874001356">
      <w:bodyDiv w:val="1"/>
      <w:marLeft w:val="0"/>
      <w:marRight w:val="0"/>
      <w:marTop w:val="0"/>
      <w:marBottom w:val="0"/>
      <w:divBdr>
        <w:top w:val="none" w:sz="0" w:space="0" w:color="auto"/>
        <w:left w:val="none" w:sz="0" w:space="0" w:color="auto"/>
        <w:bottom w:val="none" w:sz="0" w:space="0" w:color="auto"/>
        <w:right w:val="none" w:sz="0" w:space="0" w:color="auto"/>
      </w:divBdr>
    </w:div>
    <w:div w:id="1050962422">
      <w:bodyDiv w:val="1"/>
      <w:marLeft w:val="0"/>
      <w:marRight w:val="0"/>
      <w:marTop w:val="0"/>
      <w:marBottom w:val="0"/>
      <w:divBdr>
        <w:top w:val="none" w:sz="0" w:space="0" w:color="auto"/>
        <w:left w:val="none" w:sz="0" w:space="0" w:color="auto"/>
        <w:bottom w:val="none" w:sz="0" w:space="0" w:color="auto"/>
        <w:right w:val="none" w:sz="0" w:space="0" w:color="auto"/>
      </w:divBdr>
    </w:div>
    <w:div w:id="1052997851">
      <w:bodyDiv w:val="1"/>
      <w:marLeft w:val="0"/>
      <w:marRight w:val="0"/>
      <w:marTop w:val="0"/>
      <w:marBottom w:val="0"/>
      <w:divBdr>
        <w:top w:val="none" w:sz="0" w:space="0" w:color="auto"/>
        <w:left w:val="none" w:sz="0" w:space="0" w:color="auto"/>
        <w:bottom w:val="none" w:sz="0" w:space="0" w:color="auto"/>
        <w:right w:val="none" w:sz="0" w:space="0" w:color="auto"/>
      </w:divBdr>
      <w:divsChild>
        <w:div w:id="1747456820">
          <w:marLeft w:val="547"/>
          <w:marRight w:val="0"/>
          <w:marTop w:val="0"/>
          <w:marBottom w:val="0"/>
          <w:divBdr>
            <w:top w:val="none" w:sz="0" w:space="0" w:color="auto"/>
            <w:left w:val="none" w:sz="0" w:space="0" w:color="auto"/>
            <w:bottom w:val="none" w:sz="0" w:space="0" w:color="auto"/>
            <w:right w:val="none" w:sz="0" w:space="0" w:color="auto"/>
          </w:divBdr>
        </w:div>
      </w:divsChild>
    </w:div>
    <w:div w:id="1612544852">
      <w:bodyDiv w:val="1"/>
      <w:marLeft w:val="0"/>
      <w:marRight w:val="0"/>
      <w:marTop w:val="0"/>
      <w:marBottom w:val="0"/>
      <w:divBdr>
        <w:top w:val="none" w:sz="0" w:space="0" w:color="auto"/>
        <w:left w:val="none" w:sz="0" w:space="0" w:color="auto"/>
        <w:bottom w:val="none" w:sz="0" w:space="0" w:color="auto"/>
        <w:right w:val="none" w:sz="0" w:space="0" w:color="auto"/>
      </w:divBdr>
      <w:divsChild>
        <w:div w:id="209269132">
          <w:marLeft w:val="547"/>
          <w:marRight w:val="0"/>
          <w:marTop w:val="0"/>
          <w:marBottom w:val="0"/>
          <w:divBdr>
            <w:top w:val="none" w:sz="0" w:space="0" w:color="auto"/>
            <w:left w:val="none" w:sz="0" w:space="0" w:color="auto"/>
            <w:bottom w:val="none" w:sz="0" w:space="0" w:color="auto"/>
            <w:right w:val="none" w:sz="0" w:space="0" w:color="auto"/>
          </w:divBdr>
        </w:div>
        <w:div w:id="979384394">
          <w:marLeft w:val="547"/>
          <w:marRight w:val="0"/>
          <w:marTop w:val="0"/>
          <w:marBottom w:val="0"/>
          <w:divBdr>
            <w:top w:val="none" w:sz="0" w:space="0" w:color="auto"/>
            <w:left w:val="none" w:sz="0" w:space="0" w:color="auto"/>
            <w:bottom w:val="none" w:sz="0" w:space="0" w:color="auto"/>
            <w:right w:val="none" w:sz="0" w:space="0" w:color="auto"/>
          </w:divBdr>
        </w:div>
      </w:divsChild>
    </w:div>
    <w:div w:id="1963924995">
      <w:bodyDiv w:val="1"/>
      <w:marLeft w:val="0"/>
      <w:marRight w:val="0"/>
      <w:marTop w:val="0"/>
      <w:marBottom w:val="0"/>
      <w:divBdr>
        <w:top w:val="none" w:sz="0" w:space="0" w:color="auto"/>
        <w:left w:val="none" w:sz="0" w:space="0" w:color="auto"/>
        <w:bottom w:val="none" w:sz="0" w:space="0" w:color="auto"/>
        <w:right w:val="none" w:sz="0" w:space="0" w:color="auto"/>
      </w:divBdr>
      <w:divsChild>
        <w:div w:id="154343846">
          <w:marLeft w:val="547"/>
          <w:marRight w:val="0"/>
          <w:marTop w:val="0"/>
          <w:marBottom w:val="0"/>
          <w:divBdr>
            <w:top w:val="none" w:sz="0" w:space="0" w:color="auto"/>
            <w:left w:val="none" w:sz="0" w:space="0" w:color="auto"/>
            <w:bottom w:val="none" w:sz="0" w:space="0" w:color="auto"/>
            <w:right w:val="none" w:sz="0" w:space="0" w:color="auto"/>
          </w:divBdr>
        </w:div>
        <w:div w:id="848443619">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C5D999-0D4E-4A85-8422-051075852E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1</Pages>
  <Words>119</Words>
  <Characters>680</Characters>
  <Application>Microsoft Office Word</Application>
  <DocSecurity>0</DocSecurity>
  <Lines>5</Lines>
  <Paragraphs>1</Paragraphs>
  <ScaleCrop>false</ScaleCrop>
  <Company/>
  <LinksUpToDate>false</LinksUpToDate>
  <CharactersWithSpaces>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證券商內部控制制度標準規範─內部控制制度修訂對照表（97年度）</dc:title>
  <dc:subject/>
  <dc:creator>0753</dc:creator>
  <cp:keywords/>
  <cp:lastModifiedBy>陳泓志</cp:lastModifiedBy>
  <cp:revision>157</cp:revision>
  <cp:lastPrinted>2021-04-06T07:58:00Z</cp:lastPrinted>
  <dcterms:created xsi:type="dcterms:W3CDTF">2022-02-26T06:49:00Z</dcterms:created>
  <dcterms:modified xsi:type="dcterms:W3CDTF">2025-04-09T06:33:00Z</dcterms:modified>
</cp:coreProperties>
</file>