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4853"/>
        <w:gridCol w:w="4854"/>
      </w:tblGrid>
      <w:tr w:rsidR="00206453" w14:paraId="73E4CBF6" w14:textId="77777777" w:rsidTr="00206453">
        <w:tc>
          <w:tcPr>
            <w:tcW w:w="4853" w:type="dxa"/>
          </w:tcPr>
          <w:p w14:paraId="587E11F0" w14:textId="77777777" w:rsidR="00206453" w:rsidRDefault="00206453" w:rsidP="00A3347B">
            <w:pPr>
              <w:spacing w:line="300" w:lineRule="auto"/>
              <w:jc w:val="center"/>
              <w:rPr>
                <w:rFonts w:ascii="新細明體" w:hAnsi="新細明體"/>
                <w:color w:val="000000" w:themeColor="text1"/>
                <w:spacing w:val="24"/>
              </w:rPr>
            </w:pPr>
          </w:p>
        </w:tc>
        <w:tc>
          <w:tcPr>
            <w:tcW w:w="4853" w:type="dxa"/>
          </w:tcPr>
          <w:p w14:paraId="7782FAE0" w14:textId="77777777" w:rsidR="00206453" w:rsidRDefault="00206453" w:rsidP="00A3347B">
            <w:pPr>
              <w:spacing w:line="300" w:lineRule="auto"/>
              <w:jc w:val="center"/>
              <w:rPr>
                <w:rFonts w:ascii="新細明體" w:hAnsi="新細明體"/>
                <w:color w:val="000000" w:themeColor="text1"/>
                <w:spacing w:val="24"/>
              </w:rPr>
            </w:pPr>
            <w:r w:rsidRPr="00367148">
              <w:rPr>
                <w:rFonts w:hint="eastAsia"/>
                <w:color w:val="000000" w:themeColor="text1"/>
                <w:spacing w:val="24"/>
                <w:u w:val="single"/>
              </w:rPr>
              <w:t xml:space="preserve">　　　　　　</w:t>
            </w:r>
            <w:bookmarkStart w:id="0" w:name="Std_Type2"/>
            <w:r w:rsidRPr="00367148">
              <w:rPr>
                <w:rFonts w:hint="eastAsia"/>
                <w:color w:val="000000" w:themeColor="text1"/>
                <w:spacing w:val="24"/>
                <w:u w:val="single"/>
              </w:rPr>
              <w:t>證券</w:t>
            </w:r>
            <w:bookmarkEnd w:id="0"/>
            <w:r w:rsidRPr="00367148">
              <w:rPr>
                <w:rFonts w:hint="eastAsia"/>
                <w:color w:val="000000" w:themeColor="text1"/>
                <w:spacing w:val="24"/>
                <w:u w:val="single"/>
              </w:rPr>
              <w:t>股份有限公司</w:t>
            </w:r>
          </w:p>
        </w:tc>
        <w:tc>
          <w:tcPr>
            <w:tcW w:w="4854" w:type="dxa"/>
          </w:tcPr>
          <w:p w14:paraId="76DF69A5" w14:textId="77777777" w:rsidR="00206453" w:rsidRDefault="00206453" w:rsidP="00A3347B">
            <w:pPr>
              <w:spacing w:line="300" w:lineRule="auto"/>
              <w:jc w:val="center"/>
              <w:rPr>
                <w:rFonts w:ascii="新細明體" w:hAnsi="新細明體"/>
                <w:color w:val="000000" w:themeColor="text1"/>
                <w:spacing w:val="24"/>
              </w:rPr>
            </w:pPr>
          </w:p>
        </w:tc>
      </w:tr>
      <w:tr w:rsidR="00206453" w14:paraId="13D1BA8A" w14:textId="77777777" w:rsidTr="00206453">
        <w:tc>
          <w:tcPr>
            <w:tcW w:w="4853" w:type="dxa"/>
          </w:tcPr>
          <w:p w14:paraId="2B71814C" w14:textId="77777777" w:rsidR="00206453" w:rsidRDefault="00206453" w:rsidP="00A3347B">
            <w:pPr>
              <w:spacing w:line="300" w:lineRule="auto"/>
              <w:jc w:val="center"/>
              <w:rPr>
                <w:rFonts w:ascii="新細明體" w:hAnsi="新細明體"/>
                <w:color w:val="000000" w:themeColor="text1"/>
                <w:spacing w:val="24"/>
              </w:rPr>
            </w:pPr>
          </w:p>
        </w:tc>
        <w:tc>
          <w:tcPr>
            <w:tcW w:w="4853" w:type="dxa"/>
          </w:tcPr>
          <w:p w14:paraId="3C7A0DDC" w14:textId="77777777" w:rsidR="00206453" w:rsidRPr="00206453" w:rsidRDefault="00206453" w:rsidP="00206453">
            <w:pPr>
              <w:spacing w:line="400" w:lineRule="exact"/>
              <w:jc w:val="center"/>
              <w:rPr>
                <w:rFonts w:ascii="新細明體" w:hAnsi="新細明體"/>
                <w:color w:val="000000" w:themeColor="text1"/>
                <w:spacing w:val="24"/>
                <w:u w:val="single"/>
              </w:rPr>
            </w:pPr>
            <w:r>
              <w:rPr>
                <w:rFonts w:ascii="新細明體" w:hAnsi="新細明體" w:hint="eastAsia"/>
                <w:color w:val="000000" w:themeColor="text1"/>
              </w:rPr>
              <w:t xml:space="preserve">業務及收入循環：經紀－集中、櫃檯 </w:t>
            </w:r>
          </w:p>
        </w:tc>
        <w:tc>
          <w:tcPr>
            <w:tcW w:w="4854" w:type="dxa"/>
          </w:tcPr>
          <w:p w14:paraId="3172952D" w14:textId="77777777" w:rsidR="00206453" w:rsidRDefault="00206453" w:rsidP="00A3347B">
            <w:pPr>
              <w:spacing w:line="300" w:lineRule="auto"/>
              <w:jc w:val="center"/>
              <w:rPr>
                <w:rFonts w:ascii="新細明體" w:hAnsi="新細明體"/>
                <w:color w:val="000000" w:themeColor="text1"/>
                <w:spacing w:val="24"/>
              </w:rPr>
            </w:pPr>
          </w:p>
        </w:tc>
      </w:tr>
      <w:tr w:rsidR="00206453" w14:paraId="6560D365" w14:textId="77777777" w:rsidTr="00206453">
        <w:tc>
          <w:tcPr>
            <w:tcW w:w="4853" w:type="dxa"/>
          </w:tcPr>
          <w:p w14:paraId="6FEDF5C7" w14:textId="77777777" w:rsidR="00206453" w:rsidRDefault="00206453" w:rsidP="00206453">
            <w:pPr>
              <w:spacing w:line="300" w:lineRule="auto"/>
              <w:rPr>
                <w:rFonts w:ascii="新細明體" w:hAnsi="新細明體"/>
                <w:color w:val="000000" w:themeColor="text1"/>
                <w:spacing w:val="24"/>
              </w:rPr>
            </w:pPr>
            <w:r>
              <w:rPr>
                <w:rFonts w:ascii="新細明體" w:hAnsi="新細明體" w:hint="eastAsia"/>
                <w:color w:val="000000" w:themeColor="text1"/>
                <w:spacing w:val="24"/>
              </w:rPr>
              <w:t>作業週期：（每週至少查核乙次）</w:t>
            </w:r>
          </w:p>
        </w:tc>
        <w:tc>
          <w:tcPr>
            <w:tcW w:w="4853" w:type="dxa"/>
          </w:tcPr>
          <w:p w14:paraId="16FAD599" w14:textId="77777777" w:rsidR="00206453" w:rsidRDefault="00206453" w:rsidP="00A3347B">
            <w:pPr>
              <w:spacing w:line="300" w:lineRule="auto"/>
              <w:jc w:val="center"/>
              <w:rPr>
                <w:rFonts w:ascii="新細明體" w:hAnsi="新細明體"/>
                <w:color w:val="000000" w:themeColor="text1"/>
                <w:spacing w:val="24"/>
              </w:rPr>
            </w:pPr>
            <w:r w:rsidRPr="00367148">
              <w:rPr>
                <w:rFonts w:hint="eastAsia"/>
                <w:color w:val="000000" w:themeColor="text1"/>
                <w:spacing w:val="60"/>
                <w:u w:val="single"/>
              </w:rPr>
              <w:t>開戶與帳戶管理查核明細表</w:t>
            </w:r>
          </w:p>
        </w:tc>
        <w:tc>
          <w:tcPr>
            <w:tcW w:w="4854" w:type="dxa"/>
          </w:tcPr>
          <w:p w14:paraId="2FE0FD43" w14:textId="77777777" w:rsidR="00206453" w:rsidRDefault="00206453" w:rsidP="00A3347B">
            <w:pPr>
              <w:spacing w:line="300" w:lineRule="auto"/>
              <w:jc w:val="center"/>
              <w:rPr>
                <w:rFonts w:ascii="新細明體" w:hAnsi="新細明體"/>
                <w:color w:val="000000" w:themeColor="text1"/>
                <w:spacing w:val="24"/>
              </w:rPr>
            </w:pPr>
          </w:p>
        </w:tc>
      </w:tr>
    </w:tbl>
    <w:tbl>
      <w:tblPr>
        <w:tblW w:w="1505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85"/>
        <w:gridCol w:w="9383"/>
        <w:gridCol w:w="851"/>
        <w:gridCol w:w="850"/>
        <w:gridCol w:w="709"/>
        <w:gridCol w:w="1276"/>
      </w:tblGrid>
      <w:tr w:rsidR="00367148" w:rsidRPr="00367148" w14:paraId="619CBE8E" w14:textId="77777777" w:rsidTr="00B77A59">
        <w:trPr>
          <w:cantSplit/>
          <w:trHeight w:hRule="exact" w:val="522"/>
          <w:tblHeader/>
        </w:trPr>
        <w:tc>
          <w:tcPr>
            <w:tcW w:w="1985" w:type="dxa"/>
            <w:vMerge w:val="restart"/>
            <w:tcBorders>
              <w:top w:val="single" w:sz="12" w:space="0" w:color="auto"/>
              <w:left w:val="single" w:sz="12" w:space="0" w:color="auto"/>
            </w:tcBorders>
            <w:vAlign w:val="center"/>
          </w:tcPr>
          <w:p w14:paraId="4E9AC4A6" w14:textId="77777777" w:rsidR="00A1667A" w:rsidRPr="00367148" w:rsidRDefault="00A1667A" w:rsidP="00647C22">
            <w:pPr>
              <w:spacing w:line="320" w:lineRule="atLeast"/>
              <w:jc w:val="center"/>
              <w:rPr>
                <w:rFonts w:ascii="新細明體" w:hAnsi="新細明體"/>
                <w:color w:val="000000" w:themeColor="text1"/>
              </w:rPr>
            </w:pPr>
            <w:r w:rsidRPr="00367148">
              <w:rPr>
                <w:rFonts w:ascii="新細明體" w:hAnsi="新細明體" w:hint="eastAsia"/>
                <w:color w:val="000000" w:themeColor="text1"/>
              </w:rPr>
              <w:t>項</w:t>
            </w:r>
            <w:r w:rsidRPr="00367148">
              <w:rPr>
                <w:rFonts w:ascii="新細明體" w:hAnsi="新細明體"/>
                <w:color w:val="000000" w:themeColor="text1"/>
              </w:rPr>
              <w:t xml:space="preserve">     </w:t>
            </w:r>
            <w:r w:rsidRPr="00367148">
              <w:rPr>
                <w:rFonts w:ascii="新細明體" w:hAnsi="新細明體" w:hint="eastAsia"/>
                <w:color w:val="000000" w:themeColor="text1"/>
              </w:rPr>
              <w:t>目</w:t>
            </w:r>
          </w:p>
        </w:tc>
        <w:tc>
          <w:tcPr>
            <w:tcW w:w="9383" w:type="dxa"/>
            <w:vMerge w:val="restart"/>
            <w:tcBorders>
              <w:top w:val="single" w:sz="12" w:space="0" w:color="auto"/>
            </w:tcBorders>
            <w:vAlign w:val="center"/>
          </w:tcPr>
          <w:p w14:paraId="2276F0EB" w14:textId="77777777" w:rsidR="00A1667A" w:rsidRPr="00367148" w:rsidRDefault="00A1667A" w:rsidP="00647C22">
            <w:pPr>
              <w:spacing w:line="320" w:lineRule="atLeast"/>
              <w:jc w:val="center"/>
              <w:rPr>
                <w:rFonts w:ascii="新細明體" w:hAnsi="新細明體"/>
                <w:color w:val="000000" w:themeColor="text1"/>
              </w:rPr>
            </w:pPr>
            <w:r w:rsidRPr="00367148">
              <w:rPr>
                <w:rFonts w:ascii="新細明體" w:hAnsi="新細明體" w:hint="eastAsia"/>
                <w:color w:val="000000" w:themeColor="text1"/>
              </w:rPr>
              <w:t>查</w:t>
            </w:r>
            <w:r w:rsidRPr="00367148">
              <w:rPr>
                <w:rFonts w:ascii="新細明體" w:hAnsi="新細明體"/>
                <w:color w:val="000000" w:themeColor="text1"/>
              </w:rPr>
              <w:t xml:space="preserve">          </w:t>
            </w:r>
            <w:r w:rsidRPr="00367148">
              <w:rPr>
                <w:rFonts w:ascii="新細明體" w:hAnsi="新細明體" w:hint="eastAsia"/>
                <w:color w:val="000000" w:themeColor="text1"/>
              </w:rPr>
              <w:t>核</w:t>
            </w:r>
            <w:r w:rsidRPr="00367148">
              <w:rPr>
                <w:rFonts w:ascii="新細明體" w:hAnsi="新細明體"/>
                <w:color w:val="000000" w:themeColor="text1"/>
              </w:rPr>
              <w:t xml:space="preserve">          </w:t>
            </w:r>
            <w:r w:rsidRPr="00367148">
              <w:rPr>
                <w:rFonts w:ascii="新細明體" w:hAnsi="新細明體" w:hint="eastAsia"/>
                <w:color w:val="000000" w:themeColor="text1"/>
              </w:rPr>
              <w:t>程</w:t>
            </w:r>
            <w:r w:rsidRPr="00367148">
              <w:rPr>
                <w:rFonts w:ascii="新細明體" w:hAnsi="新細明體"/>
                <w:color w:val="000000" w:themeColor="text1"/>
              </w:rPr>
              <w:t xml:space="preserve">          </w:t>
            </w:r>
            <w:r w:rsidRPr="00367148">
              <w:rPr>
                <w:rFonts w:ascii="新細明體" w:hAnsi="新細明體" w:hint="eastAsia"/>
                <w:color w:val="000000" w:themeColor="text1"/>
              </w:rPr>
              <w:t>序</w:t>
            </w:r>
          </w:p>
        </w:tc>
        <w:tc>
          <w:tcPr>
            <w:tcW w:w="2410" w:type="dxa"/>
            <w:gridSpan w:val="3"/>
            <w:tcBorders>
              <w:top w:val="single" w:sz="12" w:space="0" w:color="auto"/>
            </w:tcBorders>
            <w:vAlign w:val="center"/>
          </w:tcPr>
          <w:p w14:paraId="48052E54" w14:textId="77777777" w:rsidR="00A1667A" w:rsidRPr="00367148" w:rsidRDefault="00A1667A" w:rsidP="008600C2">
            <w:pPr>
              <w:spacing w:line="280" w:lineRule="exact"/>
              <w:jc w:val="center"/>
              <w:rPr>
                <w:rFonts w:ascii="新細明體" w:hAnsi="新細明體"/>
                <w:color w:val="000000" w:themeColor="text1"/>
                <w:spacing w:val="60"/>
                <w:sz w:val="18"/>
                <w:szCs w:val="18"/>
              </w:rPr>
            </w:pPr>
            <w:r w:rsidRPr="00367148">
              <w:rPr>
                <w:rFonts w:ascii="新細明體" w:hAnsi="新細明體" w:hint="eastAsia"/>
                <w:color w:val="000000" w:themeColor="text1"/>
                <w:spacing w:val="60"/>
                <w:sz w:val="18"/>
                <w:szCs w:val="18"/>
              </w:rPr>
              <w:t>查核結果</w:t>
            </w:r>
          </w:p>
        </w:tc>
        <w:tc>
          <w:tcPr>
            <w:tcW w:w="1276" w:type="dxa"/>
            <w:vMerge w:val="restart"/>
            <w:tcBorders>
              <w:top w:val="single" w:sz="12" w:space="0" w:color="auto"/>
              <w:right w:val="single" w:sz="12" w:space="0" w:color="auto"/>
            </w:tcBorders>
            <w:vAlign w:val="center"/>
          </w:tcPr>
          <w:p w14:paraId="09CF26E2" w14:textId="77777777" w:rsidR="007A0E65" w:rsidRPr="00367148" w:rsidRDefault="00A1667A" w:rsidP="005E3DFF">
            <w:pPr>
              <w:spacing w:line="320" w:lineRule="atLeast"/>
              <w:jc w:val="center"/>
              <w:rPr>
                <w:rFonts w:ascii="新細明體" w:hAnsi="新細明體"/>
                <w:color w:val="000000" w:themeColor="text1"/>
                <w:spacing w:val="60"/>
              </w:rPr>
            </w:pPr>
            <w:r w:rsidRPr="00367148">
              <w:rPr>
                <w:rFonts w:ascii="新細明體" w:hAnsi="新細明體" w:hint="eastAsia"/>
                <w:color w:val="000000" w:themeColor="text1"/>
                <w:spacing w:val="60"/>
              </w:rPr>
              <w:t>底稿</w:t>
            </w:r>
          </w:p>
          <w:p w14:paraId="6B1361D3" w14:textId="77777777" w:rsidR="00A1667A" w:rsidRPr="00367148" w:rsidRDefault="00A1667A" w:rsidP="005E3DFF">
            <w:pPr>
              <w:spacing w:line="320" w:lineRule="atLeast"/>
              <w:jc w:val="center"/>
              <w:rPr>
                <w:rFonts w:ascii="新細明體" w:hAnsi="新細明體"/>
                <w:color w:val="000000" w:themeColor="text1"/>
              </w:rPr>
            </w:pPr>
            <w:r w:rsidRPr="00367148">
              <w:rPr>
                <w:rFonts w:ascii="新細明體" w:hAnsi="新細明體" w:hint="eastAsia"/>
                <w:color w:val="000000" w:themeColor="text1"/>
                <w:spacing w:val="60"/>
              </w:rPr>
              <w:t>索引</w:t>
            </w:r>
          </w:p>
        </w:tc>
      </w:tr>
      <w:tr w:rsidR="00367148" w:rsidRPr="00367148" w14:paraId="1F35AE71" w14:textId="77777777" w:rsidTr="00B77A59">
        <w:trPr>
          <w:cantSplit/>
          <w:trHeight w:hRule="exact" w:val="402"/>
          <w:tblHeader/>
        </w:trPr>
        <w:tc>
          <w:tcPr>
            <w:tcW w:w="1985" w:type="dxa"/>
            <w:vMerge/>
            <w:tcBorders>
              <w:left w:val="single" w:sz="12" w:space="0" w:color="auto"/>
            </w:tcBorders>
          </w:tcPr>
          <w:p w14:paraId="554744CC" w14:textId="77777777" w:rsidR="00A1667A" w:rsidRPr="00367148" w:rsidRDefault="00A1667A" w:rsidP="00647C22">
            <w:pPr>
              <w:rPr>
                <w:rFonts w:ascii="新細明體" w:hAnsi="新細明體"/>
                <w:color w:val="000000" w:themeColor="text1"/>
              </w:rPr>
            </w:pPr>
          </w:p>
        </w:tc>
        <w:tc>
          <w:tcPr>
            <w:tcW w:w="9383" w:type="dxa"/>
            <w:vMerge/>
          </w:tcPr>
          <w:p w14:paraId="2A271F93" w14:textId="77777777" w:rsidR="00A1667A" w:rsidRPr="00367148" w:rsidRDefault="00A1667A" w:rsidP="00647C22">
            <w:pPr>
              <w:rPr>
                <w:rFonts w:ascii="新細明體" w:hAnsi="新細明體"/>
                <w:color w:val="000000" w:themeColor="text1"/>
              </w:rPr>
            </w:pPr>
          </w:p>
        </w:tc>
        <w:tc>
          <w:tcPr>
            <w:tcW w:w="851" w:type="dxa"/>
          </w:tcPr>
          <w:p w14:paraId="39F31F99"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是</w:t>
            </w:r>
          </w:p>
        </w:tc>
        <w:tc>
          <w:tcPr>
            <w:tcW w:w="850" w:type="dxa"/>
          </w:tcPr>
          <w:p w14:paraId="3F0FF837"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否</w:t>
            </w:r>
          </w:p>
        </w:tc>
        <w:tc>
          <w:tcPr>
            <w:tcW w:w="709" w:type="dxa"/>
          </w:tcPr>
          <w:p w14:paraId="62B22255"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不適用</w:t>
            </w:r>
          </w:p>
        </w:tc>
        <w:tc>
          <w:tcPr>
            <w:tcW w:w="1276" w:type="dxa"/>
            <w:vMerge/>
            <w:tcBorders>
              <w:right w:val="single" w:sz="12" w:space="0" w:color="auto"/>
            </w:tcBorders>
          </w:tcPr>
          <w:p w14:paraId="66DBF43D" w14:textId="77777777" w:rsidR="00A1667A" w:rsidRPr="00367148" w:rsidRDefault="00A1667A" w:rsidP="00647C22">
            <w:pPr>
              <w:rPr>
                <w:rFonts w:ascii="新細明體" w:hAnsi="新細明體"/>
                <w:color w:val="000000" w:themeColor="text1"/>
              </w:rPr>
            </w:pPr>
          </w:p>
        </w:tc>
      </w:tr>
      <w:tr w:rsidR="00367148" w:rsidRPr="00367148" w14:paraId="123BA21E" w14:textId="77777777" w:rsidTr="00260A68">
        <w:trPr>
          <w:trHeight w:val="489"/>
        </w:trPr>
        <w:tc>
          <w:tcPr>
            <w:tcW w:w="1985" w:type="dxa"/>
            <w:tcBorders>
              <w:left w:val="single" w:sz="12" w:space="0" w:color="auto"/>
            </w:tcBorders>
          </w:tcPr>
          <w:p w14:paraId="6971D634" w14:textId="77777777" w:rsidR="00A1667A" w:rsidRPr="00367148" w:rsidRDefault="00B77A59" w:rsidP="00A76D09">
            <w:pPr>
              <w:spacing w:line="420" w:lineRule="exact"/>
              <w:jc w:val="both"/>
              <w:rPr>
                <w:rFonts w:ascii="新細明體" w:hAnsi="新細明體"/>
                <w:color w:val="000000" w:themeColor="text1"/>
              </w:rPr>
            </w:pPr>
            <w:r>
              <w:rPr>
                <w:rFonts w:ascii="新細明體" w:hAnsi="新細明體" w:hint="eastAsia"/>
                <w:color w:val="000000" w:themeColor="text1"/>
                <w:spacing w:val="12"/>
              </w:rPr>
              <w:t>(FA-11120-W)</w:t>
            </w:r>
          </w:p>
          <w:p w14:paraId="4F3368B9" w14:textId="77777777" w:rsidR="00A1667A" w:rsidRPr="00367148" w:rsidRDefault="00B77A59" w:rsidP="00A76D09">
            <w:pPr>
              <w:spacing w:line="420" w:lineRule="exact"/>
              <w:jc w:val="both"/>
              <w:rPr>
                <w:rFonts w:ascii="新細明體" w:hAnsi="新細明體"/>
                <w:color w:val="000000" w:themeColor="text1"/>
              </w:rPr>
            </w:pPr>
            <w:r>
              <w:rPr>
                <w:rFonts w:ascii="新細明體" w:hAnsi="新細明體" w:hint="eastAsia"/>
                <w:color w:val="000000" w:themeColor="text1"/>
                <w:spacing w:val="12"/>
              </w:rPr>
              <w:t>客戶徵授信作業</w:t>
            </w:r>
          </w:p>
        </w:tc>
        <w:tc>
          <w:tcPr>
            <w:tcW w:w="9383" w:type="dxa"/>
          </w:tcPr>
          <w:p w14:paraId="02456743" w14:textId="77777777" w:rsidR="00B43FD8" w:rsidRDefault="007C22BB">
            <w:pPr>
              <w:ind w:left="449" w:hangingChars="187" w:hanging="449"/>
            </w:pPr>
            <w:r>
              <w:t>一、是否建立客戶徵信資料。</w:t>
            </w:r>
          </w:p>
          <w:p w14:paraId="3B9737F4" w14:textId="77777777" w:rsidR="00B43FD8" w:rsidRDefault="007C22BB">
            <w:pPr>
              <w:ind w:left="449" w:hangingChars="187" w:hanging="449"/>
            </w:pPr>
            <w:r>
              <w:t>二、徵信人員是否依券商公會自律規則之規定評估客戶單日買賣最高額度。</w:t>
            </w:r>
          </w:p>
          <w:p w14:paraId="334A517A" w14:textId="77777777" w:rsidR="00B43FD8" w:rsidRDefault="007C22BB">
            <w:pPr>
              <w:ind w:left="449" w:hangingChars="187" w:hanging="449"/>
            </w:pPr>
            <w:r>
              <w:t>三、評估客戶單日買賣額度在一定金額以上者，是否依券商公會自律規則之規定檢附、抄錄或留存相關證明文件。</w:t>
            </w:r>
          </w:p>
          <w:p w14:paraId="45248AE3" w14:textId="77777777" w:rsidR="00B43FD8" w:rsidRDefault="007C22BB">
            <w:pPr>
              <w:ind w:left="449" w:hangingChars="187" w:hanging="449"/>
            </w:pPr>
            <w:r>
              <w:t>四、徵信人員評估客戶單日買賣額度在伍佰萬元以上者，若客戶提供之個人資力證明未達評估額度百分之三十時，徵信人員是否詳述具體可信之事由。</w:t>
            </w:r>
          </w:p>
          <w:p w14:paraId="25F110F1" w14:textId="77777777" w:rsidR="00B43FD8" w:rsidRDefault="007C22BB">
            <w:pPr>
              <w:ind w:left="449" w:hangingChars="187" w:hanging="449"/>
            </w:pPr>
            <w:r>
              <w:t>五、徵信與額度審核表是否依券商公會自律規則之規定辦理。</w:t>
            </w:r>
          </w:p>
          <w:p w14:paraId="2C23A54D" w14:textId="77777777" w:rsidR="00B43FD8" w:rsidRDefault="007C22BB">
            <w:pPr>
              <w:ind w:left="449" w:hangingChars="187" w:hanging="449"/>
            </w:pPr>
            <w:r>
              <w:t>六、徵信人員評估客戶單日買賣額度在伍佰萬元以上者，是否基於專業及風險上之考量，隨時注意客戶資力狀況之變動，於得知客戶資力狀況有顯著變動時予以調查更新其徵信資料</w:t>
            </w:r>
            <w:r>
              <w:t>(</w:t>
            </w:r>
            <w:r>
              <w:t>經評估客戶單日買賣額度在壹仟萬元以上者，並應每年調查更新其徵信資料</w:t>
            </w:r>
            <w:r>
              <w:t>)</w:t>
            </w:r>
            <w:r>
              <w:t>。</w:t>
            </w:r>
          </w:p>
          <w:p w14:paraId="6E8933D7" w14:textId="77777777" w:rsidR="00B43FD8" w:rsidRDefault="007C22BB">
            <w:pPr>
              <w:ind w:left="449" w:hangingChars="187" w:hanging="449"/>
            </w:pPr>
            <w:r>
              <w:t>七、對於客戶有當日沖銷及資券互抵之操作習性者，若有發生大幅虧損狀況者，是否重新評估該客戶及其關聯戶之受託買賣額度、資券相抵交易額度及當日沖銷額度，並加強相關風險控管措施。</w:t>
            </w:r>
          </w:p>
          <w:p w14:paraId="2096BA24" w14:textId="77777777" w:rsidR="00B43FD8" w:rsidRDefault="007C22BB">
            <w:pPr>
              <w:ind w:left="449" w:hangingChars="187" w:hanging="449"/>
            </w:pPr>
            <w:r>
              <w:t>八、公司受理非法人團體開戶、徵信及評估買賣額度時，是否依「中華民國證券商業同業公會會員辦理受託買賣業務瞭解委託人及徵信與額度管理自律規則」辦理。</w:t>
            </w:r>
          </w:p>
          <w:p w14:paraId="516FB472" w14:textId="77777777" w:rsidR="00B43FD8" w:rsidRDefault="007C22BB">
            <w:pPr>
              <w:ind w:left="449" w:hangingChars="187" w:hanging="449"/>
            </w:pPr>
            <w:r>
              <w:t>九、經證交所</w:t>
            </w:r>
            <w:r>
              <w:t>(</w:t>
            </w:r>
            <w:r>
              <w:t>櫃</w:t>
            </w:r>
            <w:r>
              <w:rPr>
                <w:color w:val="FF0000"/>
                <w:u w:val="single"/>
              </w:rPr>
              <w:t>檯</w:t>
            </w:r>
            <w:r>
              <w:t>買</w:t>
            </w:r>
            <w:r>
              <w:rPr>
                <w:color w:val="FF0000"/>
                <w:u w:val="single"/>
              </w:rPr>
              <w:t>賣</w:t>
            </w:r>
            <w:r>
              <w:t>中心</w:t>
            </w:r>
            <w:r>
              <w:t>)</w:t>
            </w:r>
            <w:r>
              <w:t>函知，客戶於開市或收市前有異常大量撤銷</w:t>
            </w:r>
            <w:r>
              <w:rPr>
                <w:color w:val="FF0000"/>
                <w:u w:val="single"/>
              </w:rPr>
              <w:t>或變更申報</w:t>
            </w:r>
            <w:r>
              <w:t>情事，是否依證交所</w:t>
            </w:r>
            <w:r>
              <w:t>108</w:t>
            </w:r>
            <w:r>
              <w:t>年</w:t>
            </w:r>
            <w:r>
              <w:t>1</w:t>
            </w:r>
            <w:r>
              <w:t>月</w:t>
            </w:r>
            <w:r>
              <w:t>9</w:t>
            </w:r>
            <w:r>
              <w:t>日臺證輔字第</w:t>
            </w:r>
            <w:r>
              <w:t>1080000259</w:t>
            </w:r>
            <w:r>
              <w:t>號函</w:t>
            </w:r>
            <w:r>
              <w:t>(</w:t>
            </w:r>
            <w:r>
              <w:t>櫃</w:t>
            </w:r>
            <w:r>
              <w:rPr>
                <w:color w:val="FF0000"/>
                <w:u w:val="single"/>
              </w:rPr>
              <w:t>檯</w:t>
            </w:r>
            <w:r>
              <w:t>買</w:t>
            </w:r>
            <w:r>
              <w:rPr>
                <w:color w:val="FF0000"/>
                <w:u w:val="single"/>
              </w:rPr>
              <w:t>賣</w:t>
            </w:r>
            <w:r>
              <w:t>中心</w:t>
            </w:r>
            <w:r>
              <w:t>108</w:t>
            </w:r>
            <w:r>
              <w:t>年</w:t>
            </w:r>
            <w:r>
              <w:t>1</w:t>
            </w:r>
            <w:r>
              <w:t>月</w:t>
            </w:r>
            <w:r>
              <w:t>14</w:t>
            </w:r>
            <w:r>
              <w:t>日證櫃輔字第</w:t>
            </w:r>
            <w:r>
              <w:t>1080050178</w:t>
            </w:r>
            <w:r>
              <w:t>號函</w:t>
            </w:r>
            <w:r>
              <w:t>)</w:t>
            </w:r>
            <w:r>
              <w:t>辦理。</w:t>
            </w:r>
          </w:p>
        </w:tc>
        <w:tc>
          <w:tcPr>
            <w:tcW w:w="851" w:type="dxa"/>
          </w:tcPr>
          <w:p w14:paraId="456A4A30"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850" w:type="dxa"/>
          </w:tcPr>
          <w:p w14:paraId="19ACE5F0"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709" w:type="dxa"/>
          </w:tcPr>
          <w:p w14:paraId="18FDDB24"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1276" w:type="dxa"/>
            <w:tcBorders>
              <w:right w:val="single" w:sz="12" w:space="0" w:color="auto"/>
            </w:tcBorders>
          </w:tcPr>
          <w:p w14:paraId="5DCCBB55" w14:textId="77777777" w:rsidR="00A1667A" w:rsidRPr="00367148" w:rsidRDefault="00A1667A" w:rsidP="00647C22">
            <w:pPr>
              <w:spacing w:line="260" w:lineRule="exact"/>
              <w:rPr>
                <w:rFonts w:ascii="新細明體" w:hAnsi="新細明體"/>
                <w:color w:val="000000" w:themeColor="text1"/>
              </w:rPr>
            </w:pPr>
          </w:p>
        </w:tc>
      </w:tr>
      <w:tr w:rsidR="00367148" w:rsidRPr="00367148" w14:paraId="36D026E8" w14:textId="77777777" w:rsidTr="00455A5F">
        <w:trPr>
          <w:cantSplit/>
        </w:trPr>
        <w:tc>
          <w:tcPr>
            <w:tcW w:w="15054" w:type="dxa"/>
            <w:gridSpan w:val="6"/>
            <w:tcBorders>
              <w:left w:val="single" w:sz="12" w:space="0" w:color="auto"/>
              <w:bottom w:val="single" w:sz="12" w:space="0" w:color="auto"/>
              <w:right w:val="single" w:sz="12" w:space="0" w:color="auto"/>
            </w:tcBorders>
          </w:tcPr>
          <w:p w14:paraId="14C72481" w14:textId="77777777" w:rsidR="00A1667A" w:rsidRPr="00367148" w:rsidRDefault="00A1667A" w:rsidP="00647C22">
            <w:pPr>
              <w:ind w:firstLine="180"/>
              <w:rPr>
                <w:rFonts w:ascii="新細明體" w:hAnsi="新細明體"/>
                <w:color w:val="000000" w:themeColor="text1"/>
              </w:rPr>
            </w:pPr>
            <w:r w:rsidRPr="00367148">
              <w:rPr>
                <w:rFonts w:ascii="新細明體" w:hAnsi="新細明體" w:hint="eastAsia"/>
                <w:color w:val="000000" w:themeColor="text1"/>
                <w:spacing w:val="24"/>
              </w:rPr>
              <w:t>備</w:t>
            </w:r>
            <w:r w:rsidR="00055C99">
              <w:rPr>
                <w:rFonts w:ascii="新細明體" w:hAnsi="新細明體" w:hint="eastAsia"/>
                <w:color w:val="000000" w:themeColor="text1"/>
                <w:spacing w:val="24"/>
              </w:rPr>
              <w:t xml:space="preserve">  </w:t>
            </w:r>
            <w:proofErr w:type="gramStart"/>
            <w:r w:rsidRPr="00367148">
              <w:rPr>
                <w:rFonts w:ascii="新細明體" w:hAnsi="新細明體" w:hint="eastAsia"/>
                <w:color w:val="000000" w:themeColor="text1"/>
                <w:spacing w:val="24"/>
              </w:rPr>
              <w:t>註</w:t>
            </w:r>
            <w:proofErr w:type="gramEnd"/>
            <w:r w:rsidRPr="00367148">
              <w:rPr>
                <w:rFonts w:ascii="新細明體" w:hAnsi="新細明體" w:hint="eastAsia"/>
                <w:color w:val="000000" w:themeColor="text1"/>
                <w:spacing w:val="24"/>
              </w:rPr>
              <w:t>：</w:t>
            </w:r>
          </w:p>
        </w:tc>
      </w:tr>
    </w:tbl>
    <w:p w14:paraId="6A71550A" w14:textId="77777777" w:rsidR="00A24670" w:rsidRPr="00EF3852" w:rsidRDefault="00A3347B" w:rsidP="00EF3852">
      <w:pPr>
        <w:spacing w:beforeLines="50" w:before="180"/>
        <w:rPr>
          <w:rFonts w:ascii="新細明體" w:hAnsi="新細明體"/>
          <w:color w:val="000000" w:themeColor="text1"/>
          <w:spacing w:val="24"/>
          <w:u w:val="single"/>
        </w:rPr>
      </w:pPr>
      <w:r w:rsidRPr="00367148">
        <w:rPr>
          <w:rFonts w:ascii="新細明體" w:hAnsi="新細明體" w:hint="eastAsia"/>
          <w:color w:val="000000" w:themeColor="text1"/>
          <w:spacing w:val="24"/>
        </w:rPr>
        <w:t xml:space="preserve">                                                        稽核人員</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u w:val="single"/>
        </w:rPr>
        <w:t xml:space="preserve">　　　　</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rPr>
        <w:t>日</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rPr>
        <w:t>期</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u w:val="single"/>
        </w:rPr>
        <w:t xml:space="preserve">　　　　</w:t>
      </w:r>
    </w:p>
    <w:sectPr w:rsidR="00A24670" w:rsidRPr="00EF3852" w:rsidSect="00284C2E">
      <w:pgSz w:w="16838" w:h="11906" w:orient="landscape"/>
      <w:pgMar w:top="680" w:right="1134" w:bottom="680"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397B4" w14:textId="77777777" w:rsidR="00125530" w:rsidRDefault="00125530" w:rsidP="00D253DA">
      <w:r>
        <w:separator/>
      </w:r>
    </w:p>
  </w:endnote>
  <w:endnote w:type="continuationSeparator" w:id="0">
    <w:p w14:paraId="1A9F5210" w14:textId="77777777" w:rsidR="00125530" w:rsidRDefault="00125530" w:rsidP="00D25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EEDE4" w14:textId="77777777" w:rsidR="00125530" w:rsidRDefault="00125530" w:rsidP="00D253DA">
      <w:r>
        <w:separator/>
      </w:r>
    </w:p>
  </w:footnote>
  <w:footnote w:type="continuationSeparator" w:id="0">
    <w:p w14:paraId="2B4AEF5B" w14:textId="77777777" w:rsidR="00125530" w:rsidRDefault="00125530" w:rsidP="00D253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F7583"/>
    <w:multiLevelType w:val="multilevel"/>
    <w:tmpl w:val="B5C28946"/>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021" w:hanging="454"/>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 w15:restartNumberingAfterBreak="0">
    <w:nsid w:val="166855BE"/>
    <w:multiLevelType w:val="hybridMultilevel"/>
    <w:tmpl w:val="66AE9476"/>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51C4F1A"/>
    <w:multiLevelType w:val="hybridMultilevel"/>
    <w:tmpl w:val="5880AAC6"/>
    <w:lvl w:ilvl="0" w:tplc="F20C35DA">
      <w:start w:val="1"/>
      <w:numFmt w:val="taiwaneseCountingThousand"/>
      <w:lvlText w:val="(%1)"/>
      <w:lvlJc w:val="left"/>
      <w:pPr>
        <w:ind w:left="483" w:hanging="480"/>
      </w:pPr>
      <w:rPr>
        <w:rFonts w:hint="default"/>
      </w:rPr>
    </w:lvl>
    <w:lvl w:ilvl="1" w:tplc="04090019" w:tentative="1">
      <w:start w:val="1"/>
      <w:numFmt w:val="ideographTraditional"/>
      <w:lvlText w:val="%2、"/>
      <w:lvlJc w:val="left"/>
      <w:pPr>
        <w:ind w:left="963" w:hanging="480"/>
      </w:pPr>
    </w:lvl>
    <w:lvl w:ilvl="2" w:tplc="0409001B" w:tentative="1">
      <w:start w:val="1"/>
      <w:numFmt w:val="lowerRoman"/>
      <w:lvlText w:val="%3."/>
      <w:lvlJc w:val="right"/>
      <w:pPr>
        <w:ind w:left="1443" w:hanging="480"/>
      </w:pPr>
    </w:lvl>
    <w:lvl w:ilvl="3" w:tplc="0409000F" w:tentative="1">
      <w:start w:val="1"/>
      <w:numFmt w:val="decimal"/>
      <w:lvlText w:val="%4."/>
      <w:lvlJc w:val="left"/>
      <w:pPr>
        <w:ind w:left="1923" w:hanging="480"/>
      </w:pPr>
    </w:lvl>
    <w:lvl w:ilvl="4" w:tplc="04090019" w:tentative="1">
      <w:start w:val="1"/>
      <w:numFmt w:val="ideographTraditional"/>
      <w:lvlText w:val="%5、"/>
      <w:lvlJc w:val="left"/>
      <w:pPr>
        <w:ind w:left="2403" w:hanging="480"/>
      </w:pPr>
    </w:lvl>
    <w:lvl w:ilvl="5" w:tplc="0409001B" w:tentative="1">
      <w:start w:val="1"/>
      <w:numFmt w:val="lowerRoman"/>
      <w:lvlText w:val="%6."/>
      <w:lvlJc w:val="right"/>
      <w:pPr>
        <w:ind w:left="2883" w:hanging="480"/>
      </w:pPr>
    </w:lvl>
    <w:lvl w:ilvl="6" w:tplc="0409000F" w:tentative="1">
      <w:start w:val="1"/>
      <w:numFmt w:val="decimal"/>
      <w:lvlText w:val="%7."/>
      <w:lvlJc w:val="left"/>
      <w:pPr>
        <w:ind w:left="3363" w:hanging="480"/>
      </w:pPr>
    </w:lvl>
    <w:lvl w:ilvl="7" w:tplc="04090019" w:tentative="1">
      <w:start w:val="1"/>
      <w:numFmt w:val="ideographTraditional"/>
      <w:lvlText w:val="%8、"/>
      <w:lvlJc w:val="left"/>
      <w:pPr>
        <w:ind w:left="3843" w:hanging="480"/>
      </w:pPr>
    </w:lvl>
    <w:lvl w:ilvl="8" w:tplc="0409001B" w:tentative="1">
      <w:start w:val="1"/>
      <w:numFmt w:val="lowerRoman"/>
      <w:lvlText w:val="%9."/>
      <w:lvlJc w:val="right"/>
      <w:pPr>
        <w:ind w:left="4323" w:hanging="480"/>
      </w:pPr>
    </w:lvl>
  </w:abstractNum>
  <w:abstractNum w:abstractNumId="3" w15:restartNumberingAfterBreak="0">
    <w:nsid w:val="26890CFE"/>
    <w:multiLevelType w:val="hybridMultilevel"/>
    <w:tmpl w:val="36083E86"/>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B3643E6"/>
    <w:multiLevelType w:val="hybridMultilevel"/>
    <w:tmpl w:val="5F26A6B6"/>
    <w:lvl w:ilvl="0" w:tplc="D674AFE4">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F5F3B5A"/>
    <w:multiLevelType w:val="hybridMultilevel"/>
    <w:tmpl w:val="40F0A44E"/>
    <w:lvl w:ilvl="0" w:tplc="A18C01C6">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4EB15F7"/>
    <w:multiLevelType w:val="multilevel"/>
    <w:tmpl w:val="9692EEF6"/>
    <w:lvl w:ilvl="0">
      <w:start w:val="1"/>
      <w:numFmt w:val="taiwaneseCountingThousand"/>
      <w:suff w:val="space"/>
      <w:lvlText w:val="(%1)"/>
      <w:lvlJc w:val="left"/>
      <w:pPr>
        <w:ind w:left="567" w:hanging="567"/>
      </w:pPr>
      <w:rPr>
        <w:rFonts w:hint="eastAsia"/>
      </w:rPr>
    </w:lvl>
    <w:lvl w:ilvl="1">
      <w:start w:val="1"/>
      <w:numFmt w:val="decimal"/>
      <w:suff w:val="space"/>
      <w:lvlText w:val="%2."/>
      <w:lvlJc w:val="left"/>
      <w:pPr>
        <w:ind w:left="851" w:hanging="284"/>
      </w:pPr>
      <w:rPr>
        <w:rFonts w:hint="eastAsia"/>
      </w:rPr>
    </w:lvl>
    <w:lvl w:ilvl="2">
      <w:start w:val="1"/>
      <w:numFmt w:val="decimal"/>
      <w:lvlText w:val="(%3)"/>
      <w:lvlJc w:val="left"/>
      <w:pPr>
        <w:tabs>
          <w:tab w:val="num" w:pos="1276"/>
        </w:tabs>
        <w:ind w:left="1276" w:hanging="425"/>
      </w:pPr>
      <w:rPr>
        <w:rFonts w:hint="eastAsia"/>
      </w:rPr>
    </w:lvl>
    <w:lvl w:ilvl="3">
      <w:start w:val="1"/>
      <w:numFmt w:val="lowerLetter"/>
      <w:lvlText w:val="%4."/>
      <w:lvlJc w:val="left"/>
      <w:pPr>
        <w:tabs>
          <w:tab w:val="num" w:pos="1440"/>
        </w:tabs>
        <w:ind w:left="1440" w:hanging="360"/>
      </w:pPr>
      <w:rPr>
        <w:rFonts w:hint="eastAsia"/>
      </w:rPr>
    </w:lvl>
    <w:lvl w:ilvl="4">
      <w:start w:val="1"/>
      <w:numFmt w:val="decimal"/>
      <w:lvlText w:val="%5."/>
      <w:lvlJc w:val="left"/>
      <w:pPr>
        <w:tabs>
          <w:tab w:val="num" w:pos="1800"/>
        </w:tabs>
        <w:ind w:left="1800" w:hanging="360"/>
      </w:pPr>
      <w:rPr>
        <w:rFonts w:hint="eastAsia"/>
      </w:rPr>
    </w:lvl>
    <w:lvl w:ilvl="5">
      <w:start w:val="1"/>
      <w:numFmt w:val="lowerLetter"/>
      <w:lvlText w:val="%6."/>
      <w:lvlJc w:val="left"/>
      <w:pPr>
        <w:tabs>
          <w:tab w:val="num" w:pos="2160"/>
        </w:tabs>
        <w:ind w:left="2160" w:hanging="360"/>
      </w:pPr>
      <w:rPr>
        <w:rFonts w:hint="eastAsia"/>
      </w:rPr>
    </w:lvl>
    <w:lvl w:ilvl="6">
      <w:start w:val="1"/>
      <w:numFmt w:val="lowerRoman"/>
      <w:lvlText w:val="%7."/>
      <w:lvlJc w:val="left"/>
      <w:pPr>
        <w:tabs>
          <w:tab w:val="num" w:pos="2520"/>
        </w:tabs>
        <w:ind w:left="2520" w:hanging="360"/>
      </w:pPr>
      <w:rPr>
        <w:rFonts w:hint="eastAsia"/>
      </w:rPr>
    </w:lvl>
    <w:lvl w:ilvl="7">
      <w:start w:val="1"/>
      <w:numFmt w:val="lowerLetter"/>
      <w:lvlText w:val="%8."/>
      <w:lvlJc w:val="left"/>
      <w:pPr>
        <w:tabs>
          <w:tab w:val="num" w:pos="2880"/>
        </w:tabs>
        <w:ind w:left="2880" w:hanging="360"/>
      </w:pPr>
      <w:rPr>
        <w:rFonts w:hint="eastAsia"/>
      </w:rPr>
    </w:lvl>
    <w:lvl w:ilvl="8">
      <w:start w:val="1"/>
      <w:numFmt w:val="lowerRoman"/>
      <w:lvlText w:val="%9."/>
      <w:lvlJc w:val="left"/>
      <w:pPr>
        <w:tabs>
          <w:tab w:val="num" w:pos="3240"/>
        </w:tabs>
        <w:ind w:left="3240" w:hanging="360"/>
      </w:pPr>
      <w:rPr>
        <w:rFonts w:hint="eastAsia"/>
      </w:rPr>
    </w:lvl>
  </w:abstractNum>
  <w:abstractNum w:abstractNumId="7" w15:restartNumberingAfterBreak="0">
    <w:nsid w:val="5C057022"/>
    <w:multiLevelType w:val="hybridMultilevel"/>
    <w:tmpl w:val="309E970E"/>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0EE4CB6"/>
    <w:multiLevelType w:val="singleLevel"/>
    <w:tmpl w:val="23DE42CC"/>
    <w:lvl w:ilvl="0">
      <w:start w:val="1"/>
      <w:numFmt w:val="taiwaneseCountingThousand"/>
      <w:pStyle w:val="1"/>
      <w:lvlText w:val="(%1)"/>
      <w:lvlJc w:val="left"/>
      <w:pPr>
        <w:tabs>
          <w:tab w:val="num" w:pos="1230"/>
        </w:tabs>
        <w:ind w:left="340" w:firstLine="170"/>
      </w:pPr>
      <w:rPr>
        <w:rFonts w:ascii="Times New Roman" w:hAnsi="Times New Roman" w:cs="Times New Roman" w:hint="eastAsia"/>
      </w:rPr>
    </w:lvl>
  </w:abstractNum>
  <w:abstractNum w:abstractNumId="9" w15:restartNumberingAfterBreak="0">
    <w:nsid w:val="615723B5"/>
    <w:multiLevelType w:val="hybridMultilevel"/>
    <w:tmpl w:val="3EB89878"/>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833986210">
    <w:abstractNumId w:val="8"/>
  </w:num>
  <w:num w:numId="2" w16cid:durableId="1140803734">
    <w:abstractNumId w:val="0"/>
  </w:num>
  <w:num w:numId="3" w16cid:durableId="118762223">
    <w:abstractNumId w:val="2"/>
  </w:num>
  <w:num w:numId="4" w16cid:durableId="696395036">
    <w:abstractNumId w:val="4"/>
  </w:num>
  <w:num w:numId="5" w16cid:durableId="1778286075">
    <w:abstractNumId w:val="5"/>
  </w:num>
  <w:num w:numId="6" w16cid:durableId="1070345503">
    <w:abstractNumId w:val="6"/>
  </w:num>
  <w:num w:numId="7" w16cid:durableId="414210760">
    <w:abstractNumId w:val="9"/>
  </w:num>
  <w:num w:numId="8" w16cid:durableId="2114980009">
    <w:abstractNumId w:val="7"/>
  </w:num>
  <w:num w:numId="9" w16cid:durableId="985864830">
    <w:abstractNumId w:val="3"/>
  </w:num>
  <w:num w:numId="10" w16cid:durableId="19724025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0161"/>
    <w:rsid w:val="00012DB3"/>
    <w:rsid w:val="00013A9E"/>
    <w:rsid w:val="000216E6"/>
    <w:rsid w:val="00021C10"/>
    <w:rsid w:val="00034BB9"/>
    <w:rsid w:val="00055C99"/>
    <w:rsid w:val="00060168"/>
    <w:rsid w:val="00061E81"/>
    <w:rsid w:val="00071F35"/>
    <w:rsid w:val="000731FA"/>
    <w:rsid w:val="000733BF"/>
    <w:rsid w:val="000738D8"/>
    <w:rsid w:val="00075AC3"/>
    <w:rsid w:val="00085A58"/>
    <w:rsid w:val="00092406"/>
    <w:rsid w:val="00096F14"/>
    <w:rsid w:val="000A4AF2"/>
    <w:rsid w:val="000B1084"/>
    <w:rsid w:val="000B3E18"/>
    <w:rsid w:val="000B750B"/>
    <w:rsid w:val="000B7B71"/>
    <w:rsid w:val="000B7D5B"/>
    <w:rsid w:val="000C0D07"/>
    <w:rsid w:val="000C45D4"/>
    <w:rsid w:val="000D6B17"/>
    <w:rsid w:val="000D6E5B"/>
    <w:rsid w:val="000F37DD"/>
    <w:rsid w:val="0011220A"/>
    <w:rsid w:val="0011623D"/>
    <w:rsid w:val="00116AF7"/>
    <w:rsid w:val="00120188"/>
    <w:rsid w:val="00122D16"/>
    <w:rsid w:val="00125530"/>
    <w:rsid w:val="001267E4"/>
    <w:rsid w:val="00133DF6"/>
    <w:rsid w:val="00134ECA"/>
    <w:rsid w:val="00137DF7"/>
    <w:rsid w:val="00151762"/>
    <w:rsid w:val="00160E83"/>
    <w:rsid w:val="001635E1"/>
    <w:rsid w:val="00182897"/>
    <w:rsid w:val="00182FD3"/>
    <w:rsid w:val="00190BC6"/>
    <w:rsid w:val="001A1FD8"/>
    <w:rsid w:val="001A2FF1"/>
    <w:rsid w:val="001B4BE3"/>
    <w:rsid w:val="001C3E48"/>
    <w:rsid w:val="001C4E28"/>
    <w:rsid w:val="001D7FAD"/>
    <w:rsid w:val="001F12B7"/>
    <w:rsid w:val="002021CF"/>
    <w:rsid w:val="00206453"/>
    <w:rsid w:val="00207834"/>
    <w:rsid w:val="00230C9D"/>
    <w:rsid w:val="00234AA8"/>
    <w:rsid w:val="002376FA"/>
    <w:rsid w:val="002432F4"/>
    <w:rsid w:val="00243EA1"/>
    <w:rsid w:val="00245C15"/>
    <w:rsid w:val="00250198"/>
    <w:rsid w:val="0025675C"/>
    <w:rsid w:val="00260A68"/>
    <w:rsid w:val="00267873"/>
    <w:rsid w:val="00273D15"/>
    <w:rsid w:val="0027434F"/>
    <w:rsid w:val="0027590B"/>
    <w:rsid w:val="00284C2E"/>
    <w:rsid w:val="00296A8C"/>
    <w:rsid w:val="002A03D0"/>
    <w:rsid w:val="002A1FF7"/>
    <w:rsid w:val="002A4796"/>
    <w:rsid w:val="002B134A"/>
    <w:rsid w:val="002B16A5"/>
    <w:rsid w:val="002B1B2A"/>
    <w:rsid w:val="002B4A98"/>
    <w:rsid w:val="002B50E6"/>
    <w:rsid w:val="002B69AD"/>
    <w:rsid w:val="002C3D1B"/>
    <w:rsid w:val="002C755D"/>
    <w:rsid w:val="002D06ED"/>
    <w:rsid w:val="002D51F4"/>
    <w:rsid w:val="002D5539"/>
    <w:rsid w:val="002F16DD"/>
    <w:rsid w:val="002F2436"/>
    <w:rsid w:val="002F2DFA"/>
    <w:rsid w:val="002F49F3"/>
    <w:rsid w:val="002F57B7"/>
    <w:rsid w:val="00300623"/>
    <w:rsid w:val="00300C57"/>
    <w:rsid w:val="00303D7E"/>
    <w:rsid w:val="003133E1"/>
    <w:rsid w:val="0031403A"/>
    <w:rsid w:val="00314CE7"/>
    <w:rsid w:val="00317A96"/>
    <w:rsid w:val="00317ACD"/>
    <w:rsid w:val="00325E5A"/>
    <w:rsid w:val="00334B18"/>
    <w:rsid w:val="00344123"/>
    <w:rsid w:val="00351611"/>
    <w:rsid w:val="00353B28"/>
    <w:rsid w:val="00367148"/>
    <w:rsid w:val="00374E0E"/>
    <w:rsid w:val="00382874"/>
    <w:rsid w:val="003A7FBE"/>
    <w:rsid w:val="003B26ED"/>
    <w:rsid w:val="003B5E07"/>
    <w:rsid w:val="003C20BF"/>
    <w:rsid w:val="003C754B"/>
    <w:rsid w:val="003C789F"/>
    <w:rsid w:val="003D0C59"/>
    <w:rsid w:val="003D2115"/>
    <w:rsid w:val="003E5F61"/>
    <w:rsid w:val="00400E6D"/>
    <w:rsid w:val="00410F98"/>
    <w:rsid w:val="0041457C"/>
    <w:rsid w:val="004229A3"/>
    <w:rsid w:val="00431812"/>
    <w:rsid w:val="0043293A"/>
    <w:rsid w:val="00440574"/>
    <w:rsid w:val="00440CF8"/>
    <w:rsid w:val="00444456"/>
    <w:rsid w:val="00455A5F"/>
    <w:rsid w:val="00474B4E"/>
    <w:rsid w:val="00481DE6"/>
    <w:rsid w:val="00483844"/>
    <w:rsid w:val="004A4B59"/>
    <w:rsid w:val="004A7E9E"/>
    <w:rsid w:val="004B2CD0"/>
    <w:rsid w:val="004C0F9A"/>
    <w:rsid w:val="004E16DF"/>
    <w:rsid w:val="004E330A"/>
    <w:rsid w:val="00502095"/>
    <w:rsid w:val="005034CB"/>
    <w:rsid w:val="005044EC"/>
    <w:rsid w:val="005200FE"/>
    <w:rsid w:val="005240E1"/>
    <w:rsid w:val="005327E8"/>
    <w:rsid w:val="00537B07"/>
    <w:rsid w:val="0054342D"/>
    <w:rsid w:val="0055469E"/>
    <w:rsid w:val="005610BC"/>
    <w:rsid w:val="0057123A"/>
    <w:rsid w:val="005715B0"/>
    <w:rsid w:val="00585C65"/>
    <w:rsid w:val="0059082B"/>
    <w:rsid w:val="005A204F"/>
    <w:rsid w:val="005A51E2"/>
    <w:rsid w:val="005C35E5"/>
    <w:rsid w:val="005D49C9"/>
    <w:rsid w:val="005D5E4D"/>
    <w:rsid w:val="005E0E2C"/>
    <w:rsid w:val="005E344C"/>
    <w:rsid w:val="005E3DFF"/>
    <w:rsid w:val="005F1322"/>
    <w:rsid w:val="005F5945"/>
    <w:rsid w:val="005F594B"/>
    <w:rsid w:val="005F73D1"/>
    <w:rsid w:val="00600DA5"/>
    <w:rsid w:val="00601E8C"/>
    <w:rsid w:val="006176E2"/>
    <w:rsid w:val="00647C22"/>
    <w:rsid w:val="00657C60"/>
    <w:rsid w:val="00661D33"/>
    <w:rsid w:val="00662526"/>
    <w:rsid w:val="00664E6D"/>
    <w:rsid w:val="00666D6E"/>
    <w:rsid w:val="0067139E"/>
    <w:rsid w:val="00677DAF"/>
    <w:rsid w:val="0069488D"/>
    <w:rsid w:val="0069784E"/>
    <w:rsid w:val="006A6D65"/>
    <w:rsid w:val="006B1C94"/>
    <w:rsid w:val="006B786D"/>
    <w:rsid w:val="006C4D07"/>
    <w:rsid w:val="006C63F0"/>
    <w:rsid w:val="006D034B"/>
    <w:rsid w:val="006D1078"/>
    <w:rsid w:val="006D27EC"/>
    <w:rsid w:val="00702D71"/>
    <w:rsid w:val="00711873"/>
    <w:rsid w:val="007266FF"/>
    <w:rsid w:val="007404A6"/>
    <w:rsid w:val="00751823"/>
    <w:rsid w:val="00753702"/>
    <w:rsid w:val="00753B5B"/>
    <w:rsid w:val="007665A4"/>
    <w:rsid w:val="0077161A"/>
    <w:rsid w:val="0077362B"/>
    <w:rsid w:val="00792CFF"/>
    <w:rsid w:val="00793B17"/>
    <w:rsid w:val="007A0E65"/>
    <w:rsid w:val="007B1EE6"/>
    <w:rsid w:val="007C22BB"/>
    <w:rsid w:val="007D24BE"/>
    <w:rsid w:val="007F35FA"/>
    <w:rsid w:val="007F638D"/>
    <w:rsid w:val="00810B5C"/>
    <w:rsid w:val="00820E2B"/>
    <w:rsid w:val="008264EC"/>
    <w:rsid w:val="00826633"/>
    <w:rsid w:val="00840E30"/>
    <w:rsid w:val="00843649"/>
    <w:rsid w:val="00844012"/>
    <w:rsid w:val="008456DF"/>
    <w:rsid w:val="00847DBC"/>
    <w:rsid w:val="0085118D"/>
    <w:rsid w:val="008600C2"/>
    <w:rsid w:val="0087330A"/>
    <w:rsid w:val="00877707"/>
    <w:rsid w:val="00881A04"/>
    <w:rsid w:val="008A727F"/>
    <w:rsid w:val="008B3EB3"/>
    <w:rsid w:val="008B4360"/>
    <w:rsid w:val="008C286B"/>
    <w:rsid w:val="008D1A0D"/>
    <w:rsid w:val="008D1EDA"/>
    <w:rsid w:val="008D4C3F"/>
    <w:rsid w:val="008D7020"/>
    <w:rsid w:val="008E17AE"/>
    <w:rsid w:val="008E2D90"/>
    <w:rsid w:val="008E43D1"/>
    <w:rsid w:val="009019BC"/>
    <w:rsid w:val="00902C35"/>
    <w:rsid w:val="009206D6"/>
    <w:rsid w:val="00927700"/>
    <w:rsid w:val="009305F6"/>
    <w:rsid w:val="00931E26"/>
    <w:rsid w:val="00941D42"/>
    <w:rsid w:val="00945C4A"/>
    <w:rsid w:val="00951604"/>
    <w:rsid w:val="00953424"/>
    <w:rsid w:val="00962BEB"/>
    <w:rsid w:val="00966363"/>
    <w:rsid w:val="00967E27"/>
    <w:rsid w:val="00970379"/>
    <w:rsid w:val="00971361"/>
    <w:rsid w:val="00987B0B"/>
    <w:rsid w:val="00987CC2"/>
    <w:rsid w:val="00994361"/>
    <w:rsid w:val="0099688B"/>
    <w:rsid w:val="009A180A"/>
    <w:rsid w:val="009A2B04"/>
    <w:rsid w:val="009B03EA"/>
    <w:rsid w:val="009B24C9"/>
    <w:rsid w:val="009C01DC"/>
    <w:rsid w:val="009C3B4E"/>
    <w:rsid w:val="009D2746"/>
    <w:rsid w:val="009D77E5"/>
    <w:rsid w:val="009E5794"/>
    <w:rsid w:val="00A13C80"/>
    <w:rsid w:val="00A1667A"/>
    <w:rsid w:val="00A24670"/>
    <w:rsid w:val="00A3098D"/>
    <w:rsid w:val="00A3347B"/>
    <w:rsid w:val="00A56900"/>
    <w:rsid w:val="00A569AD"/>
    <w:rsid w:val="00A573EC"/>
    <w:rsid w:val="00A600C1"/>
    <w:rsid w:val="00A60430"/>
    <w:rsid w:val="00A609E7"/>
    <w:rsid w:val="00A63D32"/>
    <w:rsid w:val="00A6543F"/>
    <w:rsid w:val="00A70465"/>
    <w:rsid w:val="00A72293"/>
    <w:rsid w:val="00A740E4"/>
    <w:rsid w:val="00A76418"/>
    <w:rsid w:val="00A7655D"/>
    <w:rsid w:val="00A76D09"/>
    <w:rsid w:val="00A77465"/>
    <w:rsid w:val="00A804B1"/>
    <w:rsid w:val="00A863BF"/>
    <w:rsid w:val="00AA60EC"/>
    <w:rsid w:val="00AB5EAE"/>
    <w:rsid w:val="00AB60C4"/>
    <w:rsid w:val="00AC2A52"/>
    <w:rsid w:val="00AD06BC"/>
    <w:rsid w:val="00AF5854"/>
    <w:rsid w:val="00AF63DE"/>
    <w:rsid w:val="00B110D2"/>
    <w:rsid w:val="00B1653A"/>
    <w:rsid w:val="00B177BF"/>
    <w:rsid w:val="00B27F48"/>
    <w:rsid w:val="00B332DA"/>
    <w:rsid w:val="00B336AA"/>
    <w:rsid w:val="00B37227"/>
    <w:rsid w:val="00B40BE3"/>
    <w:rsid w:val="00B43B3A"/>
    <w:rsid w:val="00B43B6E"/>
    <w:rsid w:val="00B43FD8"/>
    <w:rsid w:val="00B47D8F"/>
    <w:rsid w:val="00B55802"/>
    <w:rsid w:val="00B60AB9"/>
    <w:rsid w:val="00B650E1"/>
    <w:rsid w:val="00B65AC9"/>
    <w:rsid w:val="00B713D7"/>
    <w:rsid w:val="00B71A4F"/>
    <w:rsid w:val="00B71AE8"/>
    <w:rsid w:val="00B735D9"/>
    <w:rsid w:val="00B771F2"/>
    <w:rsid w:val="00B77A59"/>
    <w:rsid w:val="00B936DF"/>
    <w:rsid w:val="00BB1876"/>
    <w:rsid w:val="00BC1BED"/>
    <w:rsid w:val="00BC5D94"/>
    <w:rsid w:val="00BD63B1"/>
    <w:rsid w:val="00BE01E6"/>
    <w:rsid w:val="00BE0615"/>
    <w:rsid w:val="00C01E50"/>
    <w:rsid w:val="00C02697"/>
    <w:rsid w:val="00C038B3"/>
    <w:rsid w:val="00C051C5"/>
    <w:rsid w:val="00C06685"/>
    <w:rsid w:val="00C10899"/>
    <w:rsid w:val="00C12943"/>
    <w:rsid w:val="00C13A56"/>
    <w:rsid w:val="00C40023"/>
    <w:rsid w:val="00C43224"/>
    <w:rsid w:val="00C502E5"/>
    <w:rsid w:val="00C54497"/>
    <w:rsid w:val="00C55D61"/>
    <w:rsid w:val="00C618D2"/>
    <w:rsid w:val="00C666C3"/>
    <w:rsid w:val="00C7577C"/>
    <w:rsid w:val="00C77171"/>
    <w:rsid w:val="00C80CB7"/>
    <w:rsid w:val="00C92619"/>
    <w:rsid w:val="00C9551B"/>
    <w:rsid w:val="00C97BBC"/>
    <w:rsid w:val="00CB0A40"/>
    <w:rsid w:val="00CB1E82"/>
    <w:rsid w:val="00CC0247"/>
    <w:rsid w:val="00CC1D26"/>
    <w:rsid w:val="00CE0B3B"/>
    <w:rsid w:val="00CE0FA0"/>
    <w:rsid w:val="00CE6BE7"/>
    <w:rsid w:val="00CF41F2"/>
    <w:rsid w:val="00CF7E52"/>
    <w:rsid w:val="00D0103E"/>
    <w:rsid w:val="00D054DE"/>
    <w:rsid w:val="00D13E9F"/>
    <w:rsid w:val="00D20DE0"/>
    <w:rsid w:val="00D248DD"/>
    <w:rsid w:val="00D253DA"/>
    <w:rsid w:val="00D32657"/>
    <w:rsid w:val="00D33667"/>
    <w:rsid w:val="00D4653E"/>
    <w:rsid w:val="00D5018B"/>
    <w:rsid w:val="00D56F20"/>
    <w:rsid w:val="00D61AE4"/>
    <w:rsid w:val="00D62635"/>
    <w:rsid w:val="00D70D5F"/>
    <w:rsid w:val="00D710C8"/>
    <w:rsid w:val="00D7301A"/>
    <w:rsid w:val="00D7596F"/>
    <w:rsid w:val="00D8204E"/>
    <w:rsid w:val="00D84D70"/>
    <w:rsid w:val="00DA0161"/>
    <w:rsid w:val="00DA0F1B"/>
    <w:rsid w:val="00DC040D"/>
    <w:rsid w:val="00DC6263"/>
    <w:rsid w:val="00DC6402"/>
    <w:rsid w:val="00DE027C"/>
    <w:rsid w:val="00E025C9"/>
    <w:rsid w:val="00E02BA5"/>
    <w:rsid w:val="00E0414A"/>
    <w:rsid w:val="00E04C37"/>
    <w:rsid w:val="00E04E52"/>
    <w:rsid w:val="00E10468"/>
    <w:rsid w:val="00E23984"/>
    <w:rsid w:val="00E26F65"/>
    <w:rsid w:val="00E32A97"/>
    <w:rsid w:val="00E42EE1"/>
    <w:rsid w:val="00E44E4E"/>
    <w:rsid w:val="00E5074E"/>
    <w:rsid w:val="00E56C42"/>
    <w:rsid w:val="00E755B9"/>
    <w:rsid w:val="00E941A9"/>
    <w:rsid w:val="00E97905"/>
    <w:rsid w:val="00EA0AA8"/>
    <w:rsid w:val="00EA7651"/>
    <w:rsid w:val="00EB45B5"/>
    <w:rsid w:val="00EB5D6D"/>
    <w:rsid w:val="00EC52A4"/>
    <w:rsid w:val="00EC64A2"/>
    <w:rsid w:val="00EC6C66"/>
    <w:rsid w:val="00ED24D4"/>
    <w:rsid w:val="00EE229C"/>
    <w:rsid w:val="00EE23B9"/>
    <w:rsid w:val="00EE3D47"/>
    <w:rsid w:val="00EE7565"/>
    <w:rsid w:val="00EF3852"/>
    <w:rsid w:val="00F02A55"/>
    <w:rsid w:val="00F166BA"/>
    <w:rsid w:val="00F23467"/>
    <w:rsid w:val="00F30173"/>
    <w:rsid w:val="00F449D4"/>
    <w:rsid w:val="00F46A33"/>
    <w:rsid w:val="00F47776"/>
    <w:rsid w:val="00F47FFD"/>
    <w:rsid w:val="00F63C22"/>
    <w:rsid w:val="00F65344"/>
    <w:rsid w:val="00F65EF0"/>
    <w:rsid w:val="00F706F6"/>
    <w:rsid w:val="00F73C25"/>
    <w:rsid w:val="00F82344"/>
    <w:rsid w:val="00F92384"/>
    <w:rsid w:val="00FA16AB"/>
    <w:rsid w:val="00FC6183"/>
    <w:rsid w:val="00FC6F5D"/>
    <w:rsid w:val="00FD13E8"/>
    <w:rsid w:val="00FD6918"/>
    <w:rsid w:val="00FE465A"/>
    <w:rsid w:val="00FF56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005C3B"/>
  <w15:chartTrackingRefBased/>
  <w15:docId w15:val="{55023042-2EA0-4443-9AA4-B220539BE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0161"/>
    <w:pPr>
      <w:widowControl w:val="0"/>
    </w:pPr>
    <w:rPr>
      <w:rFonts w:ascii="Times New Roman" w:hAnsi="Times New Roman"/>
      <w:kern w:val="2"/>
      <w:sz w:val="24"/>
    </w:rPr>
  </w:style>
  <w:style w:type="paragraph" w:styleId="10">
    <w:name w:val="heading 1"/>
    <w:basedOn w:val="a"/>
    <w:next w:val="a"/>
    <w:link w:val="11"/>
    <w:uiPriority w:val="99"/>
    <w:qFormat/>
    <w:rsid w:val="00A3347B"/>
    <w:pPr>
      <w:snapToGrid w:val="0"/>
      <w:spacing w:after="120" w:line="360" w:lineRule="atLeast"/>
      <w:jc w:val="center"/>
      <w:outlineLvl w:val="0"/>
    </w:pPr>
    <w:rPr>
      <w:rFonts w:ascii="標楷體" w:eastAsia="標楷體" w:hAnsi="Arial"/>
      <w:b/>
      <w:bCs/>
      <w:spacing w:val="10"/>
      <w:kern w:val="52"/>
      <w:sz w:val="36"/>
      <w:szCs w:val="3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253DA"/>
    <w:pPr>
      <w:tabs>
        <w:tab w:val="center" w:pos="4153"/>
        <w:tab w:val="right" w:pos="8306"/>
      </w:tabs>
      <w:snapToGrid w:val="0"/>
    </w:pPr>
    <w:rPr>
      <w:kern w:val="0"/>
      <w:sz w:val="20"/>
      <w:lang w:val="x-none" w:eastAsia="x-none"/>
    </w:rPr>
  </w:style>
  <w:style w:type="character" w:customStyle="1" w:styleId="a4">
    <w:name w:val="頁首 字元"/>
    <w:link w:val="a3"/>
    <w:uiPriority w:val="99"/>
    <w:rsid w:val="00D253DA"/>
    <w:rPr>
      <w:rFonts w:ascii="Times New Roman" w:eastAsia="新細明體" w:hAnsi="Times New Roman" w:cs="Times New Roman"/>
      <w:sz w:val="20"/>
      <w:szCs w:val="20"/>
    </w:rPr>
  </w:style>
  <w:style w:type="paragraph" w:styleId="a5">
    <w:name w:val="footer"/>
    <w:basedOn w:val="a"/>
    <w:link w:val="a6"/>
    <w:uiPriority w:val="99"/>
    <w:unhideWhenUsed/>
    <w:rsid w:val="00D253DA"/>
    <w:pPr>
      <w:tabs>
        <w:tab w:val="center" w:pos="4153"/>
        <w:tab w:val="right" w:pos="8306"/>
      </w:tabs>
      <w:snapToGrid w:val="0"/>
    </w:pPr>
    <w:rPr>
      <w:kern w:val="0"/>
      <w:sz w:val="20"/>
      <w:lang w:val="x-none" w:eastAsia="x-none"/>
    </w:rPr>
  </w:style>
  <w:style w:type="character" w:customStyle="1" w:styleId="a6">
    <w:name w:val="頁尾 字元"/>
    <w:link w:val="a5"/>
    <w:uiPriority w:val="99"/>
    <w:rsid w:val="00D253DA"/>
    <w:rPr>
      <w:rFonts w:ascii="Times New Roman" w:eastAsia="新細明體" w:hAnsi="Times New Roman" w:cs="Times New Roman"/>
      <w:sz w:val="20"/>
      <w:szCs w:val="20"/>
    </w:rPr>
  </w:style>
  <w:style w:type="paragraph" w:styleId="a7">
    <w:name w:val="Balloon Text"/>
    <w:basedOn w:val="a"/>
    <w:link w:val="a8"/>
    <w:uiPriority w:val="99"/>
    <w:semiHidden/>
    <w:unhideWhenUsed/>
    <w:rsid w:val="000B3E18"/>
    <w:rPr>
      <w:rFonts w:ascii="Cambria" w:hAnsi="Cambria"/>
      <w:kern w:val="0"/>
      <w:sz w:val="18"/>
      <w:szCs w:val="18"/>
      <w:lang w:val="x-none" w:eastAsia="x-none"/>
    </w:rPr>
  </w:style>
  <w:style w:type="character" w:customStyle="1" w:styleId="a8">
    <w:name w:val="註解方塊文字 字元"/>
    <w:link w:val="a7"/>
    <w:uiPriority w:val="99"/>
    <w:semiHidden/>
    <w:rsid w:val="000B3E18"/>
    <w:rPr>
      <w:rFonts w:ascii="Cambria" w:eastAsia="新細明體" w:hAnsi="Cambria" w:cs="Times New Roman"/>
      <w:sz w:val="18"/>
      <w:szCs w:val="18"/>
    </w:rPr>
  </w:style>
  <w:style w:type="character" w:styleId="a9">
    <w:name w:val="annotation reference"/>
    <w:uiPriority w:val="99"/>
    <w:semiHidden/>
    <w:unhideWhenUsed/>
    <w:rsid w:val="005E0E2C"/>
    <w:rPr>
      <w:sz w:val="18"/>
      <w:szCs w:val="18"/>
    </w:rPr>
  </w:style>
  <w:style w:type="paragraph" w:styleId="aa">
    <w:name w:val="annotation text"/>
    <w:basedOn w:val="a"/>
    <w:link w:val="ab"/>
    <w:uiPriority w:val="99"/>
    <w:semiHidden/>
    <w:unhideWhenUsed/>
    <w:rsid w:val="005E0E2C"/>
    <w:rPr>
      <w:kern w:val="0"/>
      <w:sz w:val="20"/>
      <w:lang w:val="x-none" w:eastAsia="x-none"/>
    </w:rPr>
  </w:style>
  <w:style w:type="character" w:customStyle="1" w:styleId="ab">
    <w:name w:val="註解文字 字元"/>
    <w:link w:val="aa"/>
    <w:uiPriority w:val="99"/>
    <w:semiHidden/>
    <w:rsid w:val="005E0E2C"/>
    <w:rPr>
      <w:rFonts w:ascii="Times New Roman" w:eastAsia="新細明體" w:hAnsi="Times New Roman" w:cs="Times New Roman"/>
      <w:szCs w:val="20"/>
    </w:rPr>
  </w:style>
  <w:style w:type="paragraph" w:styleId="ac">
    <w:name w:val="annotation subject"/>
    <w:basedOn w:val="aa"/>
    <w:next w:val="aa"/>
    <w:link w:val="ad"/>
    <w:uiPriority w:val="99"/>
    <w:semiHidden/>
    <w:unhideWhenUsed/>
    <w:rsid w:val="005E0E2C"/>
    <w:rPr>
      <w:b/>
      <w:bCs/>
    </w:rPr>
  </w:style>
  <w:style w:type="character" w:customStyle="1" w:styleId="ad">
    <w:name w:val="註解主旨 字元"/>
    <w:link w:val="ac"/>
    <w:uiPriority w:val="99"/>
    <w:semiHidden/>
    <w:rsid w:val="005E0E2C"/>
    <w:rPr>
      <w:rFonts w:ascii="Times New Roman" w:eastAsia="新細明體" w:hAnsi="Times New Roman" w:cs="Times New Roman"/>
      <w:b/>
      <w:bCs/>
      <w:szCs w:val="20"/>
    </w:rPr>
  </w:style>
  <w:style w:type="character" w:customStyle="1" w:styleId="11">
    <w:name w:val="標題 1 字元"/>
    <w:link w:val="10"/>
    <w:uiPriority w:val="99"/>
    <w:rsid w:val="00A3347B"/>
    <w:rPr>
      <w:rFonts w:ascii="標楷體" w:eastAsia="標楷體" w:hAnsi="Arial" w:cs="標楷體"/>
      <w:b/>
      <w:bCs/>
      <w:spacing w:val="10"/>
      <w:kern w:val="52"/>
      <w:sz w:val="36"/>
      <w:szCs w:val="36"/>
    </w:rPr>
  </w:style>
  <w:style w:type="paragraph" w:styleId="HTML">
    <w:name w:val="HTML Preformatted"/>
    <w:basedOn w:val="a"/>
    <w:link w:val="HTML0"/>
    <w:uiPriority w:val="99"/>
    <w:rsid w:val="00A3347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color w:val="008000"/>
      <w:kern w:val="0"/>
      <w:sz w:val="20"/>
      <w:lang w:val="x-none" w:eastAsia="x-none"/>
    </w:rPr>
  </w:style>
  <w:style w:type="character" w:customStyle="1" w:styleId="HTML0">
    <w:name w:val="HTML 預設格式 字元"/>
    <w:link w:val="HTML"/>
    <w:uiPriority w:val="99"/>
    <w:rsid w:val="00A3347B"/>
    <w:rPr>
      <w:rFonts w:ascii="細明體" w:eastAsia="細明體" w:hAnsi="Courier New" w:cs="細明體"/>
      <w:color w:val="008000"/>
    </w:rPr>
  </w:style>
  <w:style w:type="paragraph" w:styleId="ae">
    <w:name w:val="Plain Text"/>
    <w:basedOn w:val="a"/>
    <w:link w:val="af"/>
    <w:rsid w:val="00A3347B"/>
    <w:pPr>
      <w:tabs>
        <w:tab w:val="left" w:pos="1077"/>
      </w:tabs>
      <w:spacing w:line="420" w:lineRule="exact"/>
      <w:ind w:left="1077" w:right="57" w:hanging="567"/>
      <w:jc w:val="both"/>
    </w:pPr>
    <w:rPr>
      <w:rFonts w:ascii="Arial" w:hAnsi="Arial"/>
      <w:spacing w:val="24"/>
      <w:szCs w:val="24"/>
      <w:lang w:val="x-none" w:eastAsia="x-none"/>
    </w:rPr>
  </w:style>
  <w:style w:type="character" w:customStyle="1" w:styleId="af">
    <w:name w:val="純文字 字元"/>
    <w:link w:val="ae"/>
    <w:rsid w:val="00A3347B"/>
    <w:rPr>
      <w:rFonts w:ascii="Arial" w:hAnsi="Arial" w:cs="Arial"/>
      <w:spacing w:val="24"/>
      <w:kern w:val="2"/>
      <w:sz w:val="24"/>
      <w:szCs w:val="24"/>
    </w:rPr>
  </w:style>
  <w:style w:type="paragraph" w:customStyle="1" w:styleId="1">
    <w:name w:val="內控1"/>
    <w:basedOn w:val="ae"/>
    <w:rsid w:val="00A3347B"/>
    <w:pPr>
      <w:numPr>
        <w:numId w:val="1"/>
      </w:numPr>
      <w:spacing w:line="400" w:lineRule="exact"/>
    </w:pPr>
  </w:style>
  <w:style w:type="paragraph" w:styleId="af0">
    <w:name w:val="List Paragraph"/>
    <w:basedOn w:val="a"/>
    <w:uiPriority w:val="34"/>
    <w:qFormat/>
    <w:rsid w:val="000D6B17"/>
    <w:pPr>
      <w:ind w:leftChars="200" w:left="480"/>
    </w:pPr>
  </w:style>
  <w:style w:type="table" w:styleId="af1">
    <w:name w:val="Table Grid"/>
    <w:basedOn w:val="a1"/>
    <w:uiPriority w:val="59"/>
    <w:rsid w:val="00206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122</Words>
  <Characters>702</Characters>
  <Application>Microsoft Office Word</Application>
  <DocSecurity>0</DocSecurity>
  <Lines>5</Lines>
  <Paragraphs>1</Paragraphs>
  <ScaleCrop>false</ScaleCrop>
  <Company/>
  <LinksUpToDate>false</LinksUpToDate>
  <CharactersWithSpaces>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KGI</dc:creator>
  <cp:keywords/>
  <cp:lastModifiedBy>陳泓志</cp:lastModifiedBy>
  <cp:revision>2</cp:revision>
  <cp:lastPrinted>2018-07-17T03:11:00Z</cp:lastPrinted>
  <dcterms:created xsi:type="dcterms:W3CDTF">2026-03-10T07:56:00Z</dcterms:created>
  <dcterms:modified xsi:type="dcterms:W3CDTF">2026-03-10T07:56:00Z</dcterms:modified>
</cp:coreProperties>
</file>