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486F8955"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CA-11140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客戶帳戶之管理作業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考量總經理需綜理全公司業務，對帳單寄送與查對紀錄之相關作業強制須簽報總經理(分公司得為分公司經理人)核准，可能影響作業效率，爰就相關作業，新增亦得簽報經總經理指派之權責主管核准，以符公司治理分層負責之精神，提供證券商作業彈性。</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(一)客戶資料之保管與查詢作業：</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(一)客戶資料之保管與查詢作業：</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E81693" w14:textId="77777777">
        <w:tc>
          <w:tcPr>
            <w:tcW w:w="1384" w:type="dxa"/>
            <w:vMerge/>
            <w:tcBorders>
              <w:left w:val="single" w:sz="12" w:space="0" w:color="auto"/>
            </w:tcBorders>
          </w:tcPr>
          <w:p w14:paraId="7515B59D" w14:textId="77777777" w:rsidR="003B3105" w:rsidRDefault="003B3105" w:rsidP="001E533B">
            <w:pPr>
              <w:rPr>
                <w:rFonts w:ascii="新細明體" w:eastAsia="新細明體" w:hAnsi="新細明體"/>
              </w:rPr>
            </w:pPr>
          </w:p>
        </w:tc>
        <w:tc>
          <w:tcPr>
            <w:tcW w:w="1276" w:type="dxa"/>
            <w:vMerge/>
          </w:tcPr>
          <w:p w14:paraId="5CE534E8" w14:textId="77777777" w:rsidR="003B3105" w:rsidRDefault="003B3105" w:rsidP="001E533B">
            <w:pPr>
              <w:rPr>
                <w:rFonts w:ascii="新細明體" w:eastAsia="新細明體" w:hAnsi="新細明體"/>
              </w:rPr>
            </w:pPr>
          </w:p>
        </w:tc>
        <w:tc>
          <w:tcPr>
            <w:tcW w:w="5386" w:type="dxa"/>
            <w:tcBorders>
              <w:top w:val="nil"/>
              <w:bottom w:val="nil"/>
            </w:tcBorders>
          </w:tcPr>
          <w:p w14:paraId="602B7F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1.開戶契約正本應裝訂成冊，妥為保管，以備查對。</w:t>
            </w:r>
          </w:p>
        </w:tc>
        <w:tc>
          <w:tcPr>
            <w:tcW w:w="5387" w:type="dxa"/>
            <w:tcBorders>
              <w:top w:val="nil"/>
              <w:bottom w:val="nil"/>
            </w:tcBorders>
          </w:tcPr>
          <w:p w14:paraId="7FBE75D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1.開戶契約正本應裝訂成冊，妥為保管，以備查對。</w:t>
            </w:r>
          </w:p>
        </w:tc>
        <w:tc>
          <w:tcPr>
            <w:tcW w:w="2023" w:type="dxa"/>
            <w:vMerge/>
            <w:tcBorders>
              <w:right w:val="single" w:sz="12" w:space="0" w:color="auto"/>
            </w:tcBorders>
          </w:tcPr>
          <w:p w14:paraId="48BBE25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ED3A96" w14:textId="77777777">
        <w:tc>
          <w:tcPr>
            <w:tcW w:w="1384" w:type="dxa"/>
            <w:vMerge/>
            <w:tcBorders>
              <w:left w:val="single" w:sz="12" w:space="0" w:color="auto"/>
            </w:tcBorders>
          </w:tcPr>
          <w:p w14:paraId="64B6EADA" w14:textId="77777777" w:rsidR="003B3105" w:rsidRDefault="003B3105" w:rsidP="001E533B">
            <w:pPr>
              <w:rPr>
                <w:rFonts w:ascii="新細明體" w:eastAsia="新細明體" w:hAnsi="新細明體"/>
              </w:rPr>
            </w:pPr>
          </w:p>
        </w:tc>
        <w:tc>
          <w:tcPr>
            <w:tcW w:w="1276" w:type="dxa"/>
            <w:vMerge/>
          </w:tcPr>
          <w:p w14:paraId="585CAB4C" w14:textId="77777777" w:rsidR="003B3105" w:rsidRDefault="003B3105" w:rsidP="001E533B">
            <w:pPr>
              <w:rPr>
                <w:rFonts w:ascii="新細明體" w:eastAsia="新細明體" w:hAnsi="新細明體"/>
              </w:rPr>
            </w:pPr>
          </w:p>
        </w:tc>
        <w:tc>
          <w:tcPr>
            <w:tcW w:w="5386" w:type="dxa"/>
            <w:tcBorders>
              <w:top w:val="nil"/>
              <w:bottom w:val="nil"/>
            </w:tcBorders>
          </w:tcPr>
          <w:p w14:paraId="7624775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2.開戶資料之調閱與查詢，應依公司調閱制度(參閱CM-15100內部未公開資訊控制制度)之規定經主管核准並登記備查。</w:t>
            </w:r>
          </w:p>
        </w:tc>
        <w:tc>
          <w:tcPr>
            <w:tcW w:w="5387" w:type="dxa"/>
            <w:tcBorders>
              <w:top w:val="nil"/>
              <w:bottom w:val="nil"/>
            </w:tcBorders>
          </w:tcPr>
          <w:p w14:paraId="70036B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2.開戶資料之調閱與查詢，應依公司調閱制度(參閱CM-15100內部未公開資訊控制制度)之規定經主管核准並登記備查。</w:t>
            </w:r>
          </w:p>
        </w:tc>
        <w:tc>
          <w:tcPr>
            <w:tcW w:w="2023" w:type="dxa"/>
            <w:vMerge/>
            <w:tcBorders>
              <w:right w:val="single" w:sz="12" w:space="0" w:color="auto"/>
            </w:tcBorders>
          </w:tcPr>
          <w:p w14:paraId="4E2D88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E7A6D2" w14:textId="77777777">
        <w:tc>
          <w:tcPr>
            <w:tcW w:w="1384" w:type="dxa"/>
            <w:vMerge/>
            <w:tcBorders>
              <w:left w:val="single" w:sz="12" w:space="0" w:color="auto"/>
            </w:tcBorders>
          </w:tcPr>
          <w:p w14:paraId="7EED5CD0" w14:textId="77777777" w:rsidR="003B3105" w:rsidRDefault="003B3105" w:rsidP="001E533B">
            <w:pPr>
              <w:rPr>
                <w:rFonts w:ascii="新細明體" w:eastAsia="新細明體" w:hAnsi="新細明體"/>
              </w:rPr>
            </w:pPr>
          </w:p>
        </w:tc>
        <w:tc>
          <w:tcPr>
            <w:tcW w:w="1276" w:type="dxa"/>
            <w:vMerge/>
          </w:tcPr>
          <w:p w14:paraId="730E8CF9" w14:textId="77777777" w:rsidR="003B3105" w:rsidRDefault="003B3105" w:rsidP="001E533B">
            <w:pPr>
              <w:rPr>
                <w:rFonts w:ascii="新細明體" w:eastAsia="新細明體" w:hAnsi="新細明體"/>
              </w:rPr>
            </w:pPr>
          </w:p>
        </w:tc>
        <w:tc>
          <w:tcPr>
            <w:tcW w:w="5386" w:type="dxa"/>
            <w:tcBorders>
              <w:top w:val="nil"/>
              <w:bottom w:val="nil"/>
            </w:tcBorders>
          </w:tcPr>
          <w:p w14:paraId="10431E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3.對於客戶之開戶資料有嚴守秘密之義務，故保存位置應隱密，使他人不易翻閱為宜。</w:t>
            </w:r>
          </w:p>
        </w:tc>
        <w:tc>
          <w:tcPr>
            <w:tcW w:w="5387" w:type="dxa"/>
            <w:tcBorders>
              <w:top w:val="nil"/>
              <w:bottom w:val="nil"/>
            </w:tcBorders>
          </w:tcPr>
          <w:p w14:paraId="79F8B97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3.對於客戶之開戶資料有嚴守秘密之義務，故保存位置應隱密，使他人不易翻閱為宜。</w:t>
            </w:r>
          </w:p>
        </w:tc>
        <w:tc>
          <w:tcPr>
            <w:tcW w:w="2023" w:type="dxa"/>
            <w:vMerge/>
            <w:tcBorders>
              <w:right w:val="single" w:sz="12" w:space="0" w:color="auto"/>
            </w:tcBorders>
          </w:tcPr>
          <w:p w14:paraId="55EF7EF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8EB7ED" w14:textId="77777777">
        <w:tc>
          <w:tcPr>
            <w:tcW w:w="1384" w:type="dxa"/>
            <w:vMerge/>
            <w:tcBorders>
              <w:left w:val="single" w:sz="12" w:space="0" w:color="auto"/>
            </w:tcBorders>
          </w:tcPr>
          <w:p w14:paraId="54F7AA3E" w14:textId="77777777" w:rsidR="003B3105" w:rsidRDefault="003B3105" w:rsidP="001E533B">
            <w:pPr>
              <w:rPr>
                <w:rFonts w:ascii="新細明體" w:eastAsia="新細明體" w:hAnsi="新細明體"/>
              </w:rPr>
            </w:pPr>
          </w:p>
        </w:tc>
        <w:tc>
          <w:tcPr>
            <w:tcW w:w="1276" w:type="dxa"/>
            <w:vMerge/>
          </w:tcPr>
          <w:p w14:paraId="3C4AF234" w14:textId="77777777" w:rsidR="003B3105" w:rsidRDefault="003B3105" w:rsidP="001E533B">
            <w:pPr>
              <w:rPr>
                <w:rFonts w:ascii="新細明體" w:eastAsia="新細明體" w:hAnsi="新細明體"/>
              </w:rPr>
            </w:pPr>
          </w:p>
        </w:tc>
        <w:tc>
          <w:tcPr>
            <w:tcW w:w="5386" w:type="dxa"/>
            <w:tcBorders>
              <w:top w:val="nil"/>
              <w:bottom w:val="nil"/>
            </w:tcBorders>
          </w:tcPr>
          <w:p w14:paraId="223A7B0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與客戶簽訂之受託契約，如以無法修改與消除之電子媒體方式儲存且能隨時提供原本者，其書面契約放置地點不受營業處所之限制；未放置於營業處所之受託契約，應注意存放地點、環境及設備之安全性，並加強存取保管之安全維護措施及訂定相關內部控制制度(註：請公司自訂，相關內部控制制度應包含證交所107年8月17日臺證輔字第1070015847號公告事項二所列重點)。</w:t>
            </w:r>
          </w:p>
        </w:tc>
        <w:tc>
          <w:tcPr>
            <w:tcW w:w="5387" w:type="dxa"/>
            <w:tcBorders>
              <w:top w:val="nil"/>
              <w:bottom w:val="nil"/>
            </w:tcBorders>
          </w:tcPr>
          <w:p w14:paraId="388E6F9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與客戶簽訂之受託契約，如以無法修改與消除之電子媒體方式儲存且能隨時提供原本者，其書面契約放置地點不受營業處所之限制；未放置於營業處所之受託契約，應注意存放地點、環境及設備之安全性，並加強存取保管之安全維護措施及訂定相關內部控制制度(註：請公司自訂，相關內部控制制度應包含證交所107年8月17日臺證輔字第1070015847號公告事項二所列重點)。</w:t>
            </w:r>
          </w:p>
        </w:tc>
        <w:tc>
          <w:tcPr>
            <w:tcW w:w="2023" w:type="dxa"/>
            <w:vMerge/>
            <w:tcBorders>
              <w:right w:val="single" w:sz="12" w:space="0" w:color="auto"/>
            </w:tcBorders>
          </w:tcPr>
          <w:p w14:paraId="4B5CE3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EEFCF4" w14:textId="77777777">
        <w:tc>
          <w:tcPr>
            <w:tcW w:w="1384" w:type="dxa"/>
            <w:vMerge/>
            <w:tcBorders>
              <w:left w:val="single" w:sz="12" w:space="0" w:color="auto"/>
            </w:tcBorders>
          </w:tcPr>
          <w:p w14:paraId="0F32D053" w14:textId="77777777" w:rsidR="003B3105" w:rsidRDefault="003B3105" w:rsidP="001E533B">
            <w:pPr>
              <w:rPr>
                <w:rFonts w:ascii="新細明體" w:eastAsia="新細明體" w:hAnsi="新細明體"/>
              </w:rPr>
            </w:pPr>
          </w:p>
        </w:tc>
        <w:tc>
          <w:tcPr>
            <w:tcW w:w="1276" w:type="dxa"/>
            <w:vMerge/>
          </w:tcPr>
          <w:p w14:paraId="2B6EAFBC" w14:textId="77777777" w:rsidR="003B3105" w:rsidRDefault="003B3105" w:rsidP="001E533B">
            <w:pPr>
              <w:rPr>
                <w:rFonts w:ascii="新細明體" w:eastAsia="新細明體" w:hAnsi="新細明體"/>
              </w:rPr>
            </w:pPr>
          </w:p>
        </w:tc>
        <w:tc>
          <w:tcPr>
            <w:tcW w:w="5386" w:type="dxa"/>
            <w:tcBorders>
              <w:top w:val="nil"/>
              <w:bottom w:val="nil"/>
            </w:tcBorders>
          </w:tcPr>
          <w:p w14:paraId="50587FE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(二)客戶基本資料變更作業：</w:t>
            </w:r>
          </w:p>
        </w:tc>
        <w:tc>
          <w:tcPr>
            <w:tcW w:w="5387" w:type="dxa"/>
            <w:tcBorders>
              <w:top w:val="nil"/>
              <w:bottom w:val="nil"/>
            </w:tcBorders>
          </w:tcPr>
          <w:p w14:paraId="6E2EF0F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(二)客戶基本資料變更作業：</w:t>
            </w:r>
          </w:p>
        </w:tc>
        <w:tc>
          <w:tcPr>
            <w:tcW w:w="2023" w:type="dxa"/>
            <w:vMerge/>
            <w:tcBorders>
              <w:right w:val="single" w:sz="12" w:space="0" w:color="auto"/>
            </w:tcBorders>
          </w:tcPr>
          <w:p w14:paraId="19DF3B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B9966D" w14:textId="77777777">
        <w:tc>
          <w:tcPr>
            <w:tcW w:w="1384" w:type="dxa"/>
            <w:vMerge/>
            <w:tcBorders>
              <w:left w:val="single" w:sz="12" w:space="0" w:color="auto"/>
            </w:tcBorders>
          </w:tcPr>
          <w:p w14:paraId="226AE5EC" w14:textId="77777777" w:rsidR="003B3105" w:rsidRDefault="003B3105" w:rsidP="001E533B">
            <w:pPr>
              <w:rPr>
                <w:rFonts w:ascii="新細明體" w:eastAsia="新細明體" w:hAnsi="新細明體"/>
              </w:rPr>
            </w:pPr>
          </w:p>
        </w:tc>
        <w:tc>
          <w:tcPr>
            <w:tcW w:w="1276" w:type="dxa"/>
            <w:vMerge/>
          </w:tcPr>
          <w:p w14:paraId="7A035AEF" w14:textId="77777777" w:rsidR="003B3105" w:rsidRDefault="003B3105" w:rsidP="001E533B">
            <w:pPr>
              <w:rPr>
                <w:rFonts w:ascii="新細明體" w:eastAsia="新細明體" w:hAnsi="新細明體"/>
              </w:rPr>
            </w:pPr>
          </w:p>
        </w:tc>
        <w:tc>
          <w:tcPr>
            <w:tcW w:w="5386" w:type="dxa"/>
            <w:tcBorders>
              <w:top w:val="nil"/>
              <w:bottom w:val="nil"/>
            </w:tcBorders>
          </w:tcPr>
          <w:p w14:paraId="6DC478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1.客戶提出基本資料變更時，應依集保公司CA-16112客戶基本資料變更之規定辦理。</w:t>
            </w:r>
          </w:p>
        </w:tc>
        <w:tc>
          <w:tcPr>
            <w:tcW w:w="5387" w:type="dxa"/>
            <w:tcBorders>
              <w:top w:val="nil"/>
              <w:bottom w:val="nil"/>
            </w:tcBorders>
          </w:tcPr>
          <w:p w14:paraId="2553E7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1.客戶提出基本資料變更時，應依集保公司CA-16112客戶基本資料變更之規定辦理。</w:t>
            </w:r>
          </w:p>
        </w:tc>
        <w:tc>
          <w:tcPr>
            <w:tcW w:w="2023" w:type="dxa"/>
            <w:vMerge/>
            <w:tcBorders>
              <w:right w:val="single" w:sz="12" w:space="0" w:color="auto"/>
            </w:tcBorders>
          </w:tcPr>
          <w:p w14:paraId="1ED919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231DEF" w14:textId="77777777">
        <w:tc>
          <w:tcPr>
            <w:tcW w:w="1384" w:type="dxa"/>
            <w:vMerge/>
            <w:tcBorders>
              <w:left w:val="single" w:sz="12" w:space="0" w:color="auto"/>
            </w:tcBorders>
          </w:tcPr>
          <w:p w14:paraId="2FCC9204" w14:textId="77777777" w:rsidR="003B3105" w:rsidRDefault="003B3105" w:rsidP="001E533B">
            <w:pPr>
              <w:rPr>
                <w:rFonts w:ascii="新細明體" w:eastAsia="新細明體" w:hAnsi="新細明體"/>
              </w:rPr>
            </w:pPr>
          </w:p>
        </w:tc>
        <w:tc>
          <w:tcPr>
            <w:tcW w:w="1276" w:type="dxa"/>
            <w:vMerge/>
          </w:tcPr>
          <w:p w14:paraId="560A62B1" w14:textId="77777777" w:rsidR="003B3105" w:rsidRDefault="003B3105" w:rsidP="001E533B">
            <w:pPr>
              <w:rPr>
                <w:rFonts w:ascii="新細明體" w:eastAsia="新細明體" w:hAnsi="新細明體"/>
              </w:rPr>
            </w:pPr>
          </w:p>
        </w:tc>
        <w:tc>
          <w:tcPr>
            <w:tcW w:w="5386" w:type="dxa"/>
            <w:tcBorders>
              <w:top w:val="nil"/>
              <w:bottom w:val="nil"/>
            </w:tcBorders>
          </w:tcPr>
          <w:p w14:paraId="677905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2.如係更改姓名、身分證統一編號者，應檢附戶政單位證明文件。</w:t>
            </w:r>
          </w:p>
        </w:tc>
        <w:tc>
          <w:tcPr>
            <w:tcW w:w="5387" w:type="dxa"/>
            <w:tcBorders>
              <w:top w:val="nil"/>
              <w:bottom w:val="nil"/>
            </w:tcBorders>
          </w:tcPr>
          <w:p w14:paraId="28E1749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2.如係更改姓名、身分證統一編號者，應檢附戶政單位證明文件。</w:t>
            </w:r>
          </w:p>
        </w:tc>
        <w:tc>
          <w:tcPr>
            <w:tcW w:w="2023" w:type="dxa"/>
            <w:vMerge/>
            <w:tcBorders>
              <w:right w:val="single" w:sz="12" w:space="0" w:color="auto"/>
            </w:tcBorders>
          </w:tcPr>
          <w:p w14:paraId="6C420E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32726B" w14:textId="77777777">
        <w:tc>
          <w:tcPr>
            <w:tcW w:w="1384" w:type="dxa"/>
            <w:vMerge/>
            <w:tcBorders>
              <w:left w:val="single" w:sz="12" w:space="0" w:color="auto"/>
            </w:tcBorders>
          </w:tcPr>
          <w:p w14:paraId="07403FA8" w14:textId="77777777" w:rsidR="003B3105" w:rsidRDefault="003B3105" w:rsidP="001E533B">
            <w:pPr>
              <w:rPr>
                <w:rFonts w:ascii="新細明體" w:eastAsia="新細明體" w:hAnsi="新細明體"/>
              </w:rPr>
            </w:pPr>
          </w:p>
        </w:tc>
        <w:tc>
          <w:tcPr>
            <w:tcW w:w="1276" w:type="dxa"/>
            <w:vMerge/>
          </w:tcPr>
          <w:p w14:paraId="46D6BDBD" w14:textId="77777777" w:rsidR="003B3105" w:rsidRDefault="003B3105" w:rsidP="001E533B">
            <w:pPr>
              <w:rPr>
                <w:rFonts w:ascii="新細明體" w:eastAsia="新細明體" w:hAnsi="新細明體"/>
              </w:rPr>
            </w:pPr>
          </w:p>
        </w:tc>
        <w:tc>
          <w:tcPr>
            <w:tcW w:w="5386" w:type="dxa"/>
            <w:tcBorders>
              <w:top w:val="nil"/>
              <w:bottom w:val="nil"/>
            </w:tcBorders>
          </w:tcPr>
          <w:p w14:paraId="3739CDD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3.若係更改姓名，應配合更新印鑑或簽名樣式卡。</w:t>
            </w:r>
          </w:p>
        </w:tc>
        <w:tc>
          <w:tcPr>
            <w:tcW w:w="5387" w:type="dxa"/>
            <w:tcBorders>
              <w:top w:val="nil"/>
              <w:bottom w:val="nil"/>
            </w:tcBorders>
          </w:tcPr>
          <w:p w14:paraId="3F9B2E5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3.若係更改姓名，應配合更新印鑑或簽名樣式卡。</w:t>
            </w:r>
          </w:p>
        </w:tc>
        <w:tc>
          <w:tcPr>
            <w:tcW w:w="2023" w:type="dxa"/>
            <w:vMerge/>
            <w:tcBorders>
              <w:right w:val="single" w:sz="12" w:space="0" w:color="auto"/>
            </w:tcBorders>
          </w:tcPr>
          <w:p w14:paraId="3F4E7D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11DB6C" w14:textId="77777777">
        <w:tc>
          <w:tcPr>
            <w:tcW w:w="1384" w:type="dxa"/>
            <w:vMerge/>
            <w:tcBorders>
              <w:left w:val="single" w:sz="12" w:space="0" w:color="auto"/>
            </w:tcBorders>
          </w:tcPr>
          <w:p w14:paraId="475C4C8F" w14:textId="77777777" w:rsidR="003B3105" w:rsidRDefault="003B3105" w:rsidP="001E533B">
            <w:pPr>
              <w:rPr>
                <w:rFonts w:ascii="新細明體" w:eastAsia="新細明體" w:hAnsi="新細明體"/>
              </w:rPr>
            </w:pPr>
          </w:p>
        </w:tc>
        <w:tc>
          <w:tcPr>
            <w:tcW w:w="1276" w:type="dxa"/>
            <w:vMerge/>
          </w:tcPr>
          <w:p w14:paraId="3AF1F40C" w14:textId="77777777" w:rsidR="003B3105" w:rsidRDefault="003B3105" w:rsidP="001E533B">
            <w:pPr>
              <w:rPr>
                <w:rFonts w:ascii="新細明體" w:eastAsia="新細明體" w:hAnsi="新細明體"/>
              </w:rPr>
            </w:pPr>
          </w:p>
        </w:tc>
        <w:tc>
          <w:tcPr>
            <w:tcW w:w="5386" w:type="dxa"/>
            <w:tcBorders>
              <w:top w:val="nil"/>
              <w:bottom w:val="nil"/>
            </w:tcBorders>
          </w:tcPr>
          <w:p w14:paraId="6F2C51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如欲申請變更交割留存印鑑或簽名樣式，鑑於印鑑或簽名樣式之變更涉及客戶權益甚鉅，且易引起糾紛，故於受理時，應請客戶親持身分證正本前來辦理，且應填具「委託人變更交割留存印鑑申請書」，經承辦人員核對身分及印鑑無誤後（核對範圍應涵蓋原開戶基本資料）始得辦理，法人客戶如非原被授權人前來辦理，應以雙掛號函證客戶依法登記所在地地址。但透過保管機構（保管銀行）進行款券保管、交易確認及辦理交割之客戶，公司如能確認無風險之虞者，得免辦理函證作業。</w:t>
            </w:r>
          </w:p>
        </w:tc>
        <w:tc>
          <w:tcPr>
            <w:tcW w:w="5387" w:type="dxa"/>
            <w:tcBorders>
              <w:top w:val="nil"/>
              <w:bottom w:val="nil"/>
            </w:tcBorders>
          </w:tcPr>
          <w:p w14:paraId="12524A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如欲申請變更交割留存印鑑或簽名樣式，鑑於印鑑或簽名樣式之變更涉及客戶權益甚鉅，且易引起糾紛，故於受理時，應請客戶親持身分證正本前來辦理，且應填具「委託人變更交割留存印鑑申請書」，經承辦人員核對身分及印鑑無誤後（核對範圍應涵蓋原開戶基本資料）始得辦理，法人客戶如非原被授權人前來辦理，應以雙掛號函證客戶依法登記所在地地址。但透過保管機構（保管銀行）進行款券保管、交易確認及辦理交割之客戶，公司如能確認無風險之虞者，得免辦理函證作業。</w:t>
            </w:r>
          </w:p>
        </w:tc>
        <w:tc>
          <w:tcPr>
            <w:tcW w:w="2023" w:type="dxa"/>
            <w:vMerge/>
            <w:tcBorders>
              <w:right w:val="single" w:sz="12" w:space="0" w:color="auto"/>
            </w:tcBorders>
          </w:tcPr>
          <w:p w14:paraId="7A0A7A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61F054" w14:textId="77777777">
        <w:tc>
          <w:tcPr>
            <w:tcW w:w="1384" w:type="dxa"/>
            <w:vMerge/>
            <w:tcBorders>
              <w:left w:val="single" w:sz="12" w:space="0" w:color="auto"/>
            </w:tcBorders>
          </w:tcPr>
          <w:p w14:paraId="6B1BB9A4" w14:textId="77777777" w:rsidR="003B3105" w:rsidRDefault="003B3105" w:rsidP="001E533B">
            <w:pPr>
              <w:rPr>
                <w:rFonts w:ascii="新細明體" w:eastAsia="新細明體" w:hAnsi="新細明體"/>
              </w:rPr>
            </w:pPr>
          </w:p>
        </w:tc>
        <w:tc>
          <w:tcPr>
            <w:tcW w:w="1276" w:type="dxa"/>
            <w:vMerge/>
          </w:tcPr>
          <w:p w14:paraId="21ADA8B7" w14:textId="77777777" w:rsidR="003B3105" w:rsidRDefault="003B3105" w:rsidP="001E533B">
            <w:pPr>
              <w:rPr>
                <w:rFonts w:ascii="新細明體" w:eastAsia="新細明體" w:hAnsi="新細明體"/>
              </w:rPr>
            </w:pPr>
          </w:p>
        </w:tc>
        <w:tc>
          <w:tcPr>
            <w:tcW w:w="5386" w:type="dxa"/>
            <w:tcBorders>
              <w:top w:val="nil"/>
              <w:bottom w:val="nil"/>
            </w:tcBorders>
          </w:tcPr>
          <w:p w14:paraId="1E2E29C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5.客戶基本資料或輔助性資料變更時，應於開戶契約記載事項欄之空白處中註明及將電腦資料更正，並詳予核對有無錯誤及及留存覆核紀錄。</w:t>
            </w:r>
          </w:p>
        </w:tc>
        <w:tc>
          <w:tcPr>
            <w:tcW w:w="5387" w:type="dxa"/>
            <w:tcBorders>
              <w:top w:val="nil"/>
              <w:bottom w:val="nil"/>
            </w:tcBorders>
          </w:tcPr>
          <w:p w14:paraId="6C04B09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5.客戶基本資料或輔助性資料變更時，應於開戶契約記載事項欄之空白處中註明及將電腦資料更正，並詳予核對有無錯誤及及留存覆核紀錄。</w:t>
            </w:r>
          </w:p>
        </w:tc>
        <w:tc>
          <w:tcPr>
            <w:tcW w:w="2023" w:type="dxa"/>
            <w:vMerge/>
            <w:tcBorders>
              <w:right w:val="single" w:sz="12" w:space="0" w:color="auto"/>
            </w:tcBorders>
          </w:tcPr>
          <w:p w14:paraId="0AF6BA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583ADE" w14:textId="77777777">
        <w:tc>
          <w:tcPr>
            <w:tcW w:w="1384" w:type="dxa"/>
            <w:vMerge/>
            <w:tcBorders>
              <w:left w:val="single" w:sz="12" w:space="0" w:color="auto"/>
            </w:tcBorders>
          </w:tcPr>
          <w:p w14:paraId="664D9171" w14:textId="77777777" w:rsidR="003B3105" w:rsidRDefault="003B3105" w:rsidP="001E533B">
            <w:pPr>
              <w:rPr>
                <w:rFonts w:ascii="新細明體" w:eastAsia="新細明體" w:hAnsi="新細明體"/>
              </w:rPr>
            </w:pPr>
          </w:p>
        </w:tc>
        <w:tc>
          <w:tcPr>
            <w:tcW w:w="1276" w:type="dxa"/>
            <w:vMerge/>
          </w:tcPr>
          <w:p w14:paraId="48D18E77" w14:textId="77777777" w:rsidR="003B3105" w:rsidRDefault="003B3105" w:rsidP="001E533B">
            <w:pPr>
              <w:rPr>
                <w:rFonts w:ascii="新細明體" w:eastAsia="新細明體" w:hAnsi="新細明體"/>
              </w:rPr>
            </w:pPr>
          </w:p>
        </w:tc>
        <w:tc>
          <w:tcPr>
            <w:tcW w:w="5386" w:type="dxa"/>
            <w:tcBorders>
              <w:top w:val="nil"/>
              <w:bottom w:val="nil"/>
            </w:tcBorders>
          </w:tcPr>
          <w:p w14:paraId="2A5353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客戶申請變更通訊或戶籍地址，不論是否以通訊方式辦理，應於申請書上簽蓋原留印鑑。客戶以非當面方式申請辦理變更戶籍地址，須檢附下列相關文件，且公司於收到前揭資料後，應向客戶查證無誤方得辦理變更：</w:t>
            </w:r>
          </w:p>
        </w:tc>
        <w:tc>
          <w:tcPr>
            <w:tcW w:w="5387" w:type="dxa"/>
            <w:tcBorders>
              <w:top w:val="nil"/>
              <w:bottom w:val="nil"/>
            </w:tcBorders>
          </w:tcPr>
          <w:p w14:paraId="59A71D0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客戶申請變更通訊或戶籍地址，不論是否以通訊方式辦理，應於申請書上簽蓋原留印鑑。客戶以非當面方式申請辦理變更戶籍地址，須檢附下列相關文件，且公司於收到前揭資料後，應向客戶查證無誤方得辦理變更：</w:t>
            </w:r>
          </w:p>
        </w:tc>
        <w:tc>
          <w:tcPr>
            <w:tcW w:w="2023" w:type="dxa"/>
            <w:vMerge/>
            <w:tcBorders>
              <w:right w:val="single" w:sz="12" w:space="0" w:color="auto"/>
            </w:tcBorders>
          </w:tcPr>
          <w:p w14:paraId="7B116B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045E47" w14:textId="77777777">
        <w:tc>
          <w:tcPr>
            <w:tcW w:w="1384" w:type="dxa"/>
            <w:vMerge/>
            <w:tcBorders>
              <w:left w:val="single" w:sz="12" w:space="0" w:color="auto"/>
            </w:tcBorders>
          </w:tcPr>
          <w:p w14:paraId="61D74278" w14:textId="77777777" w:rsidR="003B3105" w:rsidRDefault="003B3105" w:rsidP="001E533B">
            <w:pPr>
              <w:rPr>
                <w:rFonts w:ascii="新細明體" w:eastAsia="新細明體" w:hAnsi="新細明體"/>
              </w:rPr>
            </w:pPr>
          </w:p>
        </w:tc>
        <w:tc>
          <w:tcPr>
            <w:tcW w:w="1276" w:type="dxa"/>
            <w:vMerge/>
          </w:tcPr>
          <w:p w14:paraId="1A1DDE0C" w14:textId="77777777" w:rsidR="003B3105" w:rsidRDefault="003B3105" w:rsidP="001E533B">
            <w:pPr>
              <w:rPr>
                <w:rFonts w:ascii="新細明體" w:eastAsia="新細明體" w:hAnsi="新細明體"/>
              </w:rPr>
            </w:pPr>
          </w:p>
        </w:tc>
        <w:tc>
          <w:tcPr>
            <w:tcW w:w="5386" w:type="dxa"/>
            <w:tcBorders>
              <w:top w:val="nil"/>
              <w:bottom w:val="nil"/>
            </w:tcBorders>
          </w:tcPr>
          <w:p w14:paraId="06DC2D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(1)客戶以通訊方式申請者：公司應取得客戶身分證正反面影本，或戶政單位製發</w:t>
            </w:r>
            <w:r>
              <w:rPr>
                <w:rFonts w:ascii="新細明體" w:eastAsia="新細明體" w:hAnsi="新細明體" w:cs="新細明體" w:hint="eastAsia"/>
              </w:rPr>
              <w:lastRenderedPageBreak/>
              <w:t>載明戶籍地址變更之新式戶口名簿影本，或其他有相同效力之證明文件，並於上開影本或文件空白處親自簽章。</w:t>
            </w:r>
          </w:p>
        </w:tc>
        <w:tc>
          <w:tcPr>
            <w:tcW w:w="5387" w:type="dxa"/>
            <w:tcBorders>
              <w:top w:val="nil"/>
              <w:bottom w:val="nil"/>
            </w:tcBorders>
          </w:tcPr>
          <w:p w14:paraId="47D506B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(1)客戶以通訊方式申請者：公司應取得客戶身分證正反面影本，或戶政單位製發</w:t>
            </w:r>
            <w:r>
              <w:rPr>
                <w:rFonts w:ascii="新細明體" w:eastAsia="新細明體" w:hAnsi="新細明體" w:cs="新細明體" w:hint="eastAsia"/>
              </w:rPr>
              <w:lastRenderedPageBreak/>
              <w:t>載明戶籍地址變更之新式戶口名簿影本，或其他有相同效力之證明文件，並於上開影本或文件空白處親自簽章。</w:t>
            </w:r>
          </w:p>
        </w:tc>
        <w:tc>
          <w:tcPr>
            <w:tcW w:w="2023" w:type="dxa"/>
            <w:vMerge/>
            <w:tcBorders>
              <w:right w:val="single" w:sz="12" w:space="0" w:color="auto"/>
            </w:tcBorders>
          </w:tcPr>
          <w:p w14:paraId="526F184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C88890" w14:textId="77777777">
        <w:tc>
          <w:tcPr>
            <w:tcW w:w="1384" w:type="dxa"/>
            <w:vMerge/>
            <w:tcBorders>
              <w:left w:val="single" w:sz="12" w:space="0" w:color="auto"/>
            </w:tcBorders>
          </w:tcPr>
          <w:p w14:paraId="41A17986" w14:textId="77777777" w:rsidR="003B3105" w:rsidRDefault="003B3105" w:rsidP="001E533B">
            <w:pPr>
              <w:rPr>
                <w:rFonts w:ascii="新細明體" w:eastAsia="新細明體" w:hAnsi="新細明體"/>
              </w:rPr>
            </w:pPr>
          </w:p>
        </w:tc>
        <w:tc>
          <w:tcPr>
            <w:tcW w:w="1276" w:type="dxa"/>
            <w:vMerge/>
          </w:tcPr>
          <w:p w14:paraId="6ABFD834" w14:textId="77777777" w:rsidR="003B3105" w:rsidRDefault="003B3105" w:rsidP="001E533B">
            <w:pPr>
              <w:rPr>
                <w:rFonts w:ascii="新細明體" w:eastAsia="新細明體" w:hAnsi="新細明體"/>
              </w:rPr>
            </w:pPr>
          </w:p>
        </w:tc>
        <w:tc>
          <w:tcPr>
            <w:tcW w:w="5386" w:type="dxa"/>
            <w:tcBorders>
              <w:top w:val="nil"/>
              <w:bottom w:val="nil"/>
            </w:tcBorders>
          </w:tcPr>
          <w:p w14:paraId="5CD62A8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(2)客戶以線上方式申請者：公司應依本作業(九)規定確認客戶身分，並取得其可清晰辨識國民身分證之正反面影像，或戶政單位製發載明戶籍地址變更之新式戶口名簿影像，或其他有相同效力之證明文件影像。</w:t>
            </w:r>
          </w:p>
        </w:tc>
        <w:tc>
          <w:tcPr>
            <w:tcW w:w="5387" w:type="dxa"/>
            <w:tcBorders>
              <w:top w:val="nil"/>
              <w:bottom w:val="nil"/>
            </w:tcBorders>
          </w:tcPr>
          <w:p w14:paraId="1F29EBD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(2)客戶以線上方式申請者：公司應依本作業(九)規定確認客戶身分，並取得其可清晰辨識國民身分證之正反面影像，或戶政單位製發載明戶籍地址變更之新式戶口名簿影像，或其他有相同效力之證明文件影像。</w:t>
            </w:r>
          </w:p>
        </w:tc>
        <w:tc>
          <w:tcPr>
            <w:tcW w:w="2023" w:type="dxa"/>
            <w:vMerge/>
            <w:tcBorders>
              <w:right w:val="single" w:sz="12" w:space="0" w:color="auto"/>
            </w:tcBorders>
          </w:tcPr>
          <w:p w14:paraId="264846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FD5B75" w14:textId="77777777">
        <w:tc>
          <w:tcPr>
            <w:tcW w:w="1384" w:type="dxa"/>
            <w:vMerge/>
            <w:tcBorders>
              <w:left w:val="single" w:sz="12" w:space="0" w:color="auto"/>
            </w:tcBorders>
          </w:tcPr>
          <w:p w14:paraId="512BCC43" w14:textId="77777777" w:rsidR="003B3105" w:rsidRDefault="003B3105" w:rsidP="001E533B">
            <w:pPr>
              <w:rPr>
                <w:rFonts w:ascii="新細明體" w:eastAsia="新細明體" w:hAnsi="新細明體"/>
              </w:rPr>
            </w:pPr>
          </w:p>
        </w:tc>
        <w:tc>
          <w:tcPr>
            <w:tcW w:w="1276" w:type="dxa"/>
            <w:vMerge/>
          </w:tcPr>
          <w:p w14:paraId="1847F8EA" w14:textId="77777777" w:rsidR="003B3105" w:rsidRDefault="003B3105" w:rsidP="001E533B">
            <w:pPr>
              <w:rPr>
                <w:rFonts w:ascii="新細明體" w:eastAsia="新細明體" w:hAnsi="新細明體"/>
              </w:rPr>
            </w:pPr>
          </w:p>
        </w:tc>
        <w:tc>
          <w:tcPr>
            <w:tcW w:w="5386" w:type="dxa"/>
            <w:tcBorders>
              <w:top w:val="nil"/>
              <w:bottom w:val="nil"/>
            </w:tcBorders>
          </w:tcPr>
          <w:p w14:paraId="1C24E2E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7.公司對電子交易客戶於作業安全無虞下得以電子憑證認證方式變更其個人資料（限於通訊地址、家用電話、公司電話、個人手機、傳真機號碼、緊急聯絡人及電話、職業欄、電子信箱、款項帳號）。</w:t>
            </w:r>
          </w:p>
        </w:tc>
        <w:tc>
          <w:tcPr>
            <w:tcW w:w="5387" w:type="dxa"/>
            <w:tcBorders>
              <w:top w:val="nil"/>
              <w:bottom w:val="nil"/>
            </w:tcBorders>
          </w:tcPr>
          <w:p w14:paraId="4E22879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7.公司對電子交易客戶於作業安全無虞下得以電子憑證認證方式變更其個人資料（限於通訊地址、家用電話、公司電話、個人手機、傳真機號碼、緊急聯絡人及電話、職業欄、電子信箱、款項帳號）。</w:t>
            </w:r>
          </w:p>
        </w:tc>
        <w:tc>
          <w:tcPr>
            <w:tcW w:w="2023" w:type="dxa"/>
            <w:vMerge/>
            <w:tcBorders>
              <w:right w:val="single" w:sz="12" w:space="0" w:color="auto"/>
            </w:tcBorders>
          </w:tcPr>
          <w:p w14:paraId="1DB8C8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324E1C" w14:textId="77777777">
        <w:tc>
          <w:tcPr>
            <w:tcW w:w="1384" w:type="dxa"/>
            <w:vMerge/>
            <w:tcBorders>
              <w:left w:val="single" w:sz="12" w:space="0" w:color="auto"/>
            </w:tcBorders>
          </w:tcPr>
          <w:p w14:paraId="16AA8DAB" w14:textId="77777777" w:rsidR="003B3105" w:rsidRDefault="003B3105" w:rsidP="001E533B">
            <w:pPr>
              <w:rPr>
                <w:rFonts w:ascii="新細明體" w:eastAsia="新細明體" w:hAnsi="新細明體"/>
              </w:rPr>
            </w:pPr>
          </w:p>
        </w:tc>
        <w:tc>
          <w:tcPr>
            <w:tcW w:w="1276" w:type="dxa"/>
            <w:vMerge/>
          </w:tcPr>
          <w:p w14:paraId="28099DC2" w14:textId="77777777" w:rsidR="003B3105" w:rsidRDefault="003B3105" w:rsidP="001E533B">
            <w:pPr>
              <w:rPr>
                <w:rFonts w:ascii="新細明體" w:eastAsia="新細明體" w:hAnsi="新細明體"/>
              </w:rPr>
            </w:pPr>
          </w:p>
        </w:tc>
        <w:tc>
          <w:tcPr>
            <w:tcW w:w="5386" w:type="dxa"/>
            <w:tcBorders>
              <w:top w:val="nil"/>
              <w:bottom w:val="nil"/>
            </w:tcBorders>
          </w:tcPr>
          <w:p w14:paraId="13F5DDA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(三)違約戶之建檔及管理作業：</w:t>
            </w:r>
          </w:p>
        </w:tc>
        <w:tc>
          <w:tcPr>
            <w:tcW w:w="5387" w:type="dxa"/>
            <w:tcBorders>
              <w:top w:val="nil"/>
              <w:bottom w:val="nil"/>
            </w:tcBorders>
          </w:tcPr>
          <w:p w14:paraId="5A449EF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(三)違約戶之建檔及管理作業：</w:t>
            </w:r>
          </w:p>
        </w:tc>
        <w:tc>
          <w:tcPr>
            <w:tcW w:w="2023" w:type="dxa"/>
            <w:vMerge/>
            <w:tcBorders>
              <w:right w:val="single" w:sz="12" w:space="0" w:color="auto"/>
            </w:tcBorders>
          </w:tcPr>
          <w:p w14:paraId="159341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C9CEFF" w14:textId="77777777">
        <w:tc>
          <w:tcPr>
            <w:tcW w:w="1384" w:type="dxa"/>
            <w:vMerge/>
            <w:tcBorders>
              <w:left w:val="single" w:sz="12" w:space="0" w:color="auto"/>
            </w:tcBorders>
          </w:tcPr>
          <w:p w14:paraId="1DEB543A" w14:textId="77777777" w:rsidR="003B3105" w:rsidRDefault="003B3105" w:rsidP="001E533B">
            <w:pPr>
              <w:rPr>
                <w:rFonts w:ascii="新細明體" w:eastAsia="新細明體" w:hAnsi="新細明體"/>
              </w:rPr>
            </w:pPr>
          </w:p>
        </w:tc>
        <w:tc>
          <w:tcPr>
            <w:tcW w:w="1276" w:type="dxa"/>
            <w:vMerge/>
          </w:tcPr>
          <w:p w14:paraId="680AF68E" w14:textId="77777777" w:rsidR="003B3105" w:rsidRDefault="003B3105" w:rsidP="001E533B">
            <w:pPr>
              <w:rPr>
                <w:rFonts w:ascii="新細明體" w:eastAsia="新細明體" w:hAnsi="新細明體"/>
              </w:rPr>
            </w:pPr>
          </w:p>
        </w:tc>
        <w:tc>
          <w:tcPr>
            <w:tcW w:w="5386" w:type="dxa"/>
            <w:tcBorders>
              <w:top w:val="nil"/>
              <w:bottom w:val="nil"/>
            </w:tcBorders>
          </w:tcPr>
          <w:p w14:paraId="07A19C5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經辦人員在收到證交所或櫃檯買賣中心電腦系統轉知之違約資料後，應即清查轉知之違約客戶有無在本公司開戶。若有開戶，除該違約已結案或雖未結案，但已逾五年者外，即通知相關人員即日起應拒絕接受其委託買賣有價證券，規範如下：</w:t>
            </w:r>
          </w:p>
        </w:tc>
        <w:tc>
          <w:tcPr>
            <w:tcW w:w="5387" w:type="dxa"/>
            <w:tcBorders>
              <w:top w:val="nil"/>
              <w:bottom w:val="nil"/>
            </w:tcBorders>
          </w:tcPr>
          <w:p w14:paraId="5DF7D8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經辦人員在收到證交所或櫃檯買賣中心電腦系統轉知之違約資料後，應即清查轉知之違約客戶有無在本公司開戶。若有開戶，除該違約已結案或雖未結案，但已逾五年者外，即通知相關人員即日起應拒絕接受其委託買賣有價證券，規範如下：</w:t>
            </w:r>
          </w:p>
        </w:tc>
        <w:tc>
          <w:tcPr>
            <w:tcW w:w="2023" w:type="dxa"/>
            <w:vMerge/>
            <w:tcBorders>
              <w:right w:val="single" w:sz="12" w:space="0" w:color="auto"/>
            </w:tcBorders>
          </w:tcPr>
          <w:p w14:paraId="0833BC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C1FE4D" w14:textId="77777777">
        <w:tc>
          <w:tcPr>
            <w:tcW w:w="1384" w:type="dxa"/>
            <w:vMerge/>
            <w:tcBorders>
              <w:left w:val="single" w:sz="12" w:space="0" w:color="auto"/>
            </w:tcBorders>
          </w:tcPr>
          <w:p w14:paraId="3016EE1F" w14:textId="77777777" w:rsidR="003B3105" w:rsidRDefault="003B3105" w:rsidP="001E533B">
            <w:pPr>
              <w:rPr>
                <w:rFonts w:ascii="新細明體" w:eastAsia="新細明體" w:hAnsi="新細明體"/>
              </w:rPr>
            </w:pPr>
          </w:p>
        </w:tc>
        <w:tc>
          <w:tcPr>
            <w:tcW w:w="1276" w:type="dxa"/>
            <w:vMerge/>
          </w:tcPr>
          <w:p w14:paraId="7AB9DACC" w14:textId="77777777" w:rsidR="003B3105" w:rsidRDefault="003B3105" w:rsidP="001E533B">
            <w:pPr>
              <w:rPr>
                <w:rFonts w:ascii="新細明體" w:eastAsia="新細明體" w:hAnsi="新細明體"/>
              </w:rPr>
            </w:pPr>
          </w:p>
        </w:tc>
        <w:tc>
          <w:tcPr>
            <w:tcW w:w="5386" w:type="dxa"/>
            <w:tcBorders>
              <w:top w:val="nil"/>
              <w:bottom w:val="nil"/>
            </w:tcBorders>
          </w:tcPr>
          <w:p w14:paraId="470BC58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(1)於上午八時三十分自行收檔查詢前一營業日客戶違約資料，並即依證交所營業細則第七十六條第三項或櫃檯買賣中心業務規則第四十七條第二項規定辦理。</w:t>
            </w:r>
          </w:p>
        </w:tc>
        <w:tc>
          <w:tcPr>
            <w:tcW w:w="5387" w:type="dxa"/>
            <w:tcBorders>
              <w:top w:val="nil"/>
              <w:bottom w:val="nil"/>
            </w:tcBorders>
          </w:tcPr>
          <w:p w14:paraId="29A500B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(1)於上午八時三十分自行收檔查詢前一營業日客戶違約資料，並即依證交所營業細則第七十六條第三項或櫃檯買賣中心業務規則第四十七條第二項規定辦理。</w:t>
            </w:r>
          </w:p>
        </w:tc>
        <w:tc>
          <w:tcPr>
            <w:tcW w:w="2023" w:type="dxa"/>
            <w:vMerge/>
            <w:tcBorders>
              <w:right w:val="single" w:sz="12" w:space="0" w:color="auto"/>
            </w:tcBorders>
          </w:tcPr>
          <w:p w14:paraId="3A1A3D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42AD6C" w14:textId="77777777">
        <w:tc>
          <w:tcPr>
            <w:tcW w:w="1384" w:type="dxa"/>
            <w:vMerge/>
            <w:tcBorders>
              <w:left w:val="single" w:sz="12" w:space="0" w:color="auto"/>
            </w:tcBorders>
          </w:tcPr>
          <w:p w14:paraId="7C458A1D" w14:textId="77777777" w:rsidR="003B3105" w:rsidRDefault="003B3105" w:rsidP="001E533B">
            <w:pPr>
              <w:rPr>
                <w:rFonts w:ascii="新細明體" w:eastAsia="新細明體" w:hAnsi="新細明體"/>
              </w:rPr>
            </w:pPr>
          </w:p>
        </w:tc>
        <w:tc>
          <w:tcPr>
            <w:tcW w:w="1276" w:type="dxa"/>
            <w:vMerge/>
          </w:tcPr>
          <w:p w14:paraId="12D078F1" w14:textId="77777777" w:rsidR="003B3105" w:rsidRDefault="003B3105" w:rsidP="001E533B">
            <w:pPr>
              <w:rPr>
                <w:rFonts w:ascii="新細明體" w:eastAsia="新細明體" w:hAnsi="新細明體"/>
              </w:rPr>
            </w:pPr>
          </w:p>
        </w:tc>
        <w:tc>
          <w:tcPr>
            <w:tcW w:w="5386" w:type="dxa"/>
            <w:tcBorders>
              <w:top w:val="nil"/>
              <w:bottom w:val="nil"/>
            </w:tcBorders>
          </w:tcPr>
          <w:p w14:paraId="62BC798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(2)於上午十一時三十分自行收檔查詢當日客戶違約資料，並至遲於上午十二時起依證交所營業細則第七十六條第三項或櫃檯買賣中心業務規則第四十七條第二項規定辦理。</w:t>
            </w:r>
          </w:p>
        </w:tc>
        <w:tc>
          <w:tcPr>
            <w:tcW w:w="5387" w:type="dxa"/>
            <w:tcBorders>
              <w:top w:val="nil"/>
              <w:bottom w:val="nil"/>
            </w:tcBorders>
          </w:tcPr>
          <w:p w14:paraId="738E66C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(2)於上午十一時三十分自行收檔查詢當日客戶違約資料，並至遲於上午十二時起依證交所營業細則第七十六條第三項或櫃檯買賣中心業務規則第四十七條第二項規定辦理。</w:t>
            </w:r>
          </w:p>
        </w:tc>
        <w:tc>
          <w:tcPr>
            <w:tcW w:w="2023" w:type="dxa"/>
            <w:vMerge/>
            <w:tcBorders>
              <w:right w:val="single" w:sz="12" w:space="0" w:color="auto"/>
            </w:tcBorders>
          </w:tcPr>
          <w:p w14:paraId="39092E5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8C119F" w14:textId="77777777">
        <w:tc>
          <w:tcPr>
            <w:tcW w:w="1384" w:type="dxa"/>
            <w:vMerge/>
            <w:tcBorders>
              <w:left w:val="single" w:sz="12" w:space="0" w:color="auto"/>
            </w:tcBorders>
          </w:tcPr>
          <w:p w14:paraId="0903D377" w14:textId="77777777" w:rsidR="003B3105" w:rsidRDefault="003B3105" w:rsidP="001E533B">
            <w:pPr>
              <w:rPr>
                <w:rFonts w:ascii="新細明體" w:eastAsia="新細明體" w:hAnsi="新細明體"/>
              </w:rPr>
            </w:pPr>
          </w:p>
        </w:tc>
        <w:tc>
          <w:tcPr>
            <w:tcW w:w="1276" w:type="dxa"/>
            <w:vMerge/>
          </w:tcPr>
          <w:p w14:paraId="72D43DCA" w14:textId="77777777" w:rsidR="003B3105" w:rsidRDefault="003B3105" w:rsidP="001E533B">
            <w:pPr>
              <w:rPr>
                <w:rFonts w:ascii="新細明體" w:eastAsia="新細明體" w:hAnsi="新細明體"/>
              </w:rPr>
            </w:pPr>
          </w:p>
        </w:tc>
        <w:tc>
          <w:tcPr>
            <w:tcW w:w="5386" w:type="dxa"/>
            <w:tcBorders>
              <w:top w:val="nil"/>
              <w:bottom w:val="nil"/>
            </w:tcBorders>
          </w:tcPr>
          <w:p w14:paraId="53536C1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2.將違約公告內容所載違約客戶之姓名、身分證統一編號建檔列管。</w:t>
            </w:r>
          </w:p>
        </w:tc>
        <w:tc>
          <w:tcPr>
            <w:tcW w:w="5387" w:type="dxa"/>
            <w:tcBorders>
              <w:top w:val="nil"/>
              <w:bottom w:val="nil"/>
            </w:tcBorders>
          </w:tcPr>
          <w:p w14:paraId="426766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2.將違約公告內容所載違約客戶之姓名、身分證統一編號建檔列管。</w:t>
            </w:r>
          </w:p>
        </w:tc>
        <w:tc>
          <w:tcPr>
            <w:tcW w:w="2023" w:type="dxa"/>
            <w:vMerge/>
            <w:tcBorders>
              <w:right w:val="single" w:sz="12" w:space="0" w:color="auto"/>
            </w:tcBorders>
          </w:tcPr>
          <w:p w14:paraId="13D738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DAD3D4" w14:textId="77777777">
        <w:tc>
          <w:tcPr>
            <w:tcW w:w="1384" w:type="dxa"/>
            <w:vMerge/>
            <w:tcBorders>
              <w:left w:val="single" w:sz="12" w:space="0" w:color="auto"/>
            </w:tcBorders>
          </w:tcPr>
          <w:p w14:paraId="128CCE64" w14:textId="77777777" w:rsidR="003B3105" w:rsidRDefault="003B3105" w:rsidP="001E533B">
            <w:pPr>
              <w:rPr>
                <w:rFonts w:ascii="新細明體" w:eastAsia="新細明體" w:hAnsi="新細明體"/>
              </w:rPr>
            </w:pPr>
          </w:p>
        </w:tc>
        <w:tc>
          <w:tcPr>
            <w:tcW w:w="1276" w:type="dxa"/>
            <w:vMerge/>
          </w:tcPr>
          <w:p w14:paraId="3ED68CB3" w14:textId="77777777" w:rsidR="003B3105" w:rsidRDefault="003B3105" w:rsidP="001E533B">
            <w:pPr>
              <w:rPr>
                <w:rFonts w:ascii="新細明體" w:eastAsia="新細明體" w:hAnsi="新細明體"/>
              </w:rPr>
            </w:pPr>
          </w:p>
        </w:tc>
        <w:tc>
          <w:tcPr>
            <w:tcW w:w="5386" w:type="dxa"/>
            <w:tcBorders>
              <w:top w:val="nil"/>
              <w:bottom w:val="nil"/>
            </w:tcBorders>
          </w:tcPr>
          <w:p w14:paraId="47E075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3.收到證交所或櫃檯買賣中心轉知期滿或結案之違約案件，應即註銷違約檔案。如其有在本公司開戶應通知相關人員即日起應恢復接受其委託買賣有價證券。</w:t>
            </w:r>
          </w:p>
        </w:tc>
        <w:tc>
          <w:tcPr>
            <w:tcW w:w="5387" w:type="dxa"/>
            <w:tcBorders>
              <w:top w:val="nil"/>
              <w:bottom w:val="nil"/>
            </w:tcBorders>
          </w:tcPr>
          <w:p w14:paraId="090CBF9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3.收到證交所或櫃檯買賣中心轉知期滿或結案之違約案件，應即註銷違約檔案。如其有在本公司開戶應通知相關人員即日起應恢復接受其委託買賣有價證券。</w:t>
            </w:r>
          </w:p>
        </w:tc>
        <w:tc>
          <w:tcPr>
            <w:tcW w:w="2023" w:type="dxa"/>
            <w:vMerge/>
            <w:tcBorders>
              <w:right w:val="single" w:sz="12" w:space="0" w:color="auto"/>
            </w:tcBorders>
          </w:tcPr>
          <w:p w14:paraId="491D9B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D92B32" w14:textId="77777777">
        <w:tc>
          <w:tcPr>
            <w:tcW w:w="1384" w:type="dxa"/>
            <w:vMerge/>
            <w:tcBorders>
              <w:left w:val="single" w:sz="12" w:space="0" w:color="auto"/>
            </w:tcBorders>
          </w:tcPr>
          <w:p w14:paraId="58FD281B" w14:textId="77777777" w:rsidR="003B3105" w:rsidRDefault="003B3105" w:rsidP="001E533B">
            <w:pPr>
              <w:rPr>
                <w:rFonts w:ascii="新細明體" w:eastAsia="新細明體" w:hAnsi="新細明體"/>
              </w:rPr>
            </w:pPr>
          </w:p>
        </w:tc>
        <w:tc>
          <w:tcPr>
            <w:tcW w:w="1276" w:type="dxa"/>
            <w:vMerge/>
          </w:tcPr>
          <w:p w14:paraId="02F88794" w14:textId="77777777" w:rsidR="003B3105" w:rsidRDefault="003B3105" w:rsidP="001E533B">
            <w:pPr>
              <w:rPr>
                <w:rFonts w:ascii="新細明體" w:eastAsia="新細明體" w:hAnsi="新細明體"/>
              </w:rPr>
            </w:pPr>
          </w:p>
        </w:tc>
        <w:tc>
          <w:tcPr>
            <w:tcW w:w="5386" w:type="dxa"/>
            <w:tcBorders>
              <w:top w:val="nil"/>
              <w:bottom w:val="nil"/>
            </w:tcBorders>
          </w:tcPr>
          <w:p w14:paraId="1375DE3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4.公司客戶違約案件經證交所或櫃檯買賣中心轉知各證券經紀商後，如已結案者，應向證交所或櫃檯買賣中心通報。</w:t>
            </w:r>
          </w:p>
        </w:tc>
        <w:tc>
          <w:tcPr>
            <w:tcW w:w="5387" w:type="dxa"/>
            <w:tcBorders>
              <w:top w:val="nil"/>
              <w:bottom w:val="nil"/>
            </w:tcBorders>
          </w:tcPr>
          <w:p w14:paraId="2BDB50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4.公司客戶違約案件經證交所或櫃檯買賣中心轉知各證券經紀商後，如已結案者，應向證交所或櫃檯買賣中心通報。</w:t>
            </w:r>
          </w:p>
        </w:tc>
        <w:tc>
          <w:tcPr>
            <w:tcW w:w="2023" w:type="dxa"/>
            <w:vMerge/>
            <w:tcBorders>
              <w:right w:val="single" w:sz="12" w:space="0" w:color="auto"/>
            </w:tcBorders>
          </w:tcPr>
          <w:p w14:paraId="17A78D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5F8171" w14:textId="77777777">
        <w:tc>
          <w:tcPr>
            <w:tcW w:w="1384" w:type="dxa"/>
            <w:vMerge/>
            <w:tcBorders>
              <w:left w:val="single" w:sz="12" w:space="0" w:color="auto"/>
            </w:tcBorders>
          </w:tcPr>
          <w:p w14:paraId="535AC9BF" w14:textId="77777777" w:rsidR="003B3105" w:rsidRDefault="003B3105" w:rsidP="001E533B">
            <w:pPr>
              <w:rPr>
                <w:rFonts w:ascii="新細明體" w:eastAsia="新細明體" w:hAnsi="新細明體"/>
              </w:rPr>
            </w:pPr>
          </w:p>
        </w:tc>
        <w:tc>
          <w:tcPr>
            <w:tcW w:w="1276" w:type="dxa"/>
            <w:vMerge/>
          </w:tcPr>
          <w:p w14:paraId="5CFA8126" w14:textId="77777777" w:rsidR="003B3105" w:rsidRDefault="003B3105" w:rsidP="001E533B">
            <w:pPr>
              <w:rPr>
                <w:rFonts w:ascii="新細明體" w:eastAsia="新細明體" w:hAnsi="新細明體"/>
              </w:rPr>
            </w:pPr>
          </w:p>
        </w:tc>
        <w:tc>
          <w:tcPr>
            <w:tcW w:w="5386" w:type="dxa"/>
            <w:tcBorders>
              <w:top w:val="nil"/>
              <w:bottom w:val="nil"/>
            </w:tcBorders>
          </w:tcPr>
          <w:p w14:paraId="113963B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(四)註銷帳戶作業：</w:t>
            </w:r>
          </w:p>
        </w:tc>
        <w:tc>
          <w:tcPr>
            <w:tcW w:w="5387" w:type="dxa"/>
            <w:tcBorders>
              <w:top w:val="nil"/>
              <w:bottom w:val="nil"/>
            </w:tcBorders>
          </w:tcPr>
          <w:p w14:paraId="61B29C2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(四)註銷帳戶作業：</w:t>
            </w:r>
          </w:p>
        </w:tc>
        <w:tc>
          <w:tcPr>
            <w:tcW w:w="2023" w:type="dxa"/>
            <w:vMerge/>
            <w:tcBorders>
              <w:right w:val="single" w:sz="12" w:space="0" w:color="auto"/>
            </w:tcBorders>
          </w:tcPr>
          <w:p w14:paraId="1C1D3A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74ADDE" w14:textId="77777777">
        <w:tc>
          <w:tcPr>
            <w:tcW w:w="1384" w:type="dxa"/>
            <w:vMerge/>
            <w:tcBorders>
              <w:left w:val="single" w:sz="12" w:space="0" w:color="auto"/>
            </w:tcBorders>
          </w:tcPr>
          <w:p w14:paraId="72F59A0C" w14:textId="77777777" w:rsidR="003B3105" w:rsidRDefault="003B3105" w:rsidP="001E533B">
            <w:pPr>
              <w:rPr>
                <w:rFonts w:ascii="新細明體" w:eastAsia="新細明體" w:hAnsi="新細明體"/>
              </w:rPr>
            </w:pPr>
          </w:p>
        </w:tc>
        <w:tc>
          <w:tcPr>
            <w:tcW w:w="1276" w:type="dxa"/>
            <w:vMerge/>
          </w:tcPr>
          <w:p w14:paraId="5323C1EF" w14:textId="77777777" w:rsidR="003B3105" w:rsidRDefault="003B3105" w:rsidP="001E533B">
            <w:pPr>
              <w:rPr>
                <w:rFonts w:ascii="新細明體" w:eastAsia="新細明體" w:hAnsi="新細明體"/>
              </w:rPr>
            </w:pPr>
          </w:p>
        </w:tc>
        <w:tc>
          <w:tcPr>
            <w:tcW w:w="5386" w:type="dxa"/>
            <w:tcBorders>
              <w:top w:val="nil"/>
              <w:bottom w:val="nil"/>
            </w:tcBorders>
          </w:tcPr>
          <w:p w14:paraId="1DD3C6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1.客戶有下列情事之一者，應報請註銷其帳號：</w:t>
            </w:r>
          </w:p>
        </w:tc>
        <w:tc>
          <w:tcPr>
            <w:tcW w:w="5387" w:type="dxa"/>
            <w:tcBorders>
              <w:top w:val="nil"/>
              <w:bottom w:val="nil"/>
            </w:tcBorders>
          </w:tcPr>
          <w:p w14:paraId="606619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1.客戶有下列情事之一者，應報請註銷其帳號：</w:t>
            </w:r>
          </w:p>
        </w:tc>
        <w:tc>
          <w:tcPr>
            <w:tcW w:w="2023" w:type="dxa"/>
            <w:vMerge/>
            <w:tcBorders>
              <w:right w:val="single" w:sz="12" w:space="0" w:color="auto"/>
            </w:tcBorders>
          </w:tcPr>
          <w:p w14:paraId="47DA8D8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B5C92D" w14:textId="77777777">
        <w:tc>
          <w:tcPr>
            <w:tcW w:w="1384" w:type="dxa"/>
            <w:vMerge/>
            <w:tcBorders>
              <w:left w:val="single" w:sz="12" w:space="0" w:color="auto"/>
            </w:tcBorders>
          </w:tcPr>
          <w:p w14:paraId="653EE31B" w14:textId="77777777" w:rsidR="003B3105" w:rsidRDefault="003B3105" w:rsidP="001E533B">
            <w:pPr>
              <w:rPr>
                <w:rFonts w:ascii="新細明體" w:eastAsia="新細明體" w:hAnsi="新細明體"/>
              </w:rPr>
            </w:pPr>
          </w:p>
        </w:tc>
        <w:tc>
          <w:tcPr>
            <w:tcW w:w="1276" w:type="dxa"/>
            <w:vMerge/>
          </w:tcPr>
          <w:p w14:paraId="389B6B42" w14:textId="77777777" w:rsidR="003B3105" w:rsidRDefault="003B3105" w:rsidP="001E533B">
            <w:pPr>
              <w:rPr>
                <w:rFonts w:ascii="新細明體" w:eastAsia="新細明體" w:hAnsi="新細明體"/>
              </w:rPr>
            </w:pPr>
          </w:p>
        </w:tc>
        <w:tc>
          <w:tcPr>
            <w:tcW w:w="5386" w:type="dxa"/>
            <w:tcBorders>
              <w:top w:val="nil"/>
              <w:bottom w:val="nil"/>
            </w:tcBorders>
          </w:tcPr>
          <w:p w14:paraId="3D6EA4C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(1)客戶自行申請註銷者。</w:t>
            </w:r>
          </w:p>
        </w:tc>
        <w:tc>
          <w:tcPr>
            <w:tcW w:w="5387" w:type="dxa"/>
            <w:tcBorders>
              <w:top w:val="nil"/>
              <w:bottom w:val="nil"/>
            </w:tcBorders>
          </w:tcPr>
          <w:p w14:paraId="58B381E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(1)客戶自行申請註銷者。</w:t>
            </w:r>
          </w:p>
        </w:tc>
        <w:tc>
          <w:tcPr>
            <w:tcW w:w="2023" w:type="dxa"/>
            <w:vMerge/>
            <w:tcBorders>
              <w:right w:val="single" w:sz="12" w:space="0" w:color="auto"/>
            </w:tcBorders>
          </w:tcPr>
          <w:p w14:paraId="798AD2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C72EF0" w14:textId="77777777">
        <w:tc>
          <w:tcPr>
            <w:tcW w:w="1384" w:type="dxa"/>
            <w:vMerge/>
            <w:tcBorders>
              <w:left w:val="single" w:sz="12" w:space="0" w:color="auto"/>
            </w:tcBorders>
          </w:tcPr>
          <w:p w14:paraId="21F39998" w14:textId="77777777" w:rsidR="003B3105" w:rsidRDefault="003B3105" w:rsidP="001E533B">
            <w:pPr>
              <w:rPr>
                <w:rFonts w:ascii="新細明體" w:eastAsia="新細明體" w:hAnsi="新細明體"/>
              </w:rPr>
            </w:pPr>
          </w:p>
        </w:tc>
        <w:tc>
          <w:tcPr>
            <w:tcW w:w="1276" w:type="dxa"/>
            <w:vMerge/>
          </w:tcPr>
          <w:p w14:paraId="19581252" w14:textId="77777777" w:rsidR="003B3105" w:rsidRDefault="003B3105" w:rsidP="001E533B">
            <w:pPr>
              <w:rPr>
                <w:rFonts w:ascii="新細明體" w:eastAsia="新細明體" w:hAnsi="新細明體"/>
              </w:rPr>
            </w:pPr>
          </w:p>
        </w:tc>
        <w:tc>
          <w:tcPr>
            <w:tcW w:w="5386" w:type="dxa"/>
            <w:tcBorders>
              <w:top w:val="nil"/>
              <w:bottom w:val="nil"/>
            </w:tcBorders>
          </w:tcPr>
          <w:p w14:paraId="62C38CC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(2)重複開戶者。</w:t>
            </w:r>
          </w:p>
        </w:tc>
        <w:tc>
          <w:tcPr>
            <w:tcW w:w="5387" w:type="dxa"/>
            <w:tcBorders>
              <w:top w:val="nil"/>
              <w:bottom w:val="nil"/>
            </w:tcBorders>
          </w:tcPr>
          <w:p w14:paraId="02FDC3C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(2)重複開戶者。</w:t>
            </w:r>
          </w:p>
        </w:tc>
        <w:tc>
          <w:tcPr>
            <w:tcW w:w="2023" w:type="dxa"/>
            <w:vMerge/>
            <w:tcBorders>
              <w:right w:val="single" w:sz="12" w:space="0" w:color="auto"/>
            </w:tcBorders>
          </w:tcPr>
          <w:p w14:paraId="5C4D91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01F849" w14:textId="77777777">
        <w:tc>
          <w:tcPr>
            <w:tcW w:w="1384" w:type="dxa"/>
            <w:vMerge/>
            <w:tcBorders>
              <w:left w:val="single" w:sz="12" w:space="0" w:color="auto"/>
            </w:tcBorders>
          </w:tcPr>
          <w:p w14:paraId="42607186" w14:textId="77777777" w:rsidR="003B3105" w:rsidRDefault="003B3105" w:rsidP="001E533B">
            <w:pPr>
              <w:rPr>
                <w:rFonts w:ascii="新細明體" w:eastAsia="新細明體" w:hAnsi="新細明體"/>
              </w:rPr>
            </w:pPr>
          </w:p>
        </w:tc>
        <w:tc>
          <w:tcPr>
            <w:tcW w:w="1276" w:type="dxa"/>
            <w:vMerge/>
          </w:tcPr>
          <w:p w14:paraId="08EFEE56" w14:textId="77777777" w:rsidR="003B3105" w:rsidRDefault="003B3105" w:rsidP="001E533B">
            <w:pPr>
              <w:rPr>
                <w:rFonts w:ascii="新細明體" w:eastAsia="新細明體" w:hAnsi="新細明體"/>
              </w:rPr>
            </w:pPr>
          </w:p>
        </w:tc>
        <w:tc>
          <w:tcPr>
            <w:tcW w:w="5386" w:type="dxa"/>
            <w:tcBorders>
              <w:top w:val="nil"/>
              <w:bottom w:val="nil"/>
            </w:tcBorders>
          </w:tcPr>
          <w:p w14:paraId="779705B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(3)冒用他人名義開戶買賣者。</w:t>
            </w:r>
          </w:p>
        </w:tc>
        <w:tc>
          <w:tcPr>
            <w:tcW w:w="5387" w:type="dxa"/>
            <w:tcBorders>
              <w:top w:val="nil"/>
              <w:bottom w:val="nil"/>
            </w:tcBorders>
          </w:tcPr>
          <w:p w14:paraId="77C46C8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(3)冒用他人名義開戶買賣者。</w:t>
            </w:r>
          </w:p>
        </w:tc>
        <w:tc>
          <w:tcPr>
            <w:tcW w:w="2023" w:type="dxa"/>
            <w:vMerge/>
            <w:tcBorders>
              <w:right w:val="single" w:sz="12" w:space="0" w:color="auto"/>
            </w:tcBorders>
          </w:tcPr>
          <w:p w14:paraId="4584E9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1267AF" w14:textId="77777777">
        <w:tc>
          <w:tcPr>
            <w:tcW w:w="1384" w:type="dxa"/>
            <w:vMerge/>
            <w:tcBorders>
              <w:left w:val="single" w:sz="12" w:space="0" w:color="auto"/>
            </w:tcBorders>
          </w:tcPr>
          <w:p w14:paraId="419EC55D" w14:textId="77777777" w:rsidR="003B3105" w:rsidRDefault="003B3105" w:rsidP="001E533B">
            <w:pPr>
              <w:rPr>
                <w:rFonts w:ascii="新細明體" w:eastAsia="新細明體" w:hAnsi="新細明體"/>
              </w:rPr>
            </w:pPr>
          </w:p>
        </w:tc>
        <w:tc>
          <w:tcPr>
            <w:tcW w:w="1276" w:type="dxa"/>
            <w:vMerge/>
          </w:tcPr>
          <w:p w14:paraId="03064726" w14:textId="77777777" w:rsidR="003B3105" w:rsidRDefault="003B3105" w:rsidP="001E533B">
            <w:pPr>
              <w:rPr>
                <w:rFonts w:ascii="新細明體" w:eastAsia="新細明體" w:hAnsi="新細明體"/>
              </w:rPr>
            </w:pPr>
          </w:p>
        </w:tc>
        <w:tc>
          <w:tcPr>
            <w:tcW w:w="5386" w:type="dxa"/>
            <w:tcBorders>
              <w:top w:val="nil"/>
              <w:bottom w:val="nil"/>
            </w:tcBorders>
          </w:tcPr>
          <w:p w14:paraId="22E41F6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(4)(刪除)</w:t>
            </w:r>
          </w:p>
        </w:tc>
        <w:tc>
          <w:tcPr>
            <w:tcW w:w="5387" w:type="dxa"/>
            <w:tcBorders>
              <w:top w:val="nil"/>
              <w:bottom w:val="nil"/>
            </w:tcBorders>
          </w:tcPr>
          <w:p w14:paraId="249648E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(4)(刪除)</w:t>
            </w:r>
          </w:p>
        </w:tc>
        <w:tc>
          <w:tcPr>
            <w:tcW w:w="2023" w:type="dxa"/>
            <w:vMerge/>
            <w:tcBorders>
              <w:right w:val="single" w:sz="12" w:space="0" w:color="auto"/>
            </w:tcBorders>
          </w:tcPr>
          <w:p w14:paraId="3478A3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EA5043" w14:textId="77777777">
        <w:tc>
          <w:tcPr>
            <w:tcW w:w="1384" w:type="dxa"/>
            <w:vMerge/>
            <w:tcBorders>
              <w:left w:val="single" w:sz="12" w:space="0" w:color="auto"/>
            </w:tcBorders>
          </w:tcPr>
          <w:p w14:paraId="442063E4" w14:textId="77777777" w:rsidR="003B3105" w:rsidRDefault="003B3105" w:rsidP="001E533B">
            <w:pPr>
              <w:rPr>
                <w:rFonts w:ascii="新細明體" w:eastAsia="新細明體" w:hAnsi="新細明體"/>
              </w:rPr>
            </w:pPr>
          </w:p>
        </w:tc>
        <w:tc>
          <w:tcPr>
            <w:tcW w:w="1276" w:type="dxa"/>
            <w:vMerge/>
          </w:tcPr>
          <w:p w14:paraId="29A4E7F6" w14:textId="77777777" w:rsidR="003B3105" w:rsidRDefault="003B3105" w:rsidP="001E533B">
            <w:pPr>
              <w:rPr>
                <w:rFonts w:ascii="新細明體" w:eastAsia="新細明體" w:hAnsi="新細明體"/>
              </w:rPr>
            </w:pPr>
          </w:p>
        </w:tc>
        <w:tc>
          <w:tcPr>
            <w:tcW w:w="5386" w:type="dxa"/>
            <w:tcBorders>
              <w:top w:val="nil"/>
              <w:bottom w:val="nil"/>
            </w:tcBorders>
          </w:tcPr>
          <w:p w14:paraId="3663A2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公司因營業讓與而承受讓與證券商與客戶原訂立之開戶契約，經徵詢客戶是否續約，而客戶未於本公司就讓與證券商營業處所設立之分支機構開業日起六個月內表示同意且無委託買賣紀錄者。但公司有正當事由，在上開期限屆</w:t>
            </w:r>
            <w:r>
              <w:rPr>
                <w:rFonts w:ascii="新細明體" w:eastAsia="新細明體" w:hAnsi="新細明體" w:cs="新細明體" w:hint="eastAsia"/>
              </w:rPr>
              <w:lastRenderedPageBreak/>
              <w:t>滿前，得函報證交所或櫃檯買賣中心申請延展，延展期限不得超過六個月，並以一次為限。</w:t>
            </w:r>
          </w:p>
        </w:tc>
        <w:tc>
          <w:tcPr>
            <w:tcW w:w="5387" w:type="dxa"/>
            <w:tcBorders>
              <w:top w:val="nil"/>
              <w:bottom w:val="nil"/>
            </w:tcBorders>
          </w:tcPr>
          <w:p w14:paraId="27699BE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(5)公司因營業讓與而承受讓與證券商與客戶原訂立之開戶契約，經徵詢客戶是否續約，而客戶未於本公司就讓與證券商營業處所設立之分支機構開業日起六個月內表示同意且無委託買賣紀錄者。但公司有正當事由，在上開期限屆</w:t>
            </w:r>
            <w:r>
              <w:rPr>
                <w:rFonts w:ascii="新細明體" w:eastAsia="新細明體" w:hAnsi="新細明體" w:cs="新細明體" w:hint="eastAsia"/>
              </w:rPr>
              <w:lastRenderedPageBreak/>
              <w:t>滿前，得函報證交所或櫃檯買賣中心申請延展，延展期限不得超過六個月，並以一次為限。</w:t>
            </w:r>
          </w:p>
        </w:tc>
        <w:tc>
          <w:tcPr>
            <w:tcW w:w="2023" w:type="dxa"/>
            <w:vMerge/>
            <w:tcBorders>
              <w:right w:val="single" w:sz="12" w:space="0" w:color="auto"/>
            </w:tcBorders>
          </w:tcPr>
          <w:p w14:paraId="198E58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F9646E" w14:textId="77777777">
        <w:tc>
          <w:tcPr>
            <w:tcW w:w="1384" w:type="dxa"/>
            <w:vMerge/>
            <w:tcBorders>
              <w:left w:val="single" w:sz="12" w:space="0" w:color="auto"/>
            </w:tcBorders>
          </w:tcPr>
          <w:p w14:paraId="2C15C9EC" w14:textId="77777777" w:rsidR="003B3105" w:rsidRDefault="003B3105" w:rsidP="001E533B">
            <w:pPr>
              <w:rPr>
                <w:rFonts w:ascii="新細明體" w:eastAsia="新細明體" w:hAnsi="新細明體"/>
              </w:rPr>
            </w:pPr>
          </w:p>
        </w:tc>
        <w:tc>
          <w:tcPr>
            <w:tcW w:w="1276" w:type="dxa"/>
            <w:vMerge/>
          </w:tcPr>
          <w:p w14:paraId="5AF02352" w14:textId="77777777" w:rsidR="003B3105" w:rsidRDefault="003B3105" w:rsidP="001E533B">
            <w:pPr>
              <w:rPr>
                <w:rFonts w:ascii="新細明體" w:eastAsia="新細明體" w:hAnsi="新細明體"/>
              </w:rPr>
            </w:pPr>
          </w:p>
        </w:tc>
        <w:tc>
          <w:tcPr>
            <w:tcW w:w="5386" w:type="dxa"/>
            <w:tcBorders>
              <w:top w:val="nil"/>
              <w:bottom w:val="nil"/>
            </w:tcBorders>
          </w:tcPr>
          <w:p w14:paraId="4987F0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2.客戶自行申請註銷時，應由本人填寫註銷開戶申請書並出示身分證正本及印鑑辦理。若係委託他人辦理時，應出示代理人本人及客戶身分證正本及印鑑辦理。</w:t>
            </w:r>
          </w:p>
        </w:tc>
        <w:tc>
          <w:tcPr>
            <w:tcW w:w="5387" w:type="dxa"/>
            <w:tcBorders>
              <w:top w:val="nil"/>
              <w:bottom w:val="nil"/>
            </w:tcBorders>
          </w:tcPr>
          <w:p w14:paraId="7F283E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2.客戶自行申請註銷時，應由本人填寫註銷開戶申請書並出示身分證正本及印鑑辦理。若係委託他人辦理時，應出示代理人本人及客戶身分證正本及印鑑辦理。</w:t>
            </w:r>
          </w:p>
        </w:tc>
        <w:tc>
          <w:tcPr>
            <w:tcW w:w="2023" w:type="dxa"/>
            <w:vMerge/>
            <w:tcBorders>
              <w:right w:val="single" w:sz="12" w:space="0" w:color="auto"/>
            </w:tcBorders>
          </w:tcPr>
          <w:p w14:paraId="45E4AE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B4CFE6" w14:textId="77777777">
        <w:tc>
          <w:tcPr>
            <w:tcW w:w="1384" w:type="dxa"/>
            <w:vMerge/>
            <w:tcBorders>
              <w:left w:val="single" w:sz="12" w:space="0" w:color="auto"/>
            </w:tcBorders>
          </w:tcPr>
          <w:p w14:paraId="2A8EC97F" w14:textId="77777777" w:rsidR="003B3105" w:rsidRDefault="003B3105" w:rsidP="001E533B">
            <w:pPr>
              <w:rPr>
                <w:rFonts w:ascii="新細明體" w:eastAsia="新細明體" w:hAnsi="新細明體"/>
              </w:rPr>
            </w:pPr>
          </w:p>
        </w:tc>
        <w:tc>
          <w:tcPr>
            <w:tcW w:w="1276" w:type="dxa"/>
            <w:vMerge/>
          </w:tcPr>
          <w:p w14:paraId="42D4D897" w14:textId="77777777" w:rsidR="003B3105" w:rsidRDefault="003B3105" w:rsidP="001E533B">
            <w:pPr>
              <w:rPr>
                <w:rFonts w:ascii="新細明體" w:eastAsia="新細明體" w:hAnsi="新細明體"/>
              </w:rPr>
            </w:pPr>
          </w:p>
        </w:tc>
        <w:tc>
          <w:tcPr>
            <w:tcW w:w="5386" w:type="dxa"/>
            <w:tcBorders>
              <w:top w:val="nil"/>
              <w:bottom w:val="nil"/>
            </w:tcBorders>
          </w:tcPr>
          <w:p w14:paraId="7A85EF5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3.開戶函證結果屬冒用開戶買賣者，除應即註銷帳戶，並主動移送法辦外，尚應將上開查處結果函報證交所及櫃檯買賣中心備查。</w:t>
            </w:r>
          </w:p>
        </w:tc>
        <w:tc>
          <w:tcPr>
            <w:tcW w:w="5387" w:type="dxa"/>
            <w:tcBorders>
              <w:top w:val="nil"/>
              <w:bottom w:val="nil"/>
            </w:tcBorders>
          </w:tcPr>
          <w:p w14:paraId="7F3B0E2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3.開戶函證結果屬冒用開戶買賣者，除應即註銷帳戶，並主動移送法辦外，尚應將上開查處結果函報證交所及櫃檯買賣中心備查。</w:t>
            </w:r>
          </w:p>
        </w:tc>
        <w:tc>
          <w:tcPr>
            <w:tcW w:w="2023" w:type="dxa"/>
            <w:vMerge/>
            <w:tcBorders>
              <w:right w:val="single" w:sz="12" w:space="0" w:color="auto"/>
            </w:tcBorders>
          </w:tcPr>
          <w:p w14:paraId="179AE7A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470147" w14:textId="77777777">
        <w:tc>
          <w:tcPr>
            <w:tcW w:w="1384" w:type="dxa"/>
            <w:vMerge/>
            <w:tcBorders>
              <w:left w:val="single" w:sz="12" w:space="0" w:color="auto"/>
            </w:tcBorders>
          </w:tcPr>
          <w:p w14:paraId="2F987E2D" w14:textId="77777777" w:rsidR="003B3105" w:rsidRDefault="003B3105" w:rsidP="001E533B">
            <w:pPr>
              <w:rPr>
                <w:rFonts w:ascii="新細明體" w:eastAsia="新細明體" w:hAnsi="新細明體"/>
              </w:rPr>
            </w:pPr>
          </w:p>
        </w:tc>
        <w:tc>
          <w:tcPr>
            <w:tcW w:w="1276" w:type="dxa"/>
            <w:vMerge/>
          </w:tcPr>
          <w:p w14:paraId="082D531A" w14:textId="77777777" w:rsidR="003B3105" w:rsidRDefault="003B3105" w:rsidP="001E533B">
            <w:pPr>
              <w:rPr>
                <w:rFonts w:ascii="新細明體" w:eastAsia="新細明體" w:hAnsi="新細明體"/>
              </w:rPr>
            </w:pPr>
          </w:p>
        </w:tc>
        <w:tc>
          <w:tcPr>
            <w:tcW w:w="5386" w:type="dxa"/>
            <w:tcBorders>
              <w:top w:val="nil"/>
              <w:bottom w:val="nil"/>
            </w:tcBorders>
          </w:tcPr>
          <w:p w14:paraId="4DD9BC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4.受理銷戶時，得採足以確認申請人為客戶本人及其意思表示之通信或電子化方式為之，並留存相關證明文件。</w:t>
            </w:r>
          </w:p>
        </w:tc>
        <w:tc>
          <w:tcPr>
            <w:tcW w:w="5387" w:type="dxa"/>
            <w:tcBorders>
              <w:top w:val="nil"/>
              <w:bottom w:val="nil"/>
            </w:tcBorders>
          </w:tcPr>
          <w:p w14:paraId="3517B8B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4.受理銷戶時，得採足以確認申請人為客戶本人及其意思表示之通信或電子化方式為之，並留存相關證明文件。</w:t>
            </w:r>
          </w:p>
        </w:tc>
        <w:tc>
          <w:tcPr>
            <w:tcW w:w="2023" w:type="dxa"/>
            <w:vMerge/>
            <w:tcBorders>
              <w:right w:val="single" w:sz="12" w:space="0" w:color="auto"/>
            </w:tcBorders>
          </w:tcPr>
          <w:p w14:paraId="6A1734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77079D" w14:textId="77777777">
        <w:tc>
          <w:tcPr>
            <w:tcW w:w="1384" w:type="dxa"/>
            <w:vMerge/>
            <w:tcBorders>
              <w:left w:val="single" w:sz="12" w:space="0" w:color="auto"/>
            </w:tcBorders>
          </w:tcPr>
          <w:p w14:paraId="1A08B94B" w14:textId="77777777" w:rsidR="003B3105" w:rsidRDefault="003B3105" w:rsidP="001E533B">
            <w:pPr>
              <w:rPr>
                <w:rFonts w:ascii="新細明體" w:eastAsia="新細明體" w:hAnsi="新細明體"/>
              </w:rPr>
            </w:pPr>
          </w:p>
        </w:tc>
        <w:tc>
          <w:tcPr>
            <w:tcW w:w="1276" w:type="dxa"/>
            <w:vMerge/>
          </w:tcPr>
          <w:p w14:paraId="5BB92412" w14:textId="77777777" w:rsidR="003B3105" w:rsidRDefault="003B3105" w:rsidP="001E533B">
            <w:pPr>
              <w:rPr>
                <w:rFonts w:ascii="新細明體" w:eastAsia="新細明體" w:hAnsi="新細明體"/>
              </w:rPr>
            </w:pPr>
          </w:p>
        </w:tc>
        <w:tc>
          <w:tcPr>
            <w:tcW w:w="5386" w:type="dxa"/>
            <w:tcBorders>
              <w:top w:val="nil"/>
              <w:bottom w:val="nil"/>
            </w:tcBorders>
          </w:tcPr>
          <w:p w14:paraId="68A9BEB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(五)對帳單寄送與查對紀錄作業：</w:t>
            </w:r>
          </w:p>
        </w:tc>
        <w:tc>
          <w:tcPr>
            <w:tcW w:w="5387" w:type="dxa"/>
            <w:tcBorders>
              <w:top w:val="nil"/>
              <w:bottom w:val="nil"/>
            </w:tcBorders>
          </w:tcPr>
          <w:p w14:paraId="5306A68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(五)對帳單寄送與查對紀錄作業：</w:t>
            </w:r>
          </w:p>
        </w:tc>
        <w:tc>
          <w:tcPr>
            <w:tcW w:w="2023" w:type="dxa"/>
            <w:vMerge/>
            <w:tcBorders>
              <w:right w:val="single" w:sz="12" w:space="0" w:color="auto"/>
            </w:tcBorders>
          </w:tcPr>
          <w:p w14:paraId="412F9B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89F4B2" w14:textId="77777777">
        <w:tc>
          <w:tcPr>
            <w:tcW w:w="1384" w:type="dxa"/>
            <w:vMerge/>
            <w:tcBorders>
              <w:left w:val="single" w:sz="12" w:space="0" w:color="auto"/>
            </w:tcBorders>
          </w:tcPr>
          <w:p w14:paraId="236BFD56" w14:textId="77777777" w:rsidR="003B3105" w:rsidRDefault="003B3105" w:rsidP="001E533B">
            <w:pPr>
              <w:rPr>
                <w:rFonts w:ascii="新細明體" w:eastAsia="新細明體" w:hAnsi="新細明體"/>
              </w:rPr>
            </w:pPr>
          </w:p>
        </w:tc>
        <w:tc>
          <w:tcPr>
            <w:tcW w:w="1276" w:type="dxa"/>
            <w:vMerge/>
          </w:tcPr>
          <w:p w14:paraId="00E283EB" w14:textId="77777777" w:rsidR="003B3105" w:rsidRDefault="003B3105" w:rsidP="001E533B">
            <w:pPr>
              <w:rPr>
                <w:rFonts w:ascii="新細明體" w:eastAsia="新細明體" w:hAnsi="新細明體"/>
              </w:rPr>
            </w:pPr>
          </w:p>
        </w:tc>
        <w:tc>
          <w:tcPr>
            <w:tcW w:w="5386" w:type="dxa"/>
            <w:tcBorders>
              <w:top w:val="nil"/>
              <w:bottom w:val="nil"/>
            </w:tcBorders>
          </w:tcPr>
          <w:p w14:paraId="0CEB804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經辦人員於每月底編製對帳單，並於次月十日前分送客戶查對(註：按月編製之對帳單，得視需要，將客戶當月於集中交易市場及櫃檯交易市場之交易合併列印)；公司將對帳單交由遞送業分送客戶者，該遞送業應為中華郵政股份有限公司或中華郵政股份有限公司委託者。公司因特殊情事致無法於每月10日前寄送對帳單時，應於寄送期限40日前採適當方式通知客戶，並逐次就原因、通知客戶之方式及展延期限等函報證交所備查，且展延期限不得逾次月第10個營業</w:t>
            </w:r>
            <w:r>
              <w:rPr>
                <w:rFonts w:ascii="新細明體" w:eastAsia="新細明體" w:hAnsi="新細明體" w:cs="新細明體" w:hint="eastAsia"/>
              </w:rPr>
              <w:lastRenderedPageBreak/>
              <w:t>日。</w:t>
            </w:r>
          </w:p>
        </w:tc>
        <w:tc>
          <w:tcPr>
            <w:tcW w:w="5387" w:type="dxa"/>
            <w:tcBorders>
              <w:top w:val="nil"/>
              <w:bottom w:val="nil"/>
            </w:tcBorders>
          </w:tcPr>
          <w:p w14:paraId="41A4D6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經辦人員於每月底編製對帳單，並於次月十日前分送客戶查對(註：按月編製之對帳單，得視需要，將客戶當月於集中交易市場及櫃檯交易市場之交易合併列印)；公司將對帳單交由遞送業分送客戶者，該遞送業應為中華郵政股份有限公司或中華郵政股份有限公司委託者。公司因特殊情事致無法於每月10日前寄送對帳單時，應於寄送期限40日前採適當方式通知客戶，並逐次就原因、通知客戶之方式及展延期限等函報證交所備查，且展延期限不得逾次月第10個營業</w:t>
            </w:r>
            <w:r>
              <w:rPr>
                <w:rFonts w:ascii="新細明體" w:eastAsia="新細明體" w:hAnsi="新細明體" w:cs="新細明體" w:hint="eastAsia"/>
              </w:rPr>
              <w:lastRenderedPageBreak/>
              <w:t>日。</w:t>
            </w:r>
          </w:p>
        </w:tc>
        <w:tc>
          <w:tcPr>
            <w:tcW w:w="2023" w:type="dxa"/>
            <w:vMerge/>
            <w:tcBorders>
              <w:right w:val="single" w:sz="12" w:space="0" w:color="auto"/>
            </w:tcBorders>
          </w:tcPr>
          <w:p w14:paraId="6BBB11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D2DA40" w14:textId="77777777">
        <w:tc>
          <w:tcPr>
            <w:tcW w:w="1384" w:type="dxa"/>
            <w:vMerge/>
            <w:tcBorders>
              <w:left w:val="single" w:sz="12" w:space="0" w:color="auto"/>
            </w:tcBorders>
          </w:tcPr>
          <w:p w14:paraId="017D038B" w14:textId="77777777" w:rsidR="003B3105" w:rsidRDefault="003B3105" w:rsidP="001E533B">
            <w:pPr>
              <w:rPr>
                <w:rFonts w:ascii="新細明體" w:eastAsia="新細明體" w:hAnsi="新細明體"/>
              </w:rPr>
            </w:pPr>
          </w:p>
        </w:tc>
        <w:tc>
          <w:tcPr>
            <w:tcW w:w="1276" w:type="dxa"/>
            <w:vMerge/>
          </w:tcPr>
          <w:p w14:paraId="33FDABCA" w14:textId="77777777" w:rsidR="003B3105" w:rsidRDefault="003B3105" w:rsidP="001E533B">
            <w:pPr>
              <w:rPr>
                <w:rFonts w:ascii="新細明體" w:eastAsia="新細明體" w:hAnsi="新細明體"/>
              </w:rPr>
            </w:pPr>
          </w:p>
        </w:tc>
        <w:tc>
          <w:tcPr>
            <w:tcW w:w="5386" w:type="dxa"/>
            <w:tcBorders>
              <w:top w:val="nil"/>
              <w:bottom w:val="nil"/>
            </w:tcBorders>
          </w:tcPr>
          <w:p w14:paraId="25B429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親自領取對帳單者，應留有簽收紀錄。但公司得以不可改寫之電子儲存媒體（如光碟）替代紙本對帳單（含月成交金額達5千萬元以上者）派員送達保管機構（保管銀行），並應將保管機構（保管銀行）簽收清冊留存備查。</w:t>
            </w:r>
          </w:p>
        </w:tc>
        <w:tc>
          <w:tcPr>
            <w:tcW w:w="5387" w:type="dxa"/>
            <w:tcBorders>
              <w:top w:val="nil"/>
              <w:bottom w:val="nil"/>
            </w:tcBorders>
          </w:tcPr>
          <w:p w14:paraId="0B962D7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親自領取對帳單者，應留有簽收紀錄。但公司得以不可改寫之電子儲存媒體（如光碟）替代紙本對帳單（含月成交金額達5千萬元以上者）派員送達保管機構（保管銀行），並應將保管機構（保管銀行）簽收清冊留存備查。</w:t>
            </w:r>
          </w:p>
        </w:tc>
        <w:tc>
          <w:tcPr>
            <w:tcW w:w="2023" w:type="dxa"/>
            <w:vMerge/>
            <w:tcBorders>
              <w:right w:val="single" w:sz="12" w:space="0" w:color="auto"/>
            </w:tcBorders>
          </w:tcPr>
          <w:p w14:paraId="1B5B40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3410D8" w14:textId="77777777">
        <w:tc>
          <w:tcPr>
            <w:tcW w:w="1384" w:type="dxa"/>
            <w:vMerge/>
            <w:tcBorders>
              <w:left w:val="single" w:sz="12" w:space="0" w:color="auto"/>
            </w:tcBorders>
          </w:tcPr>
          <w:p w14:paraId="320B812F" w14:textId="77777777" w:rsidR="003B3105" w:rsidRDefault="003B3105" w:rsidP="001E533B">
            <w:pPr>
              <w:rPr>
                <w:rFonts w:ascii="新細明體" w:eastAsia="新細明體" w:hAnsi="新細明體"/>
              </w:rPr>
            </w:pPr>
          </w:p>
        </w:tc>
        <w:tc>
          <w:tcPr>
            <w:tcW w:w="1276" w:type="dxa"/>
            <w:vMerge/>
          </w:tcPr>
          <w:p w14:paraId="7E67C58B" w14:textId="77777777" w:rsidR="003B3105" w:rsidRDefault="003B3105" w:rsidP="001E533B">
            <w:pPr>
              <w:rPr>
                <w:rFonts w:ascii="新細明體" w:eastAsia="新細明體" w:hAnsi="新細明體"/>
              </w:rPr>
            </w:pPr>
          </w:p>
        </w:tc>
        <w:tc>
          <w:tcPr>
            <w:tcW w:w="5386" w:type="dxa"/>
            <w:tcBorders>
              <w:top w:val="nil"/>
              <w:bottom w:val="nil"/>
            </w:tcBorders>
          </w:tcPr>
          <w:p w14:paraId="6E12696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當月成交金額達五千萬元以上者，其買賣對帳單應以掛號函送戶籍地址外（若已經公司採適當確認措施，例如客戶本人親自申請且經公司照相或錄影存證者，無須再以掛號寄送對帳單）；並至少抽查其中「百分之二十」之樣本數（未滿一戶者以一戶計），或廿戶，以掛號方式向其戶籍地址寄達詢證信函，請其覆函確認買賣對帳單已否收悉及所列成交紀錄有無疑義（但當年已列為抽查對象且該客戶亦函復確認無誤者，得免再列入樣本抽查），惟如已採取適當確認措施經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核准者，得依客戶之請求寄至其指定地址。上開寄送與抽查作業應分由不同部門辦理。客戶如為專業機構投資人或係透過保管機構（保管銀行）進行款券保管、交易確認及辦理交割者，公司得免辦理按月對該等客戶月成交金額達新台幣五千萬元</w:t>
            </w:r>
            <w:r>
              <w:rPr>
                <w:rFonts w:ascii="新細明體" w:eastAsia="新細明體" w:hAnsi="新細明體" w:cs="新細明體" w:hint="eastAsia"/>
              </w:rPr>
              <w:lastRenderedPageBreak/>
              <w:t>以上者之抽樣及詢證作業。</w:t>
            </w:r>
          </w:p>
        </w:tc>
        <w:tc>
          <w:tcPr>
            <w:tcW w:w="5387" w:type="dxa"/>
            <w:tcBorders>
              <w:top w:val="nil"/>
              <w:bottom w:val="nil"/>
            </w:tcBorders>
          </w:tcPr>
          <w:p w14:paraId="53629F6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客戶當月成交金額達五千萬元以上者，其買賣對帳單應以掛號函送戶籍地址外（若已經公司採適當確認措施，例如客戶本人親自申請且經公司照相或錄影存證者，無須再以掛號寄送對帳單）；並至少抽查其中「百分之二十」之樣本數（未滿一戶者以一戶計），或廿戶，以掛號方式向其戶籍地址寄達詢證信函，請其覆函確認買賣對帳單已否收悉及所列成交紀錄有無疑義（但當年已列為抽查對象且該客戶亦函復確認無誤者，得免再列入樣本抽查），惟如已採取適當確認措施經簽報總經理(分公司得為分公司經理人)核准者，得依客戶之請求寄至其指定地址。上開寄送與抽查作業應分由不同部門辦理。客戶如為專業機構投資人或係透過保管機構（保管銀行）進行款券保管、交易確認及辦理交割者，公司得免辦理按月對該等客戶月成交金額達新台幣五千萬元以上者之抽樣及詢證作</w:t>
            </w:r>
            <w:r>
              <w:rPr>
                <w:rFonts w:ascii="新細明體" w:eastAsia="新細明體" w:hAnsi="新細明體" w:cs="新細明體" w:hint="eastAsia"/>
              </w:rPr>
              <w:lastRenderedPageBreak/>
              <w:t>業。</w:t>
            </w:r>
          </w:p>
        </w:tc>
        <w:tc>
          <w:tcPr>
            <w:tcW w:w="2023" w:type="dxa"/>
            <w:vMerge/>
            <w:tcBorders>
              <w:right w:val="single" w:sz="12" w:space="0" w:color="auto"/>
            </w:tcBorders>
          </w:tcPr>
          <w:p w14:paraId="098A56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08543A" w14:textId="77777777">
        <w:tc>
          <w:tcPr>
            <w:tcW w:w="1384" w:type="dxa"/>
            <w:vMerge/>
            <w:tcBorders>
              <w:left w:val="single" w:sz="12" w:space="0" w:color="auto"/>
            </w:tcBorders>
          </w:tcPr>
          <w:p w14:paraId="3776E1CC" w14:textId="77777777" w:rsidR="003B3105" w:rsidRDefault="003B3105" w:rsidP="001E533B">
            <w:pPr>
              <w:rPr>
                <w:rFonts w:ascii="新細明體" w:eastAsia="新細明體" w:hAnsi="新細明體"/>
              </w:rPr>
            </w:pPr>
          </w:p>
        </w:tc>
        <w:tc>
          <w:tcPr>
            <w:tcW w:w="1276" w:type="dxa"/>
            <w:vMerge/>
          </w:tcPr>
          <w:p w14:paraId="66C112D8" w14:textId="77777777" w:rsidR="003B3105" w:rsidRDefault="003B3105" w:rsidP="001E533B">
            <w:pPr>
              <w:rPr>
                <w:rFonts w:ascii="新細明體" w:eastAsia="新細明體" w:hAnsi="新細明體"/>
              </w:rPr>
            </w:pPr>
          </w:p>
        </w:tc>
        <w:tc>
          <w:tcPr>
            <w:tcW w:w="5386" w:type="dxa"/>
            <w:tcBorders>
              <w:top w:val="nil"/>
              <w:bottom w:val="nil"/>
            </w:tcBorders>
          </w:tcPr>
          <w:p w14:paraId="17FCCA1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4.前開詢證結果若發現係屬冒用開戶買賣者，除應即註銷帳戶，並主動移送法辦外，尚應將查處結果函報證交所及櫃檯買賣中心備查。</w:t>
            </w:r>
          </w:p>
        </w:tc>
        <w:tc>
          <w:tcPr>
            <w:tcW w:w="5387" w:type="dxa"/>
            <w:tcBorders>
              <w:top w:val="nil"/>
              <w:bottom w:val="nil"/>
            </w:tcBorders>
          </w:tcPr>
          <w:p w14:paraId="57E214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4.前開詢證結果若發現係屬冒用開戶買賣者，除應即註銷帳戶，並主動移送法辦外，尚應將查處結果函報證交所及櫃檯買賣中心備查。</w:t>
            </w:r>
          </w:p>
        </w:tc>
        <w:tc>
          <w:tcPr>
            <w:tcW w:w="2023" w:type="dxa"/>
            <w:vMerge/>
            <w:tcBorders>
              <w:right w:val="single" w:sz="12" w:space="0" w:color="auto"/>
            </w:tcBorders>
          </w:tcPr>
          <w:p w14:paraId="174974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C55644" w14:textId="77777777">
        <w:tc>
          <w:tcPr>
            <w:tcW w:w="1384" w:type="dxa"/>
            <w:vMerge/>
            <w:tcBorders>
              <w:left w:val="single" w:sz="12" w:space="0" w:color="auto"/>
            </w:tcBorders>
          </w:tcPr>
          <w:p w14:paraId="72943891" w14:textId="77777777" w:rsidR="003B3105" w:rsidRDefault="003B3105" w:rsidP="001E533B">
            <w:pPr>
              <w:rPr>
                <w:rFonts w:ascii="新細明體" w:eastAsia="新細明體" w:hAnsi="新細明體"/>
              </w:rPr>
            </w:pPr>
          </w:p>
        </w:tc>
        <w:tc>
          <w:tcPr>
            <w:tcW w:w="1276" w:type="dxa"/>
            <w:vMerge/>
          </w:tcPr>
          <w:p w14:paraId="3B4B0A7D" w14:textId="77777777" w:rsidR="003B3105" w:rsidRDefault="003B3105" w:rsidP="001E533B">
            <w:pPr>
              <w:rPr>
                <w:rFonts w:ascii="新細明體" w:eastAsia="新細明體" w:hAnsi="新細明體"/>
              </w:rPr>
            </w:pPr>
          </w:p>
        </w:tc>
        <w:tc>
          <w:tcPr>
            <w:tcW w:w="5386" w:type="dxa"/>
            <w:tcBorders>
              <w:top w:val="nil"/>
              <w:bottom w:val="nil"/>
            </w:tcBorders>
          </w:tcPr>
          <w:p w14:paraId="48DE21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5.上項作業應按月詳實查核作成檢查表，並與掛號投遞成功紀錄及客戶之覆函一併裝訂存檔備考；未能送達及未覆函者，應查明原因並簽報總經理(分公司得為分公司經理人)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採取適當措施，必要時得暫停接受其委託買賣有價證券。</w:t>
            </w:r>
          </w:p>
        </w:tc>
        <w:tc>
          <w:tcPr>
            <w:tcW w:w="5387" w:type="dxa"/>
            <w:tcBorders>
              <w:top w:val="nil"/>
              <w:bottom w:val="nil"/>
            </w:tcBorders>
          </w:tcPr>
          <w:p w14:paraId="0CCA08A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項作業應按月詳實查核作成檢查表，並與掛號投遞成功紀錄及客戶之覆函一併裝訂存檔備考；未能送達及未覆函者，應查明原因並簽報總經理(分公司得為分公司經理人)採取適當措施，必要時得暫停接受其委託買賣有價證券。</w:t>
            </w:r>
          </w:p>
        </w:tc>
        <w:tc>
          <w:tcPr>
            <w:tcW w:w="2023" w:type="dxa"/>
            <w:vMerge/>
            <w:tcBorders>
              <w:right w:val="single" w:sz="12" w:space="0" w:color="auto"/>
            </w:tcBorders>
          </w:tcPr>
          <w:p w14:paraId="3DBAB5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9FC1AC" w14:textId="77777777">
        <w:tc>
          <w:tcPr>
            <w:tcW w:w="1384" w:type="dxa"/>
            <w:vMerge/>
            <w:tcBorders>
              <w:left w:val="single" w:sz="12" w:space="0" w:color="auto"/>
            </w:tcBorders>
          </w:tcPr>
          <w:p w14:paraId="338B3D27" w14:textId="77777777" w:rsidR="003B3105" w:rsidRDefault="003B3105" w:rsidP="001E533B">
            <w:pPr>
              <w:rPr>
                <w:rFonts w:ascii="新細明體" w:eastAsia="新細明體" w:hAnsi="新細明體"/>
              </w:rPr>
            </w:pPr>
          </w:p>
        </w:tc>
        <w:tc>
          <w:tcPr>
            <w:tcW w:w="1276" w:type="dxa"/>
            <w:vMerge/>
          </w:tcPr>
          <w:p w14:paraId="7FB5E1D2" w14:textId="77777777" w:rsidR="003B3105" w:rsidRDefault="003B3105" w:rsidP="001E533B">
            <w:pPr>
              <w:rPr>
                <w:rFonts w:ascii="新細明體" w:eastAsia="新細明體" w:hAnsi="新細明體"/>
              </w:rPr>
            </w:pPr>
          </w:p>
        </w:tc>
        <w:tc>
          <w:tcPr>
            <w:tcW w:w="5386" w:type="dxa"/>
            <w:tcBorders>
              <w:top w:val="nil"/>
              <w:bottom w:val="nil"/>
            </w:tcBorders>
          </w:tcPr>
          <w:p w14:paraId="7FA541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上開對帳單之寄送及詢證地址，不得以郵政信箱號碼替代，除確為客戶本人之住所外，亦不得為公司、負責人或受僱人之營業處所、住所、電子信箱或郵政信箱，惟如已採取適當確認措施經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核准，並符合下列規定，且無上開公司、負責人或受僱人地址或信箱限制情形者，得依客戶之請求（附申請書）寄至其指定之郵政信箱：</w:t>
            </w:r>
          </w:p>
        </w:tc>
        <w:tc>
          <w:tcPr>
            <w:tcW w:w="5387" w:type="dxa"/>
            <w:tcBorders>
              <w:top w:val="nil"/>
              <w:bottom w:val="nil"/>
            </w:tcBorders>
          </w:tcPr>
          <w:p w14:paraId="01D39F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上開對帳單之寄送及詢證地址，不得以郵政信箱號碼替代，除確為客戶本人之住所外，亦不得為公司、負責人或受僱人之營業處所、住所、電子信箱或郵政信箱，惟如已採取適當確認措施經簽報總經理(分公司得為分公司經理人)核准，並符合下列規定，且無上開公司、負責人或受僱人地址或信箱限制情形者，得依客戶之請求（附申請書）寄至其指定之郵政信箱：</w:t>
            </w:r>
          </w:p>
        </w:tc>
        <w:tc>
          <w:tcPr>
            <w:tcW w:w="2023" w:type="dxa"/>
            <w:vMerge/>
            <w:tcBorders>
              <w:right w:val="single" w:sz="12" w:space="0" w:color="auto"/>
            </w:tcBorders>
          </w:tcPr>
          <w:p w14:paraId="2E9D75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9C82C0" w14:textId="77777777">
        <w:tc>
          <w:tcPr>
            <w:tcW w:w="1384" w:type="dxa"/>
            <w:vMerge/>
            <w:tcBorders>
              <w:left w:val="single" w:sz="12" w:space="0" w:color="auto"/>
            </w:tcBorders>
          </w:tcPr>
          <w:p w14:paraId="30D5C771" w14:textId="77777777" w:rsidR="003B3105" w:rsidRDefault="003B3105" w:rsidP="001E533B">
            <w:pPr>
              <w:rPr>
                <w:rFonts w:ascii="新細明體" w:eastAsia="新細明體" w:hAnsi="新細明體"/>
              </w:rPr>
            </w:pPr>
          </w:p>
        </w:tc>
        <w:tc>
          <w:tcPr>
            <w:tcW w:w="1276" w:type="dxa"/>
            <w:vMerge/>
          </w:tcPr>
          <w:p w14:paraId="1450F95E" w14:textId="77777777" w:rsidR="003B3105" w:rsidRDefault="003B3105" w:rsidP="001E533B">
            <w:pPr>
              <w:rPr>
                <w:rFonts w:ascii="新細明體" w:eastAsia="新細明體" w:hAnsi="新細明體"/>
              </w:rPr>
            </w:pPr>
          </w:p>
        </w:tc>
        <w:tc>
          <w:tcPr>
            <w:tcW w:w="5386" w:type="dxa"/>
            <w:tcBorders>
              <w:top w:val="nil"/>
              <w:bottom w:val="nil"/>
            </w:tcBorders>
          </w:tcPr>
          <w:p w14:paraId="017B514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(1)客戶申請書應敘明申請理由，其簽章樣式應與簽訂受託契約時所留存之印鑑卡或簽名樣式卡相符。</w:t>
            </w:r>
          </w:p>
        </w:tc>
        <w:tc>
          <w:tcPr>
            <w:tcW w:w="5387" w:type="dxa"/>
            <w:tcBorders>
              <w:top w:val="nil"/>
              <w:bottom w:val="nil"/>
            </w:tcBorders>
          </w:tcPr>
          <w:p w14:paraId="72EA119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(1)客戶申請書應敘明申請理由，其簽章樣式應與簽訂受託契約時所留存之印鑑卡或簽名樣式卡相符。</w:t>
            </w:r>
          </w:p>
        </w:tc>
        <w:tc>
          <w:tcPr>
            <w:tcW w:w="2023" w:type="dxa"/>
            <w:vMerge/>
            <w:tcBorders>
              <w:right w:val="single" w:sz="12" w:space="0" w:color="auto"/>
            </w:tcBorders>
          </w:tcPr>
          <w:p w14:paraId="18B1D7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E211B4" w14:textId="77777777">
        <w:tc>
          <w:tcPr>
            <w:tcW w:w="1384" w:type="dxa"/>
            <w:vMerge/>
            <w:tcBorders>
              <w:left w:val="single" w:sz="12" w:space="0" w:color="auto"/>
            </w:tcBorders>
          </w:tcPr>
          <w:p w14:paraId="0450F64A" w14:textId="77777777" w:rsidR="003B3105" w:rsidRDefault="003B3105" w:rsidP="001E533B">
            <w:pPr>
              <w:rPr>
                <w:rFonts w:ascii="新細明體" w:eastAsia="新細明體" w:hAnsi="新細明體"/>
              </w:rPr>
            </w:pPr>
          </w:p>
        </w:tc>
        <w:tc>
          <w:tcPr>
            <w:tcW w:w="1276" w:type="dxa"/>
            <w:vMerge/>
          </w:tcPr>
          <w:p w14:paraId="31053626" w14:textId="77777777" w:rsidR="003B3105" w:rsidRDefault="003B3105" w:rsidP="001E533B">
            <w:pPr>
              <w:rPr>
                <w:rFonts w:ascii="新細明體" w:eastAsia="新細明體" w:hAnsi="新細明體"/>
              </w:rPr>
            </w:pPr>
          </w:p>
        </w:tc>
        <w:tc>
          <w:tcPr>
            <w:tcW w:w="5386" w:type="dxa"/>
            <w:tcBorders>
              <w:top w:val="nil"/>
              <w:bottom w:val="nil"/>
            </w:tcBorders>
          </w:tcPr>
          <w:p w14:paraId="2FFB0B4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(2)簽報內容應包括利用該郵政信箱號碼為連絡地址之本證券商客戶總人數</w:t>
            </w:r>
            <w:r>
              <w:rPr>
                <w:rFonts w:ascii="新細明體" w:eastAsia="新細明體" w:hAnsi="新細明體" w:cs="新細明體" w:hint="eastAsia"/>
              </w:rPr>
              <w:lastRenderedPageBreak/>
              <w:t>（總、分公司單獨計算），如有超過一人利用該郵政信箱號碼為連絡地址時，並應加具處理意見。</w:t>
            </w:r>
          </w:p>
        </w:tc>
        <w:tc>
          <w:tcPr>
            <w:tcW w:w="5387" w:type="dxa"/>
            <w:tcBorders>
              <w:top w:val="nil"/>
              <w:bottom w:val="nil"/>
            </w:tcBorders>
          </w:tcPr>
          <w:p w14:paraId="4CED44F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(2)簽報內容應包括利用該郵政信箱號碼為連絡地址之本證券商客戶總人數</w:t>
            </w:r>
            <w:r>
              <w:rPr>
                <w:rFonts w:ascii="新細明體" w:eastAsia="新細明體" w:hAnsi="新細明體" w:cs="新細明體" w:hint="eastAsia"/>
              </w:rPr>
              <w:lastRenderedPageBreak/>
              <w:t>（總、分公司單獨計算），如有超過一人利用該郵政信箱號碼為連絡地址時，並應加具處理意見。</w:t>
            </w:r>
          </w:p>
        </w:tc>
        <w:tc>
          <w:tcPr>
            <w:tcW w:w="2023" w:type="dxa"/>
            <w:vMerge/>
            <w:tcBorders>
              <w:right w:val="single" w:sz="12" w:space="0" w:color="auto"/>
            </w:tcBorders>
          </w:tcPr>
          <w:p w14:paraId="457C8A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9825B3" w14:textId="77777777">
        <w:tc>
          <w:tcPr>
            <w:tcW w:w="1384" w:type="dxa"/>
            <w:vMerge/>
            <w:tcBorders>
              <w:left w:val="single" w:sz="12" w:space="0" w:color="auto"/>
            </w:tcBorders>
          </w:tcPr>
          <w:p w14:paraId="5CCDF8F6" w14:textId="77777777" w:rsidR="003B3105" w:rsidRDefault="003B3105" w:rsidP="001E533B">
            <w:pPr>
              <w:rPr>
                <w:rFonts w:ascii="新細明體" w:eastAsia="新細明體" w:hAnsi="新細明體"/>
              </w:rPr>
            </w:pPr>
          </w:p>
        </w:tc>
        <w:tc>
          <w:tcPr>
            <w:tcW w:w="1276" w:type="dxa"/>
            <w:vMerge/>
          </w:tcPr>
          <w:p w14:paraId="64D4D5A6" w14:textId="77777777" w:rsidR="003B3105" w:rsidRDefault="003B3105" w:rsidP="001E533B">
            <w:pPr>
              <w:rPr>
                <w:rFonts w:ascii="新細明體" w:eastAsia="新細明體" w:hAnsi="新細明體"/>
              </w:rPr>
            </w:pPr>
          </w:p>
        </w:tc>
        <w:tc>
          <w:tcPr>
            <w:tcW w:w="5386" w:type="dxa"/>
            <w:tcBorders>
              <w:top w:val="nil"/>
              <w:bottom w:val="nil"/>
            </w:tcBorders>
          </w:tcPr>
          <w:p w14:paraId="54152A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(3)相關簽報書件（含申請書）列為受託契約附件之一部，應予妥善保存。</w:t>
            </w:r>
          </w:p>
        </w:tc>
        <w:tc>
          <w:tcPr>
            <w:tcW w:w="5387" w:type="dxa"/>
            <w:tcBorders>
              <w:top w:val="nil"/>
              <w:bottom w:val="nil"/>
            </w:tcBorders>
          </w:tcPr>
          <w:p w14:paraId="4B17F11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(3)相關簽報書件（含申請書）列為受託契約附件之一部，應予妥善保存。</w:t>
            </w:r>
          </w:p>
        </w:tc>
        <w:tc>
          <w:tcPr>
            <w:tcW w:w="2023" w:type="dxa"/>
            <w:vMerge/>
            <w:tcBorders>
              <w:right w:val="single" w:sz="12" w:space="0" w:color="auto"/>
            </w:tcBorders>
          </w:tcPr>
          <w:p w14:paraId="7088A11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B9C003" w14:textId="77777777">
        <w:tc>
          <w:tcPr>
            <w:tcW w:w="1384" w:type="dxa"/>
            <w:vMerge/>
            <w:tcBorders>
              <w:left w:val="single" w:sz="12" w:space="0" w:color="auto"/>
            </w:tcBorders>
          </w:tcPr>
          <w:p w14:paraId="1BEB2F1A" w14:textId="77777777" w:rsidR="003B3105" w:rsidRDefault="003B3105" w:rsidP="001E533B">
            <w:pPr>
              <w:rPr>
                <w:rFonts w:ascii="新細明體" w:eastAsia="新細明體" w:hAnsi="新細明體"/>
              </w:rPr>
            </w:pPr>
          </w:p>
        </w:tc>
        <w:tc>
          <w:tcPr>
            <w:tcW w:w="1276" w:type="dxa"/>
            <w:vMerge/>
          </w:tcPr>
          <w:p w14:paraId="287AC194" w14:textId="77777777" w:rsidR="003B3105" w:rsidRDefault="003B3105" w:rsidP="001E533B">
            <w:pPr>
              <w:rPr>
                <w:rFonts w:ascii="新細明體" w:eastAsia="新細明體" w:hAnsi="新細明體"/>
              </w:rPr>
            </w:pPr>
          </w:p>
        </w:tc>
        <w:tc>
          <w:tcPr>
            <w:tcW w:w="5386" w:type="dxa"/>
            <w:tcBorders>
              <w:top w:val="nil"/>
              <w:bottom w:val="nil"/>
            </w:tcBorders>
          </w:tcPr>
          <w:p w14:paraId="086109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7.另公司如已建立網路認證機制，對每月交易金額於新台幣五千萬元（不含）以下，並取得網路認證機構電子簽章之客戶，得經客戶同意後以電子郵件方式寄送對帳單，相關作業程序規定如下：</w:t>
            </w:r>
          </w:p>
        </w:tc>
        <w:tc>
          <w:tcPr>
            <w:tcW w:w="5387" w:type="dxa"/>
            <w:tcBorders>
              <w:top w:val="nil"/>
              <w:bottom w:val="nil"/>
            </w:tcBorders>
          </w:tcPr>
          <w:p w14:paraId="0DA44F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7.另公司如已建立網路認證機制，對每月交易金額於新台幣五千萬元（不含）以下，並取得網路認證機構電子簽章之客戶，得經客戶同意後以電子郵件方式寄送對帳單，相關作業程序規定如下：</w:t>
            </w:r>
          </w:p>
        </w:tc>
        <w:tc>
          <w:tcPr>
            <w:tcW w:w="2023" w:type="dxa"/>
            <w:vMerge/>
            <w:tcBorders>
              <w:right w:val="single" w:sz="12" w:space="0" w:color="auto"/>
            </w:tcBorders>
          </w:tcPr>
          <w:p w14:paraId="738D81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D4EDD0" w14:textId="77777777">
        <w:tc>
          <w:tcPr>
            <w:tcW w:w="1384" w:type="dxa"/>
            <w:vMerge/>
            <w:tcBorders>
              <w:left w:val="single" w:sz="12" w:space="0" w:color="auto"/>
            </w:tcBorders>
          </w:tcPr>
          <w:p w14:paraId="6F07F673" w14:textId="77777777" w:rsidR="003B3105" w:rsidRDefault="003B3105" w:rsidP="001E533B">
            <w:pPr>
              <w:rPr>
                <w:rFonts w:ascii="新細明體" w:eastAsia="新細明體" w:hAnsi="新細明體"/>
              </w:rPr>
            </w:pPr>
          </w:p>
        </w:tc>
        <w:tc>
          <w:tcPr>
            <w:tcW w:w="1276" w:type="dxa"/>
            <w:vMerge/>
          </w:tcPr>
          <w:p w14:paraId="1F867EEF" w14:textId="77777777" w:rsidR="003B3105" w:rsidRDefault="003B3105" w:rsidP="001E533B">
            <w:pPr>
              <w:rPr>
                <w:rFonts w:ascii="新細明體" w:eastAsia="新細明體" w:hAnsi="新細明體"/>
              </w:rPr>
            </w:pPr>
          </w:p>
        </w:tc>
        <w:tc>
          <w:tcPr>
            <w:tcW w:w="5386" w:type="dxa"/>
            <w:tcBorders>
              <w:top w:val="nil"/>
              <w:bottom w:val="nil"/>
            </w:tcBorders>
          </w:tcPr>
          <w:p w14:paraId="05C052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(1)透過憑證機構傳送對帳單者：</w:t>
            </w:r>
          </w:p>
        </w:tc>
        <w:tc>
          <w:tcPr>
            <w:tcW w:w="5387" w:type="dxa"/>
            <w:tcBorders>
              <w:top w:val="nil"/>
              <w:bottom w:val="nil"/>
            </w:tcBorders>
          </w:tcPr>
          <w:p w14:paraId="3E312F2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(1)透過憑證機構傳送對帳單者：</w:t>
            </w:r>
          </w:p>
        </w:tc>
        <w:tc>
          <w:tcPr>
            <w:tcW w:w="2023" w:type="dxa"/>
            <w:vMerge/>
            <w:tcBorders>
              <w:right w:val="single" w:sz="12" w:space="0" w:color="auto"/>
            </w:tcBorders>
          </w:tcPr>
          <w:p w14:paraId="7FEB10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F9A0E3" w14:textId="77777777">
        <w:tc>
          <w:tcPr>
            <w:tcW w:w="1384" w:type="dxa"/>
            <w:vMerge/>
            <w:tcBorders>
              <w:left w:val="single" w:sz="12" w:space="0" w:color="auto"/>
            </w:tcBorders>
          </w:tcPr>
          <w:p w14:paraId="3EB42BE4" w14:textId="77777777" w:rsidR="003B3105" w:rsidRDefault="003B3105" w:rsidP="001E533B">
            <w:pPr>
              <w:rPr>
                <w:rFonts w:ascii="新細明體" w:eastAsia="新細明體" w:hAnsi="新細明體"/>
              </w:rPr>
            </w:pPr>
          </w:p>
        </w:tc>
        <w:tc>
          <w:tcPr>
            <w:tcW w:w="1276" w:type="dxa"/>
            <w:vMerge/>
          </w:tcPr>
          <w:p w14:paraId="21048FE3" w14:textId="77777777" w:rsidR="003B3105" w:rsidRDefault="003B3105" w:rsidP="001E533B">
            <w:pPr>
              <w:rPr>
                <w:rFonts w:ascii="新細明體" w:eastAsia="新細明體" w:hAnsi="新細明體"/>
              </w:rPr>
            </w:pPr>
          </w:p>
        </w:tc>
        <w:tc>
          <w:tcPr>
            <w:tcW w:w="5386" w:type="dxa"/>
            <w:tcBorders>
              <w:top w:val="nil"/>
              <w:bottom w:val="nil"/>
            </w:tcBorders>
          </w:tcPr>
          <w:p w14:paraId="4710CAE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應先取得以電子郵件方式寄送有價證券買賣對帳單之客戶書面同意，同時請客戶載明其電子郵件信箱位址，有異動時亦同。並應於客戶之委託買賣證券受託契約相關表單中增列前開電子郵件信箱位址為寄送選項之一。若以電子同意書作業方式者，必須以資料加密、電子簽章簽署該類電子文件，且需留下電腦稽核紀錄(log)，其保存年限比照開戶契約規定。</w:t>
            </w:r>
          </w:p>
        </w:tc>
        <w:tc>
          <w:tcPr>
            <w:tcW w:w="5387" w:type="dxa"/>
            <w:tcBorders>
              <w:top w:val="nil"/>
              <w:bottom w:val="nil"/>
            </w:tcBorders>
          </w:tcPr>
          <w:p w14:paraId="6A461A0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應先取得以電子郵件方式寄送有價證券買賣對帳單之客戶書面同意，同時請客戶載明其電子郵件信箱位址，有異動時亦同。並應於客戶之委託買賣證券受託契約相關表單中增列前開電子郵件信箱位址為寄送選項之一。若以電子同意書作業方式者，必須以資料加密、電子簽章簽署該類電子文件，且需留下電腦稽核紀錄(log)，其保存年限比照開戶契約規定。</w:t>
            </w:r>
          </w:p>
        </w:tc>
        <w:tc>
          <w:tcPr>
            <w:tcW w:w="2023" w:type="dxa"/>
            <w:vMerge/>
            <w:tcBorders>
              <w:right w:val="single" w:sz="12" w:space="0" w:color="auto"/>
            </w:tcBorders>
          </w:tcPr>
          <w:p w14:paraId="1E60506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BBA217" w14:textId="77777777">
        <w:tc>
          <w:tcPr>
            <w:tcW w:w="1384" w:type="dxa"/>
            <w:vMerge/>
            <w:tcBorders>
              <w:left w:val="single" w:sz="12" w:space="0" w:color="auto"/>
            </w:tcBorders>
          </w:tcPr>
          <w:p w14:paraId="569E0F03" w14:textId="77777777" w:rsidR="003B3105" w:rsidRDefault="003B3105" w:rsidP="001E533B">
            <w:pPr>
              <w:rPr>
                <w:rFonts w:ascii="新細明體" w:eastAsia="新細明體" w:hAnsi="新細明體"/>
              </w:rPr>
            </w:pPr>
          </w:p>
        </w:tc>
        <w:tc>
          <w:tcPr>
            <w:tcW w:w="1276" w:type="dxa"/>
            <w:vMerge/>
          </w:tcPr>
          <w:p w14:paraId="08B2CB52" w14:textId="77777777" w:rsidR="003B3105" w:rsidRDefault="003B3105" w:rsidP="001E533B">
            <w:pPr>
              <w:rPr>
                <w:rFonts w:ascii="新細明體" w:eastAsia="新細明體" w:hAnsi="新細明體"/>
              </w:rPr>
            </w:pPr>
          </w:p>
        </w:tc>
        <w:tc>
          <w:tcPr>
            <w:tcW w:w="5386" w:type="dxa"/>
            <w:tcBorders>
              <w:top w:val="nil"/>
              <w:bottom w:val="nil"/>
            </w:tcBorders>
          </w:tcPr>
          <w:p w14:paraId="4E2ECB7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B.有價證券買賣對帳單以電子郵件方式寄送應比照網路交易認證機制，須透過憑證機構之資料加密、電子簽章等功能，始得傳送</w:t>
            </w:r>
            <w:r>
              <w:rPr>
                <w:rFonts w:ascii="新細明體" w:eastAsia="新細明體" w:hAnsi="新細明體" w:cs="新細明體" w:hint="eastAsia"/>
              </w:rPr>
              <w:lastRenderedPageBreak/>
              <w:t>予客戶。</w:t>
            </w:r>
          </w:p>
        </w:tc>
        <w:tc>
          <w:tcPr>
            <w:tcW w:w="5387" w:type="dxa"/>
            <w:tcBorders>
              <w:top w:val="nil"/>
              <w:bottom w:val="nil"/>
            </w:tcBorders>
          </w:tcPr>
          <w:p w14:paraId="7440D41E"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B.有價證券買賣對帳單以電子郵件方式寄送應比照網路交易認證機制，須透過憑證機構之資料加密、電子簽章等功能，始得傳送</w:t>
            </w:r>
            <w:r>
              <w:rPr>
                <w:rFonts w:ascii="新細明體" w:eastAsia="新細明體" w:hAnsi="新細明體" w:cs="新細明體" w:hint="eastAsia"/>
              </w:rPr>
              <w:lastRenderedPageBreak/>
              <w:t>予客戶。</w:t>
            </w:r>
          </w:p>
        </w:tc>
        <w:tc>
          <w:tcPr>
            <w:tcW w:w="2023" w:type="dxa"/>
            <w:vMerge/>
            <w:tcBorders>
              <w:right w:val="single" w:sz="12" w:space="0" w:color="auto"/>
            </w:tcBorders>
          </w:tcPr>
          <w:p w14:paraId="76168A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56094B" w14:textId="77777777">
        <w:tc>
          <w:tcPr>
            <w:tcW w:w="1384" w:type="dxa"/>
            <w:vMerge/>
            <w:tcBorders>
              <w:left w:val="single" w:sz="12" w:space="0" w:color="auto"/>
            </w:tcBorders>
          </w:tcPr>
          <w:p w14:paraId="0E462633" w14:textId="77777777" w:rsidR="003B3105" w:rsidRDefault="003B3105" w:rsidP="001E533B">
            <w:pPr>
              <w:rPr>
                <w:rFonts w:ascii="新細明體" w:eastAsia="新細明體" w:hAnsi="新細明體"/>
              </w:rPr>
            </w:pPr>
          </w:p>
        </w:tc>
        <w:tc>
          <w:tcPr>
            <w:tcW w:w="1276" w:type="dxa"/>
            <w:vMerge/>
          </w:tcPr>
          <w:p w14:paraId="34341DD6" w14:textId="77777777" w:rsidR="003B3105" w:rsidRDefault="003B3105" w:rsidP="001E533B">
            <w:pPr>
              <w:rPr>
                <w:rFonts w:ascii="新細明體" w:eastAsia="新細明體" w:hAnsi="新細明體"/>
              </w:rPr>
            </w:pPr>
          </w:p>
        </w:tc>
        <w:tc>
          <w:tcPr>
            <w:tcW w:w="5386" w:type="dxa"/>
            <w:tcBorders>
              <w:top w:val="nil"/>
              <w:bottom w:val="nil"/>
            </w:tcBorders>
          </w:tcPr>
          <w:p w14:paraId="4E69742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C.對憑證機構寄送客戶對帳單後回傳之相關訊息，至少包括客戶帳號、名稱、傳送內容及時間等，應妥適保存，其保存年限同現行對帳單保存年限。</w:t>
            </w:r>
          </w:p>
        </w:tc>
        <w:tc>
          <w:tcPr>
            <w:tcW w:w="5387" w:type="dxa"/>
            <w:tcBorders>
              <w:top w:val="nil"/>
              <w:bottom w:val="nil"/>
            </w:tcBorders>
          </w:tcPr>
          <w:p w14:paraId="3E990A9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C.對憑證機構寄送客戶對帳單後回傳之相關訊息，至少包括客戶帳號、名稱、傳送內容及時間等，應妥適保存，其保存年限同現行對帳單保存年限。</w:t>
            </w:r>
          </w:p>
        </w:tc>
        <w:tc>
          <w:tcPr>
            <w:tcW w:w="2023" w:type="dxa"/>
            <w:vMerge/>
            <w:tcBorders>
              <w:right w:val="single" w:sz="12" w:space="0" w:color="auto"/>
            </w:tcBorders>
          </w:tcPr>
          <w:p w14:paraId="10379B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DAAE51" w14:textId="77777777">
        <w:tc>
          <w:tcPr>
            <w:tcW w:w="1384" w:type="dxa"/>
            <w:vMerge/>
            <w:tcBorders>
              <w:left w:val="single" w:sz="12" w:space="0" w:color="auto"/>
            </w:tcBorders>
          </w:tcPr>
          <w:p w14:paraId="3FAF6321" w14:textId="77777777" w:rsidR="003B3105" w:rsidRDefault="003B3105" w:rsidP="001E533B">
            <w:pPr>
              <w:rPr>
                <w:rFonts w:ascii="新細明體" w:eastAsia="新細明體" w:hAnsi="新細明體"/>
              </w:rPr>
            </w:pPr>
          </w:p>
        </w:tc>
        <w:tc>
          <w:tcPr>
            <w:tcW w:w="1276" w:type="dxa"/>
            <w:vMerge/>
          </w:tcPr>
          <w:p w14:paraId="467ABD82" w14:textId="77777777" w:rsidR="003B3105" w:rsidRDefault="003B3105" w:rsidP="001E533B">
            <w:pPr>
              <w:rPr>
                <w:rFonts w:ascii="新細明體" w:eastAsia="新細明體" w:hAnsi="新細明體"/>
              </w:rPr>
            </w:pPr>
          </w:p>
        </w:tc>
        <w:tc>
          <w:tcPr>
            <w:tcW w:w="5386" w:type="dxa"/>
            <w:tcBorders>
              <w:top w:val="nil"/>
              <w:bottom w:val="nil"/>
            </w:tcBorders>
          </w:tcPr>
          <w:p w14:paraId="6DC4F9DE"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D.遇有客戶因對帳單寄送作業產生糾紛時，除依照相關規定辦理外，應先取得憑證機構證明之寄送內容，以資佐證。</w:t>
            </w:r>
          </w:p>
        </w:tc>
        <w:tc>
          <w:tcPr>
            <w:tcW w:w="5387" w:type="dxa"/>
            <w:tcBorders>
              <w:top w:val="nil"/>
              <w:bottom w:val="nil"/>
            </w:tcBorders>
          </w:tcPr>
          <w:p w14:paraId="38B2AB1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D.遇有客戶因對帳單寄送作業產生糾紛時，除依照相關規定辦理外，應先取得憑證機構證明之寄送內容，以資佐證。</w:t>
            </w:r>
          </w:p>
        </w:tc>
        <w:tc>
          <w:tcPr>
            <w:tcW w:w="2023" w:type="dxa"/>
            <w:vMerge/>
            <w:tcBorders>
              <w:right w:val="single" w:sz="12" w:space="0" w:color="auto"/>
            </w:tcBorders>
          </w:tcPr>
          <w:p w14:paraId="395A6B7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AE1A33" w14:textId="77777777">
        <w:tc>
          <w:tcPr>
            <w:tcW w:w="1384" w:type="dxa"/>
            <w:vMerge/>
            <w:tcBorders>
              <w:left w:val="single" w:sz="12" w:space="0" w:color="auto"/>
            </w:tcBorders>
          </w:tcPr>
          <w:p w14:paraId="4C5E48B2" w14:textId="77777777" w:rsidR="003B3105" w:rsidRDefault="003B3105" w:rsidP="001E533B">
            <w:pPr>
              <w:rPr>
                <w:rFonts w:ascii="新細明體" w:eastAsia="新細明體" w:hAnsi="新細明體"/>
              </w:rPr>
            </w:pPr>
          </w:p>
        </w:tc>
        <w:tc>
          <w:tcPr>
            <w:tcW w:w="1276" w:type="dxa"/>
            <w:vMerge/>
          </w:tcPr>
          <w:p w14:paraId="5817A463" w14:textId="77777777" w:rsidR="003B3105" w:rsidRDefault="003B3105" w:rsidP="001E533B">
            <w:pPr>
              <w:rPr>
                <w:rFonts w:ascii="新細明體" w:eastAsia="新細明體" w:hAnsi="新細明體"/>
              </w:rPr>
            </w:pPr>
          </w:p>
        </w:tc>
        <w:tc>
          <w:tcPr>
            <w:tcW w:w="5386" w:type="dxa"/>
            <w:tcBorders>
              <w:top w:val="nil"/>
              <w:bottom w:val="nil"/>
            </w:tcBorders>
          </w:tcPr>
          <w:p w14:paraId="1E0A4DF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(2)不透過憑證機構傳送對帳單者：</w:t>
            </w:r>
          </w:p>
        </w:tc>
        <w:tc>
          <w:tcPr>
            <w:tcW w:w="5387" w:type="dxa"/>
            <w:tcBorders>
              <w:top w:val="nil"/>
              <w:bottom w:val="nil"/>
            </w:tcBorders>
          </w:tcPr>
          <w:p w14:paraId="0C5EF5E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(2)不透過憑證機構傳送對帳單者：</w:t>
            </w:r>
          </w:p>
        </w:tc>
        <w:tc>
          <w:tcPr>
            <w:tcW w:w="2023" w:type="dxa"/>
            <w:vMerge/>
            <w:tcBorders>
              <w:right w:val="single" w:sz="12" w:space="0" w:color="auto"/>
            </w:tcBorders>
          </w:tcPr>
          <w:p w14:paraId="320D20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1B0153" w14:textId="77777777">
        <w:tc>
          <w:tcPr>
            <w:tcW w:w="1384" w:type="dxa"/>
            <w:vMerge/>
            <w:tcBorders>
              <w:left w:val="single" w:sz="12" w:space="0" w:color="auto"/>
            </w:tcBorders>
          </w:tcPr>
          <w:p w14:paraId="7E2FF60F" w14:textId="77777777" w:rsidR="003B3105" w:rsidRDefault="003B3105" w:rsidP="001E533B">
            <w:pPr>
              <w:rPr>
                <w:rFonts w:ascii="新細明體" w:eastAsia="新細明體" w:hAnsi="新細明體"/>
              </w:rPr>
            </w:pPr>
          </w:p>
        </w:tc>
        <w:tc>
          <w:tcPr>
            <w:tcW w:w="1276" w:type="dxa"/>
            <w:vMerge/>
          </w:tcPr>
          <w:p w14:paraId="10FF8DFF" w14:textId="77777777" w:rsidR="003B3105" w:rsidRDefault="003B3105" w:rsidP="001E533B">
            <w:pPr>
              <w:rPr>
                <w:rFonts w:ascii="新細明體" w:eastAsia="新細明體" w:hAnsi="新細明體"/>
              </w:rPr>
            </w:pPr>
          </w:p>
        </w:tc>
        <w:tc>
          <w:tcPr>
            <w:tcW w:w="5386" w:type="dxa"/>
            <w:tcBorders>
              <w:top w:val="nil"/>
              <w:bottom w:val="nil"/>
            </w:tcBorders>
          </w:tcPr>
          <w:p w14:paraId="36F71C85"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A.應先取得以電子郵件方式寄送對帳單之客戶同意，同意方式及相關規範同前項透過憑證機構傳送對帳單者A.之規定。</w:t>
            </w:r>
          </w:p>
        </w:tc>
        <w:tc>
          <w:tcPr>
            <w:tcW w:w="5387" w:type="dxa"/>
            <w:tcBorders>
              <w:top w:val="nil"/>
              <w:bottom w:val="nil"/>
            </w:tcBorders>
          </w:tcPr>
          <w:p w14:paraId="410DEC9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A.應先取得以電子郵件方式寄送對帳單之客戶同意，同意方式及相關規範同前項透過憑證機構傳送對帳單者A.之規定。</w:t>
            </w:r>
          </w:p>
        </w:tc>
        <w:tc>
          <w:tcPr>
            <w:tcW w:w="2023" w:type="dxa"/>
            <w:vMerge/>
            <w:tcBorders>
              <w:right w:val="single" w:sz="12" w:space="0" w:color="auto"/>
            </w:tcBorders>
          </w:tcPr>
          <w:p w14:paraId="4E3A21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146800" w14:textId="77777777">
        <w:tc>
          <w:tcPr>
            <w:tcW w:w="1384" w:type="dxa"/>
            <w:vMerge/>
            <w:tcBorders>
              <w:left w:val="single" w:sz="12" w:space="0" w:color="auto"/>
            </w:tcBorders>
          </w:tcPr>
          <w:p w14:paraId="520E9BE7" w14:textId="77777777" w:rsidR="003B3105" w:rsidRDefault="003B3105" w:rsidP="001E533B">
            <w:pPr>
              <w:rPr>
                <w:rFonts w:ascii="新細明體" w:eastAsia="新細明體" w:hAnsi="新細明體"/>
              </w:rPr>
            </w:pPr>
          </w:p>
        </w:tc>
        <w:tc>
          <w:tcPr>
            <w:tcW w:w="1276" w:type="dxa"/>
            <w:vMerge/>
          </w:tcPr>
          <w:p w14:paraId="157FC317" w14:textId="77777777" w:rsidR="003B3105" w:rsidRDefault="003B3105" w:rsidP="001E533B">
            <w:pPr>
              <w:rPr>
                <w:rFonts w:ascii="新細明體" w:eastAsia="新細明體" w:hAnsi="新細明體"/>
              </w:rPr>
            </w:pPr>
          </w:p>
        </w:tc>
        <w:tc>
          <w:tcPr>
            <w:tcW w:w="5386" w:type="dxa"/>
            <w:tcBorders>
              <w:top w:val="nil"/>
              <w:bottom w:val="nil"/>
            </w:tcBorders>
          </w:tcPr>
          <w:p w14:paraId="616BF87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B.公司自行以符合電子簽章功能之電子郵件方式寄送對帳單時，必須以資料加密、電子簽章簽署該類電子郵件，且需留下電腦稽核紀錄(log)，其保存年限同現行對帳單保存年限。</w:t>
            </w:r>
          </w:p>
        </w:tc>
        <w:tc>
          <w:tcPr>
            <w:tcW w:w="5387" w:type="dxa"/>
            <w:tcBorders>
              <w:top w:val="nil"/>
              <w:bottom w:val="nil"/>
            </w:tcBorders>
          </w:tcPr>
          <w:p w14:paraId="0628908E"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B.公司自行以符合電子簽章功能之電子郵件方式寄送對帳單時，必須以資料加密、電子簽章簽署該類電子郵件，且需留下電腦稽核紀錄(log)，其保存年限同現行對帳單保存年限。</w:t>
            </w:r>
          </w:p>
        </w:tc>
        <w:tc>
          <w:tcPr>
            <w:tcW w:w="2023" w:type="dxa"/>
            <w:vMerge/>
            <w:tcBorders>
              <w:right w:val="single" w:sz="12" w:space="0" w:color="auto"/>
            </w:tcBorders>
          </w:tcPr>
          <w:p w14:paraId="5D3E53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11ED1C" w14:textId="77777777">
        <w:tc>
          <w:tcPr>
            <w:tcW w:w="1384" w:type="dxa"/>
            <w:vMerge/>
            <w:tcBorders>
              <w:left w:val="single" w:sz="12" w:space="0" w:color="auto"/>
            </w:tcBorders>
          </w:tcPr>
          <w:p w14:paraId="18E6A031" w14:textId="77777777" w:rsidR="003B3105" w:rsidRDefault="003B3105" w:rsidP="001E533B">
            <w:pPr>
              <w:rPr>
                <w:rFonts w:ascii="新細明體" w:eastAsia="新細明體" w:hAnsi="新細明體"/>
              </w:rPr>
            </w:pPr>
          </w:p>
        </w:tc>
        <w:tc>
          <w:tcPr>
            <w:tcW w:w="1276" w:type="dxa"/>
            <w:vMerge/>
          </w:tcPr>
          <w:p w14:paraId="629C499F" w14:textId="77777777" w:rsidR="003B3105" w:rsidRDefault="003B3105" w:rsidP="001E533B">
            <w:pPr>
              <w:rPr>
                <w:rFonts w:ascii="新細明體" w:eastAsia="新細明體" w:hAnsi="新細明體"/>
              </w:rPr>
            </w:pPr>
          </w:p>
        </w:tc>
        <w:tc>
          <w:tcPr>
            <w:tcW w:w="5386" w:type="dxa"/>
            <w:tcBorders>
              <w:top w:val="nil"/>
              <w:bottom w:val="nil"/>
            </w:tcBorders>
          </w:tcPr>
          <w:p w14:paraId="20C14017"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每月成交金額達五千萬元以上之對帳單，除可依現行以掛號函送戶籍地（或依規得簽報核准者為指定地址）外，得依上述（1）或（2）之規範辦理，並於次月10日前得以電子郵件寄送2次，第2次寄送之2日內未取得客戶讀取電子郵件回條</w:t>
            </w:r>
            <w:r>
              <w:rPr>
                <w:rFonts w:ascii="新細明體" w:eastAsia="新細明體" w:hAnsi="新細明體" w:cs="新細明體" w:hint="eastAsia"/>
              </w:rPr>
              <w:lastRenderedPageBreak/>
              <w:t>時，應以掛號方式補寄對帳單（註：上開以掛號方式補寄對帳單規定，若已經公司採適當確認措施，例如客戶本人親自申請且經公司照相或錄影存證者，得比照上開（五）3.無須再以掛號寄送對帳單之相關規範）。</w:t>
            </w:r>
          </w:p>
        </w:tc>
        <w:tc>
          <w:tcPr>
            <w:tcW w:w="5387" w:type="dxa"/>
            <w:tcBorders>
              <w:top w:val="nil"/>
              <w:bottom w:val="nil"/>
            </w:tcBorders>
          </w:tcPr>
          <w:p w14:paraId="30C47857"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lastRenderedPageBreak/>
              <w:t>客戶每月成交金額達五千萬元以上之對帳單，除可依現行以掛號函送戶籍地（或依規得簽報核准者為指定地址）外，得依上述（1）或（2）之規範辦理，並於次月10日前得以電子郵件寄送2次，第2次寄送之2日內未取得客戶讀取電子郵件回條</w:t>
            </w:r>
            <w:r>
              <w:rPr>
                <w:rFonts w:ascii="新細明體" w:eastAsia="新細明體" w:hAnsi="新細明體" w:cs="新細明體" w:hint="eastAsia"/>
              </w:rPr>
              <w:lastRenderedPageBreak/>
              <w:t>時，應以掛號方式補寄對帳單（註：上開以掛號方式補寄對帳單規定，若已經公司採適當確認措施，例如客戶本人親自申請且經公司照相或錄影存證者，得比照上開（五）3.無須再以掛號寄送對帳單之相關規範）。</w:t>
            </w:r>
          </w:p>
        </w:tc>
        <w:tc>
          <w:tcPr>
            <w:tcW w:w="2023" w:type="dxa"/>
            <w:vMerge/>
            <w:tcBorders>
              <w:right w:val="single" w:sz="12" w:space="0" w:color="auto"/>
            </w:tcBorders>
          </w:tcPr>
          <w:p w14:paraId="7C496E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6FA955" w14:textId="77777777">
        <w:tc>
          <w:tcPr>
            <w:tcW w:w="1384" w:type="dxa"/>
            <w:vMerge/>
            <w:tcBorders>
              <w:left w:val="single" w:sz="12" w:space="0" w:color="auto"/>
            </w:tcBorders>
          </w:tcPr>
          <w:p w14:paraId="52C202D8" w14:textId="77777777" w:rsidR="003B3105" w:rsidRDefault="003B3105" w:rsidP="001E533B">
            <w:pPr>
              <w:rPr>
                <w:rFonts w:ascii="新細明體" w:eastAsia="新細明體" w:hAnsi="新細明體"/>
              </w:rPr>
            </w:pPr>
          </w:p>
        </w:tc>
        <w:tc>
          <w:tcPr>
            <w:tcW w:w="1276" w:type="dxa"/>
            <w:vMerge/>
          </w:tcPr>
          <w:p w14:paraId="77F3F0BB" w14:textId="77777777" w:rsidR="003B3105" w:rsidRDefault="003B3105" w:rsidP="001E533B">
            <w:pPr>
              <w:rPr>
                <w:rFonts w:ascii="新細明體" w:eastAsia="新細明體" w:hAnsi="新細明體"/>
              </w:rPr>
            </w:pPr>
          </w:p>
        </w:tc>
        <w:tc>
          <w:tcPr>
            <w:tcW w:w="5386" w:type="dxa"/>
            <w:tcBorders>
              <w:top w:val="nil"/>
              <w:bottom w:val="nil"/>
            </w:tcBorders>
          </w:tcPr>
          <w:p w14:paraId="6467351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8.公司如已建立網路認證機制，並取得網路認證機構電子簽章之客戶本人同意後，得以手機簡訊、公司行動裝置應用軟體(下稱APP)寄送對帳單，相關作業程序規定如下：</w:t>
            </w:r>
          </w:p>
        </w:tc>
        <w:tc>
          <w:tcPr>
            <w:tcW w:w="5387" w:type="dxa"/>
            <w:tcBorders>
              <w:top w:val="nil"/>
              <w:bottom w:val="nil"/>
            </w:tcBorders>
          </w:tcPr>
          <w:p w14:paraId="666C70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8.公司如已建立網路認證機制，並取得網路認證機構電子簽章之客戶本人同意後，得以手機簡訊、公司行動裝置應用軟體(下稱APP)寄送對帳單，相關作業程序規定如下：</w:t>
            </w:r>
          </w:p>
        </w:tc>
        <w:tc>
          <w:tcPr>
            <w:tcW w:w="2023" w:type="dxa"/>
            <w:vMerge/>
            <w:tcBorders>
              <w:right w:val="single" w:sz="12" w:space="0" w:color="auto"/>
            </w:tcBorders>
          </w:tcPr>
          <w:p w14:paraId="691BFA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02F1A5" w14:textId="77777777">
        <w:tc>
          <w:tcPr>
            <w:tcW w:w="1384" w:type="dxa"/>
            <w:vMerge/>
            <w:tcBorders>
              <w:left w:val="single" w:sz="12" w:space="0" w:color="auto"/>
            </w:tcBorders>
          </w:tcPr>
          <w:p w14:paraId="63C01F4F" w14:textId="77777777" w:rsidR="003B3105" w:rsidRDefault="003B3105" w:rsidP="001E533B">
            <w:pPr>
              <w:rPr>
                <w:rFonts w:ascii="新細明體" w:eastAsia="新細明體" w:hAnsi="新細明體"/>
              </w:rPr>
            </w:pPr>
          </w:p>
        </w:tc>
        <w:tc>
          <w:tcPr>
            <w:tcW w:w="1276" w:type="dxa"/>
            <w:vMerge/>
          </w:tcPr>
          <w:p w14:paraId="5C7DF63C" w14:textId="77777777" w:rsidR="003B3105" w:rsidRDefault="003B3105" w:rsidP="001E533B">
            <w:pPr>
              <w:rPr>
                <w:rFonts w:ascii="新細明體" w:eastAsia="新細明體" w:hAnsi="新細明體"/>
              </w:rPr>
            </w:pPr>
          </w:p>
        </w:tc>
        <w:tc>
          <w:tcPr>
            <w:tcW w:w="5386" w:type="dxa"/>
            <w:tcBorders>
              <w:top w:val="nil"/>
              <w:bottom w:val="nil"/>
            </w:tcBorders>
          </w:tcPr>
          <w:p w14:paraId="675C422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(1)訊息內應含有「有價證券月對帳單」字樣，客戶機敏資訊以去識別化為原則，資料必須加密，且須留下電腦稽核紀錄(log)，其保存年限同現行對帳單規定。</w:t>
            </w:r>
          </w:p>
        </w:tc>
        <w:tc>
          <w:tcPr>
            <w:tcW w:w="5387" w:type="dxa"/>
            <w:tcBorders>
              <w:top w:val="nil"/>
              <w:bottom w:val="nil"/>
            </w:tcBorders>
          </w:tcPr>
          <w:p w14:paraId="59628A4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(1)訊息內應含有「有價證券月對帳單」字樣，客戶機敏資訊以去識別化為原則，資料必須加密，且須留下電腦稽核紀錄(log)，其保存年限同現行對帳單規定。</w:t>
            </w:r>
          </w:p>
        </w:tc>
        <w:tc>
          <w:tcPr>
            <w:tcW w:w="2023" w:type="dxa"/>
            <w:vMerge/>
            <w:tcBorders>
              <w:right w:val="single" w:sz="12" w:space="0" w:color="auto"/>
            </w:tcBorders>
          </w:tcPr>
          <w:p w14:paraId="346014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A0B0A9" w14:textId="77777777">
        <w:tc>
          <w:tcPr>
            <w:tcW w:w="1384" w:type="dxa"/>
            <w:vMerge/>
            <w:tcBorders>
              <w:left w:val="single" w:sz="12" w:space="0" w:color="auto"/>
            </w:tcBorders>
          </w:tcPr>
          <w:p w14:paraId="3CFD2C65" w14:textId="77777777" w:rsidR="003B3105" w:rsidRDefault="003B3105" w:rsidP="001E533B">
            <w:pPr>
              <w:rPr>
                <w:rFonts w:ascii="新細明體" w:eastAsia="新細明體" w:hAnsi="新細明體"/>
              </w:rPr>
            </w:pPr>
          </w:p>
        </w:tc>
        <w:tc>
          <w:tcPr>
            <w:tcW w:w="1276" w:type="dxa"/>
            <w:vMerge/>
          </w:tcPr>
          <w:p w14:paraId="579CF648" w14:textId="77777777" w:rsidR="003B3105" w:rsidRDefault="003B3105" w:rsidP="001E533B">
            <w:pPr>
              <w:rPr>
                <w:rFonts w:ascii="新細明體" w:eastAsia="新細明體" w:hAnsi="新細明體"/>
              </w:rPr>
            </w:pPr>
          </w:p>
        </w:tc>
        <w:tc>
          <w:tcPr>
            <w:tcW w:w="5386" w:type="dxa"/>
            <w:tcBorders>
              <w:top w:val="nil"/>
              <w:bottom w:val="nil"/>
            </w:tcBorders>
          </w:tcPr>
          <w:p w14:paraId="3BA10EF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(2)客戶申請程序：</w:t>
            </w:r>
          </w:p>
        </w:tc>
        <w:tc>
          <w:tcPr>
            <w:tcW w:w="5387" w:type="dxa"/>
            <w:tcBorders>
              <w:top w:val="nil"/>
              <w:bottom w:val="nil"/>
            </w:tcBorders>
          </w:tcPr>
          <w:p w14:paraId="2CC7AEF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(2)客戶申請程序：</w:t>
            </w:r>
          </w:p>
        </w:tc>
        <w:tc>
          <w:tcPr>
            <w:tcW w:w="2023" w:type="dxa"/>
            <w:vMerge/>
            <w:tcBorders>
              <w:right w:val="single" w:sz="12" w:space="0" w:color="auto"/>
            </w:tcBorders>
          </w:tcPr>
          <w:p w14:paraId="038EF0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A9E46E" w14:textId="77777777">
        <w:tc>
          <w:tcPr>
            <w:tcW w:w="1384" w:type="dxa"/>
            <w:vMerge/>
            <w:tcBorders>
              <w:left w:val="single" w:sz="12" w:space="0" w:color="auto"/>
            </w:tcBorders>
          </w:tcPr>
          <w:p w14:paraId="38A613B8" w14:textId="77777777" w:rsidR="003B3105" w:rsidRDefault="003B3105" w:rsidP="001E533B">
            <w:pPr>
              <w:rPr>
                <w:rFonts w:ascii="新細明體" w:eastAsia="新細明體" w:hAnsi="新細明體"/>
              </w:rPr>
            </w:pPr>
          </w:p>
        </w:tc>
        <w:tc>
          <w:tcPr>
            <w:tcW w:w="1276" w:type="dxa"/>
            <w:vMerge/>
          </w:tcPr>
          <w:p w14:paraId="564F48E4" w14:textId="77777777" w:rsidR="003B3105" w:rsidRDefault="003B3105" w:rsidP="001E533B">
            <w:pPr>
              <w:rPr>
                <w:rFonts w:ascii="新細明體" w:eastAsia="新細明體" w:hAnsi="新細明體"/>
              </w:rPr>
            </w:pPr>
          </w:p>
        </w:tc>
        <w:tc>
          <w:tcPr>
            <w:tcW w:w="5386" w:type="dxa"/>
            <w:tcBorders>
              <w:top w:val="nil"/>
              <w:bottom w:val="nil"/>
            </w:tcBorders>
          </w:tcPr>
          <w:p w14:paraId="3AAC44D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A.以臨櫃方式申請者，客戶本人應於申請書上簽蓋原留印鑑；若客戶每月成交金額達五千萬元以上者，公司應照相或錄影存證，確認係客戶本人親自申請。</w:t>
            </w:r>
          </w:p>
        </w:tc>
        <w:tc>
          <w:tcPr>
            <w:tcW w:w="5387" w:type="dxa"/>
            <w:tcBorders>
              <w:top w:val="nil"/>
              <w:bottom w:val="nil"/>
            </w:tcBorders>
          </w:tcPr>
          <w:p w14:paraId="7DDAE40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A.以臨櫃方式申請者，客戶本人應於申請書上簽蓋原留印鑑；若客戶每月成交金額達五千萬元以上者，公司應照相或錄影存證，確認係客戶本人親自申請。</w:t>
            </w:r>
          </w:p>
        </w:tc>
        <w:tc>
          <w:tcPr>
            <w:tcW w:w="2023" w:type="dxa"/>
            <w:vMerge/>
            <w:tcBorders>
              <w:right w:val="single" w:sz="12" w:space="0" w:color="auto"/>
            </w:tcBorders>
          </w:tcPr>
          <w:p w14:paraId="516A78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E35877" w14:textId="77777777">
        <w:tc>
          <w:tcPr>
            <w:tcW w:w="1384" w:type="dxa"/>
            <w:vMerge/>
            <w:tcBorders>
              <w:left w:val="single" w:sz="12" w:space="0" w:color="auto"/>
            </w:tcBorders>
          </w:tcPr>
          <w:p w14:paraId="1CAD4F7E" w14:textId="77777777" w:rsidR="003B3105" w:rsidRDefault="003B3105" w:rsidP="001E533B">
            <w:pPr>
              <w:rPr>
                <w:rFonts w:ascii="新細明體" w:eastAsia="新細明體" w:hAnsi="新細明體"/>
              </w:rPr>
            </w:pPr>
          </w:p>
        </w:tc>
        <w:tc>
          <w:tcPr>
            <w:tcW w:w="1276" w:type="dxa"/>
            <w:vMerge/>
          </w:tcPr>
          <w:p w14:paraId="3FCF4E3E" w14:textId="77777777" w:rsidR="003B3105" w:rsidRDefault="003B3105" w:rsidP="001E533B">
            <w:pPr>
              <w:rPr>
                <w:rFonts w:ascii="新細明體" w:eastAsia="新細明體" w:hAnsi="新細明體"/>
              </w:rPr>
            </w:pPr>
          </w:p>
        </w:tc>
        <w:tc>
          <w:tcPr>
            <w:tcW w:w="5386" w:type="dxa"/>
            <w:tcBorders>
              <w:top w:val="nil"/>
              <w:bottom w:val="nil"/>
            </w:tcBorders>
          </w:tcPr>
          <w:p w14:paraId="0EF9869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B.以線上方式申請者，客戶本人必須以資料加密、電子簽章簽署該類電子文件，且須留下電腦稽核紀錄(log)；若客戶每月成交金額達五千萬元以上者，必須由客戶經線上傳送可同時辨識國民身分</w:t>
            </w:r>
            <w:r>
              <w:rPr>
                <w:rFonts w:ascii="新細明體" w:eastAsia="新細明體" w:hAnsi="新細明體" w:cs="新細明體" w:hint="eastAsia"/>
              </w:rPr>
              <w:lastRenderedPageBreak/>
              <w:t>證及臉部之照片或影像。</w:t>
            </w:r>
          </w:p>
        </w:tc>
        <w:tc>
          <w:tcPr>
            <w:tcW w:w="5387" w:type="dxa"/>
            <w:tcBorders>
              <w:top w:val="nil"/>
              <w:bottom w:val="nil"/>
            </w:tcBorders>
          </w:tcPr>
          <w:p w14:paraId="15AC9E61"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B.以線上方式申請者，客戶本人必須以資料加密、電子簽章簽署該類電子文件，且須留下電腦稽核紀錄(log)；若客戶每月成交金額達五千萬元以上者，必須由客戶經線上傳送可同時辨識國民身分</w:t>
            </w:r>
            <w:r>
              <w:rPr>
                <w:rFonts w:ascii="新細明體" w:eastAsia="新細明體" w:hAnsi="新細明體" w:cs="新細明體" w:hint="eastAsia"/>
              </w:rPr>
              <w:lastRenderedPageBreak/>
              <w:t>證及臉部之照片或影像。</w:t>
            </w:r>
          </w:p>
        </w:tc>
        <w:tc>
          <w:tcPr>
            <w:tcW w:w="2023" w:type="dxa"/>
            <w:vMerge/>
            <w:tcBorders>
              <w:right w:val="single" w:sz="12" w:space="0" w:color="auto"/>
            </w:tcBorders>
          </w:tcPr>
          <w:p w14:paraId="1A44B5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487DBB" w14:textId="77777777">
        <w:tc>
          <w:tcPr>
            <w:tcW w:w="1384" w:type="dxa"/>
            <w:vMerge/>
            <w:tcBorders>
              <w:left w:val="single" w:sz="12" w:space="0" w:color="auto"/>
            </w:tcBorders>
          </w:tcPr>
          <w:p w14:paraId="24C5C0C6" w14:textId="77777777" w:rsidR="003B3105" w:rsidRDefault="003B3105" w:rsidP="001E533B">
            <w:pPr>
              <w:rPr>
                <w:rFonts w:ascii="新細明體" w:eastAsia="新細明體" w:hAnsi="新細明體"/>
              </w:rPr>
            </w:pPr>
          </w:p>
        </w:tc>
        <w:tc>
          <w:tcPr>
            <w:tcW w:w="1276" w:type="dxa"/>
            <w:vMerge/>
          </w:tcPr>
          <w:p w14:paraId="518122DA" w14:textId="77777777" w:rsidR="003B3105" w:rsidRDefault="003B3105" w:rsidP="001E533B">
            <w:pPr>
              <w:rPr>
                <w:rFonts w:ascii="新細明體" w:eastAsia="新細明體" w:hAnsi="新細明體"/>
              </w:rPr>
            </w:pPr>
          </w:p>
        </w:tc>
        <w:tc>
          <w:tcPr>
            <w:tcW w:w="5386" w:type="dxa"/>
            <w:tcBorders>
              <w:top w:val="nil"/>
              <w:bottom w:val="nil"/>
            </w:tcBorders>
          </w:tcPr>
          <w:p w14:paraId="6222E481"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C.前揭申請資料保存年限比照開戶契約規定。</w:t>
            </w:r>
          </w:p>
        </w:tc>
        <w:tc>
          <w:tcPr>
            <w:tcW w:w="5387" w:type="dxa"/>
            <w:tcBorders>
              <w:top w:val="nil"/>
              <w:bottom w:val="nil"/>
            </w:tcBorders>
          </w:tcPr>
          <w:p w14:paraId="6FA5047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C.前揭申請資料保存年限比照開戶契約規定。</w:t>
            </w:r>
          </w:p>
        </w:tc>
        <w:tc>
          <w:tcPr>
            <w:tcW w:w="2023" w:type="dxa"/>
            <w:vMerge/>
            <w:tcBorders>
              <w:right w:val="single" w:sz="12" w:space="0" w:color="auto"/>
            </w:tcBorders>
          </w:tcPr>
          <w:p w14:paraId="28AA81F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8C6315" w14:textId="77777777">
        <w:tc>
          <w:tcPr>
            <w:tcW w:w="1384" w:type="dxa"/>
            <w:vMerge/>
            <w:tcBorders>
              <w:left w:val="single" w:sz="12" w:space="0" w:color="auto"/>
            </w:tcBorders>
          </w:tcPr>
          <w:p w14:paraId="680C2DB9" w14:textId="77777777" w:rsidR="003B3105" w:rsidRDefault="003B3105" w:rsidP="001E533B">
            <w:pPr>
              <w:rPr>
                <w:rFonts w:ascii="新細明體" w:eastAsia="新細明體" w:hAnsi="新細明體"/>
              </w:rPr>
            </w:pPr>
          </w:p>
        </w:tc>
        <w:tc>
          <w:tcPr>
            <w:tcW w:w="1276" w:type="dxa"/>
            <w:vMerge/>
          </w:tcPr>
          <w:p w14:paraId="3642F44A" w14:textId="77777777" w:rsidR="003B3105" w:rsidRDefault="003B3105" w:rsidP="001E533B">
            <w:pPr>
              <w:rPr>
                <w:rFonts w:ascii="新細明體" w:eastAsia="新細明體" w:hAnsi="新細明體"/>
              </w:rPr>
            </w:pPr>
          </w:p>
        </w:tc>
        <w:tc>
          <w:tcPr>
            <w:tcW w:w="5386" w:type="dxa"/>
            <w:tcBorders>
              <w:top w:val="nil"/>
              <w:bottom w:val="nil"/>
            </w:tcBorders>
          </w:tcPr>
          <w:p w14:paraId="41A28B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(3)對帳單寄送方式：</w:t>
            </w:r>
          </w:p>
        </w:tc>
        <w:tc>
          <w:tcPr>
            <w:tcW w:w="5387" w:type="dxa"/>
            <w:tcBorders>
              <w:top w:val="nil"/>
              <w:bottom w:val="nil"/>
            </w:tcBorders>
          </w:tcPr>
          <w:p w14:paraId="13DA3E4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(3)對帳單寄送方式：</w:t>
            </w:r>
          </w:p>
        </w:tc>
        <w:tc>
          <w:tcPr>
            <w:tcW w:w="2023" w:type="dxa"/>
            <w:vMerge/>
            <w:tcBorders>
              <w:right w:val="single" w:sz="12" w:space="0" w:color="auto"/>
            </w:tcBorders>
          </w:tcPr>
          <w:p w14:paraId="3693AE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E29238" w14:textId="77777777">
        <w:tc>
          <w:tcPr>
            <w:tcW w:w="1384" w:type="dxa"/>
            <w:vMerge/>
            <w:tcBorders>
              <w:left w:val="single" w:sz="12" w:space="0" w:color="auto"/>
            </w:tcBorders>
          </w:tcPr>
          <w:p w14:paraId="56C20BD2" w14:textId="77777777" w:rsidR="003B3105" w:rsidRDefault="003B3105" w:rsidP="001E533B">
            <w:pPr>
              <w:rPr>
                <w:rFonts w:ascii="新細明體" w:eastAsia="新細明體" w:hAnsi="新細明體"/>
              </w:rPr>
            </w:pPr>
          </w:p>
        </w:tc>
        <w:tc>
          <w:tcPr>
            <w:tcW w:w="1276" w:type="dxa"/>
            <w:vMerge/>
          </w:tcPr>
          <w:p w14:paraId="6D4C6668" w14:textId="77777777" w:rsidR="003B3105" w:rsidRDefault="003B3105" w:rsidP="001E533B">
            <w:pPr>
              <w:rPr>
                <w:rFonts w:ascii="新細明體" w:eastAsia="新細明體" w:hAnsi="新細明體"/>
              </w:rPr>
            </w:pPr>
          </w:p>
        </w:tc>
        <w:tc>
          <w:tcPr>
            <w:tcW w:w="5386" w:type="dxa"/>
            <w:tcBorders>
              <w:top w:val="nil"/>
              <w:bottom w:val="nil"/>
            </w:tcBorders>
          </w:tcPr>
          <w:p w14:paraId="27018BE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A.公司應於次月10日前，按客戶約定方式寄送具有跳轉公司APP或網頁查閱當月對帳單專屬頁面連結之訊息。</w:t>
            </w:r>
          </w:p>
        </w:tc>
        <w:tc>
          <w:tcPr>
            <w:tcW w:w="5387" w:type="dxa"/>
            <w:tcBorders>
              <w:top w:val="nil"/>
              <w:bottom w:val="nil"/>
            </w:tcBorders>
          </w:tcPr>
          <w:p w14:paraId="016215E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A.公司應於次月10日前，按客戶約定方式寄送具有跳轉公司APP或網頁查閱當月對帳單專屬頁面連結之訊息。</w:t>
            </w:r>
          </w:p>
        </w:tc>
        <w:tc>
          <w:tcPr>
            <w:tcW w:w="2023" w:type="dxa"/>
            <w:vMerge/>
            <w:tcBorders>
              <w:right w:val="single" w:sz="12" w:space="0" w:color="auto"/>
            </w:tcBorders>
          </w:tcPr>
          <w:p w14:paraId="2AEE52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7F043B" w14:textId="77777777">
        <w:tc>
          <w:tcPr>
            <w:tcW w:w="1384" w:type="dxa"/>
            <w:vMerge/>
            <w:tcBorders>
              <w:left w:val="single" w:sz="12" w:space="0" w:color="auto"/>
            </w:tcBorders>
          </w:tcPr>
          <w:p w14:paraId="761031E3" w14:textId="77777777" w:rsidR="003B3105" w:rsidRDefault="003B3105" w:rsidP="001E533B">
            <w:pPr>
              <w:rPr>
                <w:rFonts w:ascii="新細明體" w:eastAsia="新細明體" w:hAnsi="新細明體"/>
              </w:rPr>
            </w:pPr>
          </w:p>
        </w:tc>
        <w:tc>
          <w:tcPr>
            <w:tcW w:w="1276" w:type="dxa"/>
            <w:vMerge/>
          </w:tcPr>
          <w:p w14:paraId="6656DB38" w14:textId="77777777" w:rsidR="003B3105" w:rsidRDefault="003B3105" w:rsidP="001E533B">
            <w:pPr>
              <w:rPr>
                <w:rFonts w:ascii="新細明體" w:eastAsia="新細明體" w:hAnsi="新細明體"/>
              </w:rPr>
            </w:pPr>
          </w:p>
        </w:tc>
        <w:tc>
          <w:tcPr>
            <w:tcW w:w="5386" w:type="dxa"/>
            <w:tcBorders>
              <w:top w:val="nil"/>
              <w:bottom w:val="nil"/>
            </w:tcBorders>
          </w:tcPr>
          <w:p w14:paraId="2D24DE6B"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若客戶每月成交金額達五千萬元以上者，客戶於公司APP或網頁查閱對帳單時，應通過電子簽章，並於簽章通過後自動傳送讀取回條予公司；公司應於次月10日前，按客戶約定方式寄送具有跳轉公司APP或網頁查閱對帳單連結之訊息2次：</w:t>
            </w:r>
          </w:p>
        </w:tc>
        <w:tc>
          <w:tcPr>
            <w:tcW w:w="5387" w:type="dxa"/>
            <w:tcBorders>
              <w:top w:val="nil"/>
              <w:bottom w:val="nil"/>
            </w:tcBorders>
          </w:tcPr>
          <w:p w14:paraId="7A7577F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若客戶每月成交金額達五千萬元以上者，客戶於公司APP或網頁查閱對帳單時，應通過電子簽章，並於簽章通過後自動傳送讀取回條予公司；公司應於次月10日前，按客戶約定方式寄送具有跳轉公司APP或網頁查閱對帳單連結之訊息2次：</w:t>
            </w:r>
          </w:p>
        </w:tc>
        <w:tc>
          <w:tcPr>
            <w:tcW w:w="2023" w:type="dxa"/>
            <w:vMerge/>
            <w:tcBorders>
              <w:right w:val="single" w:sz="12" w:space="0" w:color="auto"/>
            </w:tcBorders>
          </w:tcPr>
          <w:p w14:paraId="07897C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BDE245" w14:textId="77777777">
        <w:tc>
          <w:tcPr>
            <w:tcW w:w="1384" w:type="dxa"/>
            <w:vMerge/>
            <w:tcBorders>
              <w:left w:val="single" w:sz="12" w:space="0" w:color="auto"/>
            </w:tcBorders>
          </w:tcPr>
          <w:p w14:paraId="63D219CF" w14:textId="77777777" w:rsidR="003B3105" w:rsidRDefault="003B3105" w:rsidP="001E533B">
            <w:pPr>
              <w:rPr>
                <w:rFonts w:ascii="新細明體" w:eastAsia="新細明體" w:hAnsi="新細明體"/>
              </w:rPr>
            </w:pPr>
          </w:p>
        </w:tc>
        <w:tc>
          <w:tcPr>
            <w:tcW w:w="1276" w:type="dxa"/>
            <w:vMerge/>
          </w:tcPr>
          <w:p w14:paraId="0E34F3E4" w14:textId="77777777" w:rsidR="003B3105" w:rsidRDefault="003B3105" w:rsidP="001E533B">
            <w:pPr>
              <w:rPr>
                <w:rFonts w:ascii="新細明體" w:eastAsia="新細明體" w:hAnsi="新細明體"/>
              </w:rPr>
            </w:pPr>
          </w:p>
        </w:tc>
        <w:tc>
          <w:tcPr>
            <w:tcW w:w="5386" w:type="dxa"/>
            <w:tcBorders>
              <w:top w:val="nil"/>
              <w:bottom w:val="nil"/>
            </w:tcBorders>
          </w:tcPr>
          <w:p w14:paraId="207D3591"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(a)公司應於首次寄送後2日內未取得客戶讀取對帳單回條時，即按約定方式寄送第2次。</w:t>
            </w:r>
          </w:p>
        </w:tc>
        <w:tc>
          <w:tcPr>
            <w:tcW w:w="5387" w:type="dxa"/>
            <w:tcBorders>
              <w:top w:val="nil"/>
              <w:bottom w:val="nil"/>
            </w:tcBorders>
          </w:tcPr>
          <w:p w14:paraId="7E7CB6F1"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(a)公司應於首次寄送後2日內未取得客戶讀取對帳單回條時，即按約定方式寄送第2次。</w:t>
            </w:r>
          </w:p>
        </w:tc>
        <w:tc>
          <w:tcPr>
            <w:tcW w:w="2023" w:type="dxa"/>
            <w:vMerge/>
            <w:tcBorders>
              <w:right w:val="single" w:sz="12" w:space="0" w:color="auto"/>
            </w:tcBorders>
          </w:tcPr>
          <w:p w14:paraId="11832F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F83DD8" w14:textId="77777777">
        <w:tc>
          <w:tcPr>
            <w:tcW w:w="1384" w:type="dxa"/>
            <w:vMerge/>
            <w:tcBorders>
              <w:left w:val="single" w:sz="12" w:space="0" w:color="auto"/>
            </w:tcBorders>
          </w:tcPr>
          <w:p w14:paraId="3F9E7431" w14:textId="77777777" w:rsidR="003B3105" w:rsidRDefault="003B3105" w:rsidP="001E533B">
            <w:pPr>
              <w:rPr>
                <w:rFonts w:ascii="新細明體" w:eastAsia="新細明體" w:hAnsi="新細明體"/>
              </w:rPr>
            </w:pPr>
          </w:p>
        </w:tc>
        <w:tc>
          <w:tcPr>
            <w:tcW w:w="1276" w:type="dxa"/>
            <w:vMerge/>
          </w:tcPr>
          <w:p w14:paraId="3CDC50D8" w14:textId="77777777" w:rsidR="003B3105" w:rsidRDefault="003B3105" w:rsidP="001E533B">
            <w:pPr>
              <w:rPr>
                <w:rFonts w:ascii="新細明體" w:eastAsia="新細明體" w:hAnsi="新細明體"/>
              </w:rPr>
            </w:pPr>
          </w:p>
        </w:tc>
        <w:tc>
          <w:tcPr>
            <w:tcW w:w="5386" w:type="dxa"/>
            <w:tcBorders>
              <w:top w:val="nil"/>
              <w:bottom w:val="nil"/>
            </w:tcBorders>
          </w:tcPr>
          <w:p w14:paraId="6B164E86"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(b)公司應於第2次寄送之2日內仍未取得客戶讀取對帳單回條時，應以掛號方式補寄紙本對帳單至客戶戶籍地址；惟如已採取適當確認措施(例如客戶本人親自申請且經公司照相或錄影存證者)，</w:t>
            </w:r>
            <w:r>
              <w:rPr>
                <w:rFonts w:ascii="新細明體" w:eastAsia="新細明體" w:hAnsi="新細明體" w:cs="新細明體" w:hint="eastAsia"/>
              </w:rPr>
              <w:lastRenderedPageBreak/>
              <w:t>且經簽報總經理(分公司得為分公司經理人)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核准者，得以不限掛號方式依客戶之請求寄送至其指定地址。</w:t>
            </w:r>
          </w:p>
        </w:tc>
        <w:tc>
          <w:tcPr>
            <w:tcW w:w="5387" w:type="dxa"/>
            <w:tcBorders>
              <w:top w:val="nil"/>
              <w:bottom w:val="nil"/>
            </w:tcBorders>
          </w:tcPr>
          <w:p w14:paraId="51CF65A3"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lastRenderedPageBreak/>
              <w:t>(b)公司應於第2次寄送之2日內仍未取得客戶讀取對帳單回條時，應以掛號方式補寄紙本對帳單至客戶戶籍地址；惟如已採取適當確認措施(例如客戶本人親自申請且經公司照相或錄影存證者)，</w:t>
            </w:r>
            <w:r>
              <w:rPr>
                <w:rFonts w:ascii="新細明體" w:eastAsia="新細明體" w:hAnsi="新細明體" w:cs="新細明體" w:hint="eastAsia"/>
              </w:rPr>
              <w:lastRenderedPageBreak/>
              <w:t>且經簽報總經理(分公司得為分公司經理人)核准者，得以不限掛號方式依客戶之請求寄送至其指定地址。</w:t>
            </w:r>
          </w:p>
        </w:tc>
        <w:tc>
          <w:tcPr>
            <w:tcW w:w="2023" w:type="dxa"/>
            <w:vMerge/>
            <w:tcBorders>
              <w:right w:val="single" w:sz="12" w:space="0" w:color="auto"/>
            </w:tcBorders>
          </w:tcPr>
          <w:p w14:paraId="1C7AFA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E683B6" w14:textId="77777777">
        <w:tc>
          <w:tcPr>
            <w:tcW w:w="1384" w:type="dxa"/>
            <w:vMerge/>
            <w:tcBorders>
              <w:left w:val="single" w:sz="12" w:space="0" w:color="auto"/>
            </w:tcBorders>
          </w:tcPr>
          <w:p w14:paraId="32695DB6" w14:textId="77777777" w:rsidR="003B3105" w:rsidRDefault="003B3105" w:rsidP="001E533B">
            <w:pPr>
              <w:rPr>
                <w:rFonts w:ascii="新細明體" w:eastAsia="新細明體" w:hAnsi="新細明體"/>
              </w:rPr>
            </w:pPr>
          </w:p>
        </w:tc>
        <w:tc>
          <w:tcPr>
            <w:tcW w:w="1276" w:type="dxa"/>
            <w:vMerge/>
          </w:tcPr>
          <w:p w14:paraId="0F3CEB95" w14:textId="77777777" w:rsidR="003B3105" w:rsidRDefault="003B3105" w:rsidP="001E533B">
            <w:pPr>
              <w:rPr>
                <w:rFonts w:ascii="新細明體" w:eastAsia="新細明體" w:hAnsi="新細明體"/>
              </w:rPr>
            </w:pPr>
          </w:p>
        </w:tc>
        <w:tc>
          <w:tcPr>
            <w:tcW w:w="5386" w:type="dxa"/>
            <w:tcBorders>
              <w:top w:val="nil"/>
              <w:bottom w:val="nil"/>
            </w:tcBorders>
          </w:tcPr>
          <w:p w14:paraId="2F266C2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9.公司如已建立網路認證機制，並取得網路認證機構電子簽章之客戶本人同意後，得以手機簡訊、公司APP向當月成交金額達五千萬元以上被抽查客戶寄送詢證信函，相關作業程序規定如下：</w:t>
            </w:r>
          </w:p>
        </w:tc>
        <w:tc>
          <w:tcPr>
            <w:tcW w:w="5387" w:type="dxa"/>
            <w:tcBorders>
              <w:top w:val="nil"/>
              <w:bottom w:val="nil"/>
            </w:tcBorders>
          </w:tcPr>
          <w:p w14:paraId="700FD06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9.公司如已建立網路認證機制，並取得網路認證機構電子簽章之客戶本人同意後，得以手機簡訊、公司APP向當月成交金額達五千萬元以上被抽查客戶寄送詢證信函，相關作業程序規定如下：</w:t>
            </w:r>
          </w:p>
        </w:tc>
        <w:tc>
          <w:tcPr>
            <w:tcW w:w="2023" w:type="dxa"/>
            <w:vMerge/>
            <w:tcBorders>
              <w:right w:val="single" w:sz="12" w:space="0" w:color="auto"/>
            </w:tcBorders>
          </w:tcPr>
          <w:p w14:paraId="29BB27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5151D8" w14:textId="77777777">
        <w:tc>
          <w:tcPr>
            <w:tcW w:w="1384" w:type="dxa"/>
            <w:vMerge/>
            <w:tcBorders>
              <w:left w:val="single" w:sz="12" w:space="0" w:color="auto"/>
            </w:tcBorders>
          </w:tcPr>
          <w:p w14:paraId="2557916B" w14:textId="77777777" w:rsidR="003B3105" w:rsidRDefault="003B3105" w:rsidP="001E533B">
            <w:pPr>
              <w:rPr>
                <w:rFonts w:ascii="新細明體" w:eastAsia="新細明體" w:hAnsi="新細明體"/>
              </w:rPr>
            </w:pPr>
          </w:p>
        </w:tc>
        <w:tc>
          <w:tcPr>
            <w:tcW w:w="1276" w:type="dxa"/>
            <w:vMerge/>
          </w:tcPr>
          <w:p w14:paraId="2B728778" w14:textId="77777777" w:rsidR="003B3105" w:rsidRDefault="003B3105" w:rsidP="001E533B">
            <w:pPr>
              <w:rPr>
                <w:rFonts w:ascii="新細明體" w:eastAsia="新細明體" w:hAnsi="新細明體"/>
              </w:rPr>
            </w:pPr>
          </w:p>
        </w:tc>
        <w:tc>
          <w:tcPr>
            <w:tcW w:w="5386" w:type="dxa"/>
            <w:tcBorders>
              <w:top w:val="nil"/>
              <w:bottom w:val="nil"/>
            </w:tcBorders>
          </w:tcPr>
          <w:p w14:paraId="63C3D9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(1)訊息內應含有「詢證信函」字樣，客戶機敏資訊以去識別化為原則，資料必須加密，且須留下電腦稽核紀錄(log)，其保存年限同現行對帳單規定。</w:t>
            </w:r>
          </w:p>
        </w:tc>
        <w:tc>
          <w:tcPr>
            <w:tcW w:w="5387" w:type="dxa"/>
            <w:tcBorders>
              <w:top w:val="nil"/>
              <w:bottom w:val="nil"/>
            </w:tcBorders>
          </w:tcPr>
          <w:p w14:paraId="6B6940C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(1)訊息內應含有「詢證信函」字樣，客戶機敏資訊以去識別化為原則，資料必須加密，且須留下電腦稽核紀錄(log)，其保存年限同現行對帳單規定。</w:t>
            </w:r>
          </w:p>
        </w:tc>
        <w:tc>
          <w:tcPr>
            <w:tcW w:w="2023" w:type="dxa"/>
            <w:vMerge/>
            <w:tcBorders>
              <w:right w:val="single" w:sz="12" w:space="0" w:color="auto"/>
            </w:tcBorders>
          </w:tcPr>
          <w:p w14:paraId="3FE7C3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7F9065" w14:textId="77777777">
        <w:tc>
          <w:tcPr>
            <w:tcW w:w="1384" w:type="dxa"/>
            <w:vMerge/>
            <w:tcBorders>
              <w:left w:val="single" w:sz="12" w:space="0" w:color="auto"/>
            </w:tcBorders>
          </w:tcPr>
          <w:p w14:paraId="7FBDA887" w14:textId="77777777" w:rsidR="003B3105" w:rsidRDefault="003B3105" w:rsidP="001E533B">
            <w:pPr>
              <w:rPr>
                <w:rFonts w:ascii="新細明體" w:eastAsia="新細明體" w:hAnsi="新細明體"/>
              </w:rPr>
            </w:pPr>
          </w:p>
        </w:tc>
        <w:tc>
          <w:tcPr>
            <w:tcW w:w="1276" w:type="dxa"/>
            <w:vMerge/>
          </w:tcPr>
          <w:p w14:paraId="29F733D0" w14:textId="77777777" w:rsidR="003B3105" w:rsidRDefault="003B3105" w:rsidP="001E533B">
            <w:pPr>
              <w:rPr>
                <w:rFonts w:ascii="新細明體" w:eastAsia="新細明體" w:hAnsi="新細明體"/>
              </w:rPr>
            </w:pPr>
          </w:p>
        </w:tc>
        <w:tc>
          <w:tcPr>
            <w:tcW w:w="5386" w:type="dxa"/>
            <w:tcBorders>
              <w:top w:val="nil"/>
              <w:bottom w:val="nil"/>
            </w:tcBorders>
          </w:tcPr>
          <w:p w14:paraId="0B8B744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(2)客戶申請程序：</w:t>
            </w:r>
          </w:p>
        </w:tc>
        <w:tc>
          <w:tcPr>
            <w:tcW w:w="5387" w:type="dxa"/>
            <w:tcBorders>
              <w:top w:val="nil"/>
              <w:bottom w:val="nil"/>
            </w:tcBorders>
          </w:tcPr>
          <w:p w14:paraId="7FF886B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(2)客戶申請程序：</w:t>
            </w:r>
          </w:p>
        </w:tc>
        <w:tc>
          <w:tcPr>
            <w:tcW w:w="2023" w:type="dxa"/>
            <w:vMerge/>
            <w:tcBorders>
              <w:right w:val="single" w:sz="12" w:space="0" w:color="auto"/>
            </w:tcBorders>
          </w:tcPr>
          <w:p w14:paraId="7C55A3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7D8818" w14:textId="77777777">
        <w:tc>
          <w:tcPr>
            <w:tcW w:w="1384" w:type="dxa"/>
            <w:vMerge/>
            <w:tcBorders>
              <w:left w:val="single" w:sz="12" w:space="0" w:color="auto"/>
            </w:tcBorders>
          </w:tcPr>
          <w:p w14:paraId="44D35AEB" w14:textId="77777777" w:rsidR="003B3105" w:rsidRDefault="003B3105" w:rsidP="001E533B">
            <w:pPr>
              <w:rPr>
                <w:rFonts w:ascii="新細明體" w:eastAsia="新細明體" w:hAnsi="新細明體"/>
              </w:rPr>
            </w:pPr>
          </w:p>
        </w:tc>
        <w:tc>
          <w:tcPr>
            <w:tcW w:w="1276" w:type="dxa"/>
            <w:vMerge/>
          </w:tcPr>
          <w:p w14:paraId="7B53B652" w14:textId="77777777" w:rsidR="003B3105" w:rsidRDefault="003B3105" w:rsidP="001E533B">
            <w:pPr>
              <w:rPr>
                <w:rFonts w:ascii="新細明體" w:eastAsia="新細明體" w:hAnsi="新細明體"/>
              </w:rPr>
            </w:pPr>
          </w:p>
        </w:tc>
        <w:tc>
          <w:tcPr>
            <w:tcW w:w="5386" w:type="dxa"/>
            <w:tcBorders>
              <w:top w:val="nil"/>
              <w:bottom w:val="nil"/>
            </w:tcBorders>
          </w:tcPr>
          <w:p w14:paraId="55865688"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A.以臨櫃方式申請者，客戶本人應於申請書上簽蓋原留印鑑，且公司應照相或錄影存證，確認係客戶本人親自申請。</w:t>
            </w:r>
          </w:p>
        </w:tc>
        <w:tc>
          <w:tcPr>
            <w:tcW w:w="5387" w:type="dxa"/>
            <w:tcBorders>
              <w:top w:val="nil"/>
              <w:bottom w:val="nil"/>
            </w:tcBorders>
          </w:tcPr>
          <w:p w14:paraId="1DB28B3B"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A.以臨櫃方式申請者，客戶本人應於申請書上簽蓋原留印鑑，且公司應照相或錄影存證，確認係客戶本人親自申請。</w:t>
            </w:r>
          </w:p>
        </w:tc>
        <w:tc>
          <w:tcPr>
            <w:tcW w:w="2023" w:type="dxa"/>
            <w:vMerge/>
            <w:tcBorders>
              <w:right w:val="single" w:sz="12" w:space="0" w:color="auto"/>
            </w:tcBorders>
          </w:tcPr>
          <w:p w14:paraId="659418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949C86" w14:textId="77777777">
        <w:tc>
          <w:tcPr>
            <w:tcW w:w="1384" w:type="dxa"/>
            <w:vMerge/>
            <w:tcBorders>
              <w:left w:val="single" w:sz="12" w:space="0" w:color="auto"/>
            </w:tcBorders>
          </w:tcPr>
          <w:p w14:paraId="53DB027E" w14:textId="77777777" w:rsidR="003B3105" w:rsidRDefault="003B3105" w:rsidP="001E533B">
            <w:pPr>
              <w:rPr>
                <w:rFonts w:ascii="新細明體" w:eastAsia="新細明體" w:hAnsi="新細明體"/>
              </w:rPr>
            </w:pPr>
          </w:p>
        </w:tc>
        <w:tc>
          <w:tcPr>
            <w:tcW w:w="1276" w:type="dxa"/>
            <w:vMerge/>
          </w:tcPr>
          <w:p w14:paraId="13FB8CB2" w14:textId="77777777" w:rsidR="003B3105" w:rsidRDefault="003B3105" w:rsidP="001E533B">
            <w:pPr>
              <w:rPr>
                <w:rFonts w:ascii="新細明體" w:eastAsia="新細明體" w:hAnsi="新細明體"/>
              </w:rPr>
            </w:pPr>
          </w:p>
        </w:tc>
        <w:tc>
          <w:tcPr>
            <w:tcW w:w="5386" w:type="dxa"/>
            <w:tcBorders>
              <w:top w:val="nil"/>
              <w:bottom w:val="nil"/>
            </w:tcBorders>
          </w:tcPr>
          <w:p w14:paraId="345131E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B.以線上方式申請者，客戶本人必須以資料加密、電子簽章簽署該類電子文件，且須留下電腦稽核紀錄(log)，另必須由客戶經線上傳送可同時辨識國民身分證及臉部之照片或影像。</w:t>
            </w:r>
          </w:p>
        </w:tc>
        <w:tc>
          <w:tcPr>
            <w:tcW w:w="5387" w:type="dxa"/>
            <w:tcBorders>
              <w:top w:val="nil"/>
              <w:bottom w:val="nil"/>
            </w:tcBorders>
          </w:tcPr>
          <w:p w14:paraId="29F33478"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B.以線上方式申請者，客戶本人必須以資料加密、電子簽章簽署該類電子文件，且須留下電腦稽核紀錄(log)，另必須由客戶經線上傳送可同時辨識國民身分證及臉部之照片或影像。</w:t>
            </w:r>
          </w:p>
        </w:tc>
        <w:tc>
          <w:tcPr>
            <w:tcW w:w="2023" w:type="dxa"/>
            <w:vMerge/>
            <w:tcBorders>
              <w:right w:val="single" w:sz="12" w:space="0" w:color="auto"/>
            </w:tcBorders>
          </w:tcPr>
          <w:p w14:paraId="7230AE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68886F" w14:textId="77777777">
        <w:tc>
          <w:tcPr>
            <w:tcW w:w="1384" w:type="dxa"/>
            <w:vMerge/>
            <w:tcBorders>
              <w:left w:val="single" w:sz="12" w:space="0" w:color="auto"/>
            </w:tcBorders>
          </w:tcPr>
          <w:p w14:paraId="7045A29C" w14:textId="77777777" w:rsidR="003B3105" w:rsidRDefault="003B3105" w:rsidP="001E533B">
            <w:pPr>
              <w:rPr>
                <w:rFonts w:ascii="新細明體" w:eastAsia="新細明體" w:hAnsi="新細明體"/>
              </w:rPr>
            </w:pPr>
          </w:p>
        </w:tc>
        <w:tc>
          <w:tcPr>
            <w:tcW w:w="1276" w:type="dxa"/>
            <w:vMerge/>
          </w:tcPr>
          <w:p w14:paraId="3A7C2406" w14:textId="77777777" w:rsidR="003B3105" w:rsidRDefault="003B3105" w:rsidP="001E533B">
            <w:pPr>
              <w:rPr>
                <w:rFonts w:ascii="新細明體" w:eastAsia="新細明體" w:hAnsi="新細明體"/>
              </w:rPr>
            </w:pPr>
          </w:p>
        </w:tc>
        <w:tc>
          <w:tcPr>
            <w:tcW w:w="5386" w:type="dxa"/>
            <w:tcBorders>
              <w:top w:val="nil"/>
              <w:bottom w:val="nil"/>
            </w:tcBorders>
          </w:tcPr>
          <w:p w14:paraId="477EBCA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C.前揭申請資料保存年限比照開戶契約規定。</w:t>
            </w:r>
          </w:p>
        </w:tc>
        <w:tc>
          <w:tcPr>
            <w:tcW w:w="5387" w:type="dxa"/>
            <w:tcBorders>
              <w:top w:val="nil"/>
              <w:bottom w:val="nil"/>
            </w:tcBorders>
          </w:tcPr>
          <w:p w14:paraId="6417BDD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C.前揭申請資料保存年限比照開戶契約規定。</w:t>
            </w:r>
          </w:p>
        </w:tc>
        <w:tc>
          <w:tcPr>
            <w:tcW w:w="2023" w:type="dxa"/>
            <w:vMerge/>
            <w:tcBorders>
              <w:right w:val="single" w:sz="12" w:space="0" w:color="auto"/>
            </w:tcBorders>
          </w:tcPr>
          <w:p w14:paraId="7DDAA7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9D3F31" w14:textId="77777777">
        <w:tc>
          <w:tcPr>
            <w:tcW w:w="1384" w:type="dxa"/>
            <w:vMerge/>
            <w:tcBorders>
              <w:left w:val="single" w:sz="12" w:space="0" w:color="auto"/>
            </w:tcBorders>
          </w:tcPr>
          <w:p w14:paraId="6D46EEA7" w14:textId="77777777" w:rsidR="003B3105" w:rsidRDefault="003B3105" w:rsidP="001E533B">
            <w:pPr>
              <w:rPr>
                <w:rFonts w:ascii="新細明體" w:eastAsia="新細明體" w:hAnsi="新細明體"/>
              </w:rPr>
            </w:pPr>
          </w:p>
        </w:tc>
        <w:tc>
          <w:tcPr>
            <w:tcW w:w="1276" w:type="dxa"/>
            <w:vMerge/>
          </w:tcPr>
          <w:p w14:paraId="553E5ED3" w14:textId="77777777" w:rsidR="003B3105" w:rsidRDefault="003B3105" w:rsidP="001E533B">
            <w:pPr>
              <w:rPr>
                <w:rFonts w:ascii="新細明體" w:eastAsia="新細明體" w:hAnsi="新細明體"/>
              </w:rPr>
            </w:pPr>
          </w:p>
        </w:tc>
        <w:tc>
          <w:tcPr>
            <w:tcW w:w="5386" w:type="dxa"/>
            <w:tcBorders>
              <w:top w:val="nil"/>
              <w:bottom w:val="nil"/>
            </w:tcBorders>
          </w:tcPr>
          <w:p w14:paraId="54C89CB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(3)詢證信函寄送方式：</w:t>
            </w:r>
          </w:p>
        </w:tc>
        <w:tc>
          <w:tcPr>
            <w:tcW w:w="5387" w:type="dxa"/>
            <w:tcBorders>
              <w:top w:val="nil"/>
              <w:bottom w:val="nil"/>
            </w:tcBorders>
          </w:tcPr>
          <w:p w14:paraId="2F301C8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(3)詢證信函寄送方式：</w:t>
            </w:r>
          </w:p>
        </w:tc>
        <w:tc>
          <w:tcPr>
            <w:tcW w:w="2023" w:type="dxa"/>
            <w:vMerge/>
            <w:tcBorders>
              <w:right w:val="single" w:sz="12" w:space="0" w:color="auto"/>
            </w:tcBorders>
          </w:tcPr>
          <w:p w14:paraId="63C416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1E3429" w14:textId="77777777">
        <w:tc>
          <w:tcPr>
            <w:tcW w:w="1384" w:type="dxa"/>
            <w:vMerge/>
            <w:tcBorders>
              <w:left w:val="single" w:sz="12" w:space="0" w:color="auto"/>
            </w:tcBorders>
          </w:tcPr>
          <w:p w14:paraId="4F8E34B5" w14:textId="77777777" w:rsidR="003B3105" w:rsidRDefault="003B3105" w:rsidP="001E533B">
            <w:pPr>
              <w:rPr>
                <w:rFonts w:ascii="新細明體" w:eastAsia="新細明體" w:hAnsi="新細明體"/>
              </w:rPr>
            </w:pPr>
          </w:p>
        </w:tc>
        <w:tc>
          <w:tcPr>
            <w:tcW w:w="1276" w:type="dxa"/>
            <w:vMerge/>
          </w:tcPr>
          <w:p w14:paraId="1D88F1FA" w14:textId="77777777" w:rsidR="003B3105" w:rsidRDefault="003B3105" w:rsidP="001E533B">
            <w:pPr>
              <w:rPr>
                <w:rFonts w:ascii="新細明體" w:eastAsia="新細明體" w:hAnsi="新細明體"/>
              </w:rPr>
            </w:pPr>
          </w:p>
        </w:tc>
        <w:tc>
          <w:tcPr>
            <w:tcW w:w="5386" w:type="dxa"/>
            <w:tcBorders>
              <w:top w:val="nil"/>
              <w:bottom w:val="nil"/>
            </w:tcBorders>
          </w:tcPr>
          <w:p w14:paraId="29B7BEB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A.公司應按客戶約定方式，向被抽查客戶寄送具有跳轉公司APP或網頁查閱該詢證信函專屬頁面連結之訊息2次。</w:t>
            </w:r>
          </w:p>
        </w:tc>
        <w:tc>
          <w:tcPr>
            <w:tcW w:w="5387" w:type="dxa"/>
            <w:tcBorders>
              <w:top w:val="nil"/>
              <w:bottom w:val="nil"/>
            </w:tcBorders>
          </w:tcPr>
          <w:p w14:paraId="091C437B"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A.公司應按客戶約定方式，向被抽查客戶寄送具有跳轉公司APP或網頁查閱該詢證信函專屬頁面連結之訊息2次。</w:t>
            </w:r>
          </w:p>
        </w:tc>
        <w:tc>
          <w:tcPr>
            <w:tcW w:w="2023" w:type="dxa"/>
            <w:vMerge/>
            <w:tcBorders>
              <w:right w:val="single" w:sz="12" w:space="0" w:color="auto"/>
            </w:tcBorders>
          </w:tcPr>
          <w:p w14:paraId="1C5586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EC07DA" w14:textId="77777777">
        <w:tc>
          <w:tcPr>
            <w:tcW w:w="1384" w:type="dxa"/>
            <w:vMerge/>
            <w:tcBorders>
              <w:left w:val="single" w:sz="12" w:space="0" w:color="auto"/>
            </w:tcBorders>
          </w:tcPr>
          <w:p w14:paraId="59C3D146" w14:textId="77777777" w:rsidR="003B3105" w:rsidRDefault="003B3105" w:rsidP="001E533B">
            <w:pPr>
              <w:rPr>
                <w:rFonts w:ascii="新細明體" w:eastAsia="新細明體" w:hAnsi="新細明體"/>
              </w:rPr>
            </w:pPr>
          </w:p>
        </w:tc>
        <w:tc>
          <w:tcPr>
            <w:tcW w:w="1276" w:type="dxa"/>
            <w:vMerge/>
          </w:tcPr>
          <w:p w14:paraId="4840561A" w14:textId="77777777" w:rsidR="003B3105" w:rsidRDefault="003B3105" w:rsidP="001E533B">
            <w:pPr>
              <w:rPr>
                <w:rFonts w:ascii="新細明體" w:eastAsia="新細明體" w:hAnsi="新細明體"/>
              </w:rPr>
            </w:pPr>
          </w:p>
        </w:tc>
        <w:tc>
          <w:tcPr>
            <w:tcW w:w="5386" w:type="dxa"/>
            <w:tcBorders>
              <w:top w:val="nil"/>
              <w:bottom w:val="nil"/>
            </w:tcBorders>
          </w:tcPr>
          <w:p w14:paraId="6733FDF5"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B.客戶於公司APP或網頁查閱詢證信函時，應點選確認是否收悉買賣對帳單及所列成交紀錄有無疑義，並通過電子簽章後自動函復公司。</w:t>
            </w:r>
          </w:p>
        </w:tc>
        <w:tc>
          <w:tcPr>
            <w:tcW w:w="5387" w:type="dxa"/>
            <w:tcBorders>
              <w:top w:val="nil"/>
              <w:bottom w:val="nil"/>
            </w:tcBorders>
          </w:tcPr>
          <w:p w14:paraId="50A28A0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B.客戶於公司APP或網頁查閱詢證信函時，應點選確認是否收悉買賣對帳單及所列成交紀錄有無疑義，並通過電子簽章後自動函復公司。</w:t>
            </w:r>
          </w:p>
        </w:tc>
        <w:tc>
          <w:tcPr>
            <w:tcW w:w="2023" w:type="dxa"/>
            <w:vMerge/>
            <w:tcBorders>
              <w:right w:val="single" w:sz="12" w:space="0" w:color="auto"/>
            </w:tcBorders>
          </w:tcPr>
          <w:p w14:paraId="069609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818999" w14:textId="77777777">
        <w:tc>
          <w:tcPr>
            <w:tcW w:w="1384" w:type="dxa"/>
            <w:vMerge/>
            <w:tcBorders>
              <w:left w:val="single" w:sz="12" w:space="0" w:color="auto"/>
            </w:tcBorders>
          </w:tcPr>
          <w:p w14:paraId="2DF6089E" w14:textId="77777777" w:rsidR="003B3105" w:rsidRDefault="003B3105" w:rsidP="001E533B">
            <w:pPr>
              <w:rPr>
                <w:rFonts w:ascii="新細明體" w:eastAsia="新細明體" w:hAnsi="新細明體"/>
              </w:rPr>
            </w:pPr>
          </w:p>
        </w:tc>
        <w:tc>
          <w:tcPr>
            <w:tcW w:w="1276" w:type="dxa"/>
            <w:vMerge/>
          </w:tcPr>
          <w:p w14:paraId="52B567BE" w14:textId="77777777" w:rsidR="003B3105" w:rsidRDefault="003B3105" w:rsidP="001E533B">
            <w:pPr>
              <w:rPr>
                <w:rFonts w:ascii="新細明體" w:eastAsia="新細明體" w:hAnsi="新細明體"/>
              </w:rPr>
            </w:pPr>
          </w:p>
        </w:tc>
        <w:tc>
          <w:tcPr>
            <w:tcW w:w="5386" w:type="dxa"/>
            <w:tcBorders>
              <w:top w:val="nil"/>
              <w:bottom w:val="nil"/>
            </w:tcBorders>
          </w:tcPr>
          <w:p w14:paraId="1459D5C4"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(a)公司應於首次寄送後2日內未取得客戶函復時，即按約定方式寄送第2次。</w:t>
            </w:r>
          </w:p>
        </w:tc>
        <w:tc>
          <w:tcPr>
            <w:tcW w:w="5387" w:type="dxa"/>
            <w:tcBorders>
              <w:top w:val="nil"/>
              <w:bottom w:val="nil"/>
            </w:tcBorders>
          </w:tcPr>
          <w:p w14:paraId="556A8FB3"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(a)公司應於首次寄送後2日內未取得客戶函復時，即按約定方式寄送第2次。</w:t>
            </w:r>
          </w:p>
        </w:tc>
        <w:tc>
          <w:tcPr>
            <w:tcW w:w="2023" w:type="dxa"/>
            <w:vMerge/>
            <w:tcBorders>
              <w:right w:val="single" w:sz="12" w:space="0" w:color="auto"/>
            </w:tcBorders>
          </w:tcPr>
          <w:p w14:paraId="7417BB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135A73" w14:textId="77777777">
        <w:tc>
          <w:tcPr>
            <w:tcW w:w="1384" w:type="dxa"/>
            <w:vMerge/>
            <w:tcBorders>
              <w:left w:val="single" w:sz="12" w:space="0" w:color="auto"/>
            </w:tcBorders>
          </w:tcPr>
          <w:p w14:paraId="7D8899E8" w14:textId="77777777" w:rsidR="003B3105" w:rsidRDefault="003B3105" w:rsidP="001E533B">
            <w:pPr>
              <w:rPr>
                <w:rFonts w:ascii="新細明體" w:eastAsia="新細明體" w:hAnsi="新細明體"/>
              </w:rPr>
            </w:pPr>
          </w:p>
        </w:tc>
        <w:tc>
          <w:tcPr>
            <w:tcW w:w="1276" w:type="dxa"/>
            <w:vMerge/>
          </w:tcPr>
          <w:p w14:paraId="7C8545A0" w14:textId="77777777" w:rsidR="003B3105" w:rsidRDefault="003B3105" w:rsidP="001E533B">
            <w:pPr>
              <w:rPr>
                <w:rFonts w:ascii="新細明體" w:eastAsia="新細明體" w:hAnsi="新細明體"/>
              </w:rPr>
            </w:pPr>
          </w:p>
        </w:tc>
        <w:tc>
          <w:tcPr>
            <w:tcW w:w="5386" w:type="dxa"/>
            <w:tcBorders>
              <w:top w:val="nil"/>
              <w:bottom w:val="nil"/>
            </w:tcBorders>
          </w:tcPr>
          <w:p w14:paraId="1FCCFE24"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公司應於第2次寄送之2日內仍未取得客戶函復時，應以掛號方式補寄紙本詢證信函至客戶戶籍地址；惟如已採取適當確認措施(例如客戶本人親自申請且經公司照相或錄影存證者)，且經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核准者，得以不限掛號方式依客戶之請求寄送至其指定地址。</w:t>
            </w:r>
          </w:p>
        </w:tc>
        <w:tc>
          <w:tcPr>
            <w:tcW w:w="5387" w:type="dxa"/>
            <w:tcBorders>
              <w:top w:val="nil"/>
              <w:bottom w:val="nil"/>
            </w:tcBorders>
          </w:tcPr>
          <w:p w14:paraId="163E7E07"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公司應於第2次寄送之2日內仍未取得客戶函復時，應以掛號方式補寄紙本詢證信函至客戶戶籍地址；惟如已採取適當確認措施(例如客戶本人親自申請且經公司照相或錄影存證者)，且經簽報總經理(分公司得為分公司經理人)核准者，得以不限掛號方式依客戶之請求寄送至其指定地址。</w:t>
            </w:r>
          </w:p>
        </w:tc>
        <w:tc>
          <w:tcPr>
            <w:tcW w:w="2023" w:type="dxa"/>
            <w:vMerge/>
            <w:tcBorders>
              <w:right w:val="single" w:sz="12" w:space="0" w:color="auto"/>
            </w:tcBorders>
          </w:tcPr>
          <w:p w14:paraId="767588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3951B9" w14:textId="77777777">
        <w:tc>
          <w:tcPr>
            <w:tcW w:w="1384" w:type="dxa"/>
            <w:vMerge/>
            <w:tcBorders>
              <w:left w:val="single" w:sz="12" w:space="0" w:color="auto"/>
            </w:tcBorders>
          </w:tcPr>
          <w:p w14:paraId="7F81999B" w14:textId="77777777" w:rsidR="003B3105" w:rsidRDefault="003B3105" w:rsidP="001E533B">
            <w:pPr>
              <w:rPr>
                <w:rFonts w:ascii="新細明體" w:eastAsia="新細明體" w:hAnsi="新細明體"/>
              </w:rPr>
            </w:pPr>
          </w:p>
        </w:tc>
        <w:tc>
          <w:tcPr>
            <w:tcW w:w="1276" w:type="dxa"/>
            <w:vMerge/>
          </w:tcPr>
          <w:p w14:paraId="29EED97A" w14:textId="77777777" w:rsidR="003B3105" w:rsidRDefault="003B3105" w:rsidP="001E533B">
            <w:pPr>
              <w:rPr>
                <w:rFonts w:ascii="新細明體" w:eastAsia="新細明體" w:hAnsi="新細明體"/>
              </w:rPr>
            </w:pPr>
          </w:p>
        </w:tc>
        <w:tc>
          <w:tcPr>
            <w:tcW w:w="5386" w:type="dxa"/>
            <w:tcBorders>
              <w:top w:val="nil"/>
              <w:bottom w:val="nil"/>
            </w:tcBorders>
          </w:tcPr>
          <w:p w14:paraId="4B19F5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10.客戶如係透過保管機構進行款券保管、交易確認及辦理交割者，公司得以加密</w:t>
            </w:r>
            <w:r>
              <w:rPr>
                <w:rFonts w:ascii="新細明體" w:eastAsia="新細明體" w:hAnsi="新細明體" w:cs="新細明體" w:hint="eastAsia"/>
              </w:rPr>
              <w:lastRenderedPageBreak/>
              <w:t>電子郵件寄送月對帳單，並應採行下列配套機制：</w:t>
            </w:r>
          </w:p>
        </w:tc>
        <w:tc>
          <w:tcPr>
            <w:tcW w:w="5387" w:type="dxa"/>
            <w:tcBorders>
              <w:top w:val="nil"/>
              <w:bottom w:val="nil"/>
            </w:tcBorders>
          </w:tcPr>
          <w:p w14:paraId="3DDB353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10.客戶如係透過保管機構進行款券保管、交易確認及辦理交割者，公司得以加密</w:t>
            </w:r>
            <w:r>
              <w:rPr>
                <w:rFonts w:ascii="新細明體" w:eastAsia="新細明體" w:hAnsi="新細明體" w:cs="新細明體" w:hint="eastAsia"/>
              </w:rPr>
              <w:lastRenderedPageBreak/>
              <w:t>電子郵件寄送月對帳單，並應採行下列配套機制：</w:t>
            </w:r>
          </w:p>
        </w:tc>
        <w:tc>
          <w:tcPr>
            <w:tcW w:w="2023" w:type="dxa"/>
            <w:vMerge/>
            <w:tcBorders>
              <w:right w:val="single" w:sz="12" w:space="0" w:color="auto"/>
            </w:tcBorders>
          </w:tcPr>
          <w:p w14:paraId="1D944C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E408D4" w14:textId="77777777">
        <w:tc>
          <w:tcPr>
            <w:tcW w:w="1384" w:type="dxa"/>
            <w:vMerge/>
            <w:tcBorders>
              <w:left w:val="single" w:sz="12" w:space="0" w:color="auto"/>
            </w:tcBorders>
          </w:tcPr>
          <w:p w14:paraId="7B0107D6" w14:textId="77777777" w:rsidR="003B3105" w:rsidRDefault="003B3105" w:rsidP="001E533B">
            <w:pPr>
              <w:rPr>
                <w:rFonts w:ascii="新細明體" w:eastAsia="新細明體" w:hAnsi="新細明體"/>
              </w:rPr>
            </w:pPr>
          </w:p>
        </w:tc>
        <w:tc>
          <w:tcPr>
            <w:tcW w:w="1276" w:type="dxa"/>
            <w:vMerge/>
          </w:tcPr>
          <w:p w14:paraId="71969094" w14:textId="77777777" w:rsidR="003B3105" w:rsidRDefault="003B3105" w:rsidP="001E533B">
            <w:pPr>
              <w:rPr>
                <w:rFonts w:ascii="新細明體" w:eastAsia="新細明體" w:hAnsi="新細明體"/>
              </w:rPr>
            </w:pPr>
          </w:p>
        </w:tc>
        <w:tc>
          <w:tcPr>
            <w:tcW w:w="5386" w:type="dxa"/>
            <w:tcBorders>
              <w:top w:val="nil"/>
              <w:bottom w:val="nil"/>
            </w:tcBorders>
          </w:tcPr>
          <w:p w14:paraId="3835771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(1)應先取得保管機構同意書，且載明保管機構電子郵件信箱位址，有異動時亦同。</w:t>
            </w:r>
          </w:p>
        </w:tc>
        <w:tc>
          <w:tcPr>
            <w:tcW w:w="5387" w:type="dxa"/>
            <w:tcBorders>
              <w:top w:val="nil"/>
              <w:bottom w:val="nil"/>
            </w:tcBorders>
          </w:tcPr>
          <w:p w14:paraId="7625F0B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(1)應先取得保管機構同意書，且載明保管機構電子郵件信箱位址，有異動時亦同。</w:t>
            </w:r>
          </w:p>
        </w:tc>
        <w:tc>
          <w:tcPr>
            <w:tcW w:w="2023" w:type="dxa"/>
            <w:vMerge/>
            <w:tcBorders>
              <w:right w:val="single" w:sz="12" w:space="0" w:color="auto"/>
            </w:tcBorders>
          </w:tcPr>
          <w:p w14:paraId="28915E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7AAFE1" w14:textId="77777777">
        <w:tc>
          <w:tcPr>
            <w:tcW w:w="1384" w:type="dxa"/>
            <w:vMerge/>
            <w:tcBorders>
              <w:left w:val="single" w:sz="12" w:space="0" w:color="auto"/>
            </w:tcBorders>
          </w:tcPr>
          <w:p w14:paraId="2633982A" w14:textId="77777777" w:rsidR="003B3105" w:rsidRDefault="003B3105" w:rsidP="001E533B">
            <w:pPr>
              <w:rPr>
                <w:rFonts w:ascii="新細明體" w:eastAsia="新細明體" w:hAnsi="新細明體"/>
              </w:rPr>
            </w:pPr>
          </w:p>
        </w:tc>
        <w:tc>
          <w:tcPr>
            <w:tcW w:w="1276" w:type="dxa"/>
            <w:vMerge/>
          </w:tcPr>
          <w:p w14:paraId="24615382" w14:textId="77777777" w:rsidR="003B3105" w:rsidRDefault="003B3105" w:rsidP="001E533B">
            <w:pPr>
              <w:rPr>
                <w:rFonts w:ascii="新細明體" w:eastAsia="新細明體" w:hAnsi="新細明體"/>
              </w:rPr>
            </w:pPr>
          </w:p>
        </w:tc>
        <w:tc>
          <w:tcPr>
            <w:tcW w:w="5386" w:type="dxa"/>
            <w:tcBorders>
              <w:top w:val="nil"/>
              <w:bottom w:val="nil"/>
            </w:tcBorders>
          </w:tcPr>
          <w:p w14:paraId="44CD6A4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(2)月對帳單以電子郵件方式寄送，郵件主旨含有「有價證券月對帳單」字樣，客戶機敏資訊以去識別化為原則，資料必須加密，且需留下電腦稽核紀錄（log），其保存年限同現行對帳單保存年限。</w:t>
            </w:r>
          </w:p>
        </w:tc>
        <w:tc>
          <w:tcPr>
            <w:tcW w:w="5387" w:type="dxa"/>
            <w:tcBorders>
              <w:top w:val="nil"/>
              <w:bottom w:val="nil"/>
            </w:tcBorders>
          </w:tcPr>
          <w:p w14:paraId="1774288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(2)月對帳單以電子郵件方式寄送，郵件主旨含有「有價證券月對帳單」字樣，客戶機敏資訊以去識別化為原則，資料必須加密，且需留下電腦稽核紀錄（log），其保存年限同現行對帳單保存年限。</w:t>
            </w:r>
          </w:p>
        </w:tc>
        <w:tc>
          <w:tcPr>
            <w:tcW w:w="2023" w:type="dxa"/>
            <w:vMerge/>
            <w:tcBorders>
              <w:right w:val="single" w:sz="12" w:space="0" w:color="auto"/>
            </w:tcBorders>
          </w:tcPr>
          <w:p w14:paraId="5E427B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690482" w14:textId="77777777">
        <w:tc>
          <w:tcPr>
            <w:tcW w:w="1384" w:type="dxa"/>
            <w:vMerge/>
            <w:tcBorders>
              <w:left w:val="single" w:sz="12" w:space="0" w:color="auto"/>
            </w:tcBorders>
          </w:tcPr>
          <w:p w14:paraId="78BA0D1F" w14:textId="77777777" w:rsidR="003B3105" w:rsidRDefault="003B3105" w:rsidP="001E533B">
            <w:pPr>
              <w:rPr>
                <w:rFonts w:ascii="新細明體" w:eastAsia="新細明體" w:hAnsi="新細明體"/>
              </w:rPr>
            </w:pPr>
          </w:p>
        </w:tc>
        <w:tc>
          <w:tcPr>
            <w:tcW w:w="1276" w:type="dxa"/>
            <w:vMerge/>
          </w:tcPr>
          <w:p w14:paraId="14965BEB" w14:textId="77777777" w:rsidR="003B3105" w:rsidRDefault="003B3105" w:rsidP="001E533B">
            <w:pPr>
              <w:rPr>
                <w:rFonts w:ascii="新細明體" w:eastAsia="新細明體" w:hAnsi="新細明體"/>
              </w:rPr>
            </w:pPr>
          </w:p>
        </w:tc>
        <w:tc>
          <w:tcPr>
            <w:tcW w:w="5386" w:type="dxa"/>
            <w:tcBorders>
              <w:top w:val="nil"/>
              <w:bottom w:val="nil"/>
            </w:tcBorders>
          </w:tcPr>
          <w:p w14:paraId="6751115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11.公司得透過證交所「資訊交換平台」，以電子檔案方式傳送接收對帳單，免適用上開寄送之規定，相關規範如下：</w:t>
            </w:r>
          </w:p>
        </w:tc>
        <w:tc>
          <w:tcPr>
            <w:tcW w:w="5387" w:type="dxa"/>
            <w:tcBorders>
              <w:top w:val="nil"/>
              <w:bottom w:val="nil"/>
            </w:tcBorders>
          </w:tcPr>
          <w:p w14:paraId="2C1462E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11.公司得透過證交所「資訊交換平台」，以電子檔案方式傳送接收對帳單，免適用上開寄送之規定，相關規範如下：</w:t>
            </w:r>
          </w:p>
        </w:tc>
        <w:tc>
          <w:tcPr>
            <w:tcW w:w="2023" w:type="dxa"/>
            <w:vMerge/>
            <w:tcBorders>
              <w:right w:val="single" w:sz="12" w:space="0" w:color="auto"/>
            </w:tcBorders>
          </w:tcPr>
          <w:p w14:paraId="2522CE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ACF8EA" w14:textId="77777777">
        <w:tc>
          <w:tcPr>
            <w:tcW w:w="1384" w:type="dxa"/>
            <w:vMerge/>
            <w:tcBorders>
              <w:left w:val="single" w:sz="12" w:space="0" w:color="auto"/>
            </w:tcBorders>
          </w:tcPr>
          <w:p w14:paraId="2EDEC1B9" w14:textId="77777777" w:rsidR="003B3105" w:rsidRDefault="003B3105" w:rsidP="001E533B">
            <w:pPr>
              <w:rPr>
                <w:rFonts w:ascii="新細明體" w:eastAsia="新細明體" w:hAnsi="新細明體"/>
              </w:rPr>
            </w:pPr>
          </w:p>
        </w:tc>
        <w:tc>
          <w:tcPr>
            <w:tcW w:w="1276" w:type="dxa"/>
            <w:vMerge/>
          </w:tcPr>
          <w:p w14:paraId="32BAAF86" w14:textId="77777777" w:rsidR="003B3105" w:rsidRDefault="003B3105" w:rsidP="001E533B">
            <w:pPr>
              <w:rPr>
                <w:rFonts w:ascii="新細明體" w:eastAsia="新細明體" w:hAnsi="新細明體"/>
              </w:rPr>
            </w:pPr>
          </w:p>
        </w:tc>
        <w:tc>
          <w:tcPr>
            <w:tcW w:w="5386" w:type="dxa"/>
            <w:tcBorders>
              <w:top w:val="nil"/>
              <w:bottom w:val="nil"/>
            </w:tcBorders>
          </w:tcPr>
          <w:p w14:paraId="3EEC6EF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(1)傳送之客戶限為國內機構投資人中之證券投資信託事業（含證券投資信託基金）、證券商、銀行（含保管銀行）及政府四大基金（公務人員退休撫卹基金、勞工退休基金、勞工保險基金、郵匯儲金）。</w:t>
            </w:r>
          </w:p>
        </w:tc>
        <w:tc>
          <w:tcPr>
            <w:tcW w:w="5387" w:type="dxa"/>
            <w:tcBorders>
              <w:top w:val="nil"/>
              <w:bottom w:val="nil"/>
            </w:tcBorders>
          </w:tcPr>
          <w:p w14:paraId="0F68BD1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(1)傳送之客戶限為國內機構投資人中之證券投資信託事業（含證券投資信託基金）、證券商、銀行（含保管銀行）及政府四大基金（公務人員退休撫卹基金、勞工退休基金、勞工保險基金、郵匯儲金）。</w:t>
            </w:r>
          </w:p>
        </w:tc>
        <w:tc>
          <w:tcPr>
            <w:tcW w:w="2023" w:type="dxa"/>
            <w:vMerge/>
            <w:tcBorders>
              <w:right w:val="single" w:sz="12" w:space="0" w:color="auto"/>
            </w:tcBorders>
          </w:tcPr>
          <w:p w14:paraId="4029DA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4FDE9B" w14:textId="77777777">
        <w:tc>
          <w:tcPr>
            <w:tcW w:w="1384" w:type="dxa"/>
            <w:vMerge/>
            <w:tcBorders>
              <w:left w:val="single" w:sz="12" w:space="0" w:color="auto"/>
            </w:tcBorders>
          </w:tcPr>
          <w:p w14:paraId="26D5EBC5" w14:textId="77777777" w:rsidR="003B3105" w:rsidRDefault="003B3105" w:rsidP="001E533B">
            <w:pPr>
              <w:rPr>
                <w:rFonts w:ascii="新細明體" w:eastAsia="新細明體" w:hAnsi="新細明體"/>
              </w:rPr>
            </w:pPr>
          </w:p>
        </w:tc>
        <w:tc>
          <w:tcPr>
            <w:tcW w:w="1276" w:type="dxa"/>
            <w:vMerge/>
          </w:tcPr>
          <w:p w14:paraId="77C2B855" w14:textId="77777777" w:rsidR="003B3105" w:rsidRDefault="003B3105" w:rsidP="001E533B">
            <w:pPr>
              <w:rPr>
                <w:rFonts w:ascii="新細明體" w:eastAsia="新細明體" w:hAnsi="新細明體"/>
              </w:rPr>
            </w:pPr>
          </w:p>
        </w:tc>
        <w:tc>
          <w:tcPr>
            <w:tcW w:w="5386" w:type="dxa"/>
            <w:tcBorders>
              <w:top w:val="nil"/>
              <w:bottom w:val="nil"/>
            </w:tcBorders>
          </w:tcPr>
          <w:p w14:paraId="042697E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(2)應先取得客戶之書面同意。</w:t>
            </w:r>
          </w:p>
        </w:tc>
        <w:tc>
          <w:tcPr>
            <w:tcW w:w="5387" w:type="dxa"/>
            <w:tcBorders>
              <w:top w:val="nil"/>
              <w:bottom w:val="nil"/>
            </w:tcBorders>
          </w:tcPr>
          <w:p w14:paraId="579F537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(2)應先取得客戶之書面同意。</w:t>
            </w:r>
          </w:p>
        </w:tc>
        <w:tc>
          <w:tcPr>
            <w:tcW w:w="2023" w:type="dxa"/>
            <w:vMerge/>
            <w:tcBorders>
              <w:right w:val="single" w:sz="12" w:space="0" w:color="auto"/>
            </w:tcBorders>
          </w:tcPr>
          <w:p w14:paraId="1651B3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1DD7CA" w14:textId="77777777">
        <w:tc>
          <w:tcPr>
            <w:tcW w:w="1384" w:type="dxa"/>
            <w:vMerge/>
            <w:tcBorders>
              <w:left w:val="single" w:sz="12" w:space="0" w:color="auto"/>
            </w:tcBorders>
          </w:tcPr>
          <w:p w14:paraId="2E1BC012" w14:textId="77777777" w:rsidR="003B3105" w:rsidRDefault="003B3105" w:rsidP="001E533B">
            <w:pPr>
              <w:rPr>
                <w:rFonts w:ascii="新細明體" w:eastAsia="新細明體" w:hAnsi="新細明體"/>
              </w:rPr>
            </w:pPr>
          </w:p>
        </w:tc>
        <w:tc>
          <w:tcPr>
            <w:tcW w:w="1276" w:type="dxa"/>
            <w:vMerge/>
          </w:tcPr>
          <w:p w14:paraId="79A42B42" w14:textId="77777777" w:rsidR="003B3105" w:rsidRDefault="003B3105" w:rsidP="001E533B">
            <w:pPr>
              <w:rPr>
                <w:rFonts w:ascii="新細明體" w:eastAsia="新細明體" w:hAnsi="新細明體"/>
              </w:rPr>
            </w:pPr>
          </w:p>
        </w:tc>
        <w:tc>
          <w:tcPr>
            <w:tcW w:w="5386" w:type="dxa"/>
            <w:tcBorders>
              <w:top w:val="nil"/>
              <w:bottom w:val="nil"/>
            </w:tcBorders>
          </w:tcPr>
          <w:p w14:paraId="2A1C701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(3)公司及客戶應分別與證交所簽約、連線。</w:t>
            </w:r>
          </w:p>
        </w:tc>
        <w:tc>
          <w:tcPr>
            <w:tcW w:w="5387" w:type="dxa"/>
            <w:tcBorders>
              <w:top w:val="nil"/>
              <w:bottom w:val="nil"/>
            </w:tcBorders>
          </w:tcPr>
          <w:p w14:paraId="20044E5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(3)公司及客戶應分別與證交所簽約、連線。</w:t>
            </w:r>
          </w:p>
        </w:tc>
        <w:tc>
          <w:tcPr>
            <w:tcW w:w="2023" w:type="dxa"/>
            <w:vMerge/>
            <w:tcBorders>
              <w:right w:val="single" w:sz="12" w:space="0" w:color="auto"/>
            </w:tcBorders>
          </w:tcPr>
          <w:p w14:paraId="603F07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7704E8" w14:textId="77777777">
        <w:tc>
          <w:tcPr>
            <w:tcW w:w="1384" w:type="dxa"/>
            <w:vMerge/>
            <w:tcBorders>
              <w:left w:val="single" w:sz="12" w:space="0" w:color="auto"/>
            </w:tcBorders>
          </w:tcPr>
          <w:p w14:paraId="2CEC6229" w14:textId="77777777" w:rsidR="003B3105" w:rsidRDefault="003B3105" w:rsidP="001E533B">
            <w:pPr>
              <w:rPr>
                <w:rFonts w:ascii="新細明體" w:eastAsia="新細明體" w:hAnsi="新細明體"/>
              </w:rPr>
            </w:pPr>
          </w:p>
        </w:tc>
        <w:tc>
          <w:tcPr>
            <w:tcW w:w="1276" w:type="dxa"/>
            <w:vMerge/>
          </w:tcPr>
          <w:p w14:paraId="037E8974" w14:textId="77777777" w:rsidR="003B3105" w:rsidRDefault="003B3105" w:rsidP="001E533B">
            <w:pPr>
              <w:rPr>
                <w:rFonts w:ascii="新細明體" w:eastAsia="新細明體" w:hAnsi="新細明體"/>
              </w:rPr>
            </w:pPr>
          </w:p>
        </w:tc>
        <w:tc>
          <w:tcPr>
            <w:tcW w:w="5386" w:type="dxa"/>
            <w:tcBorders>
              <w:top w:val="nil"/>
              <w:bottom w:val="nil"/>
            </w:tcBorders>
          </w:tcPr>
          <w:p w14:paraId="286BD05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(4)對帳單之傳送接收作業須使用證交所發給之憑證，並採用認證機制。</w:t>
            </w:r>
          </w:p>
        </w:tc>
        <w:tc>
          <w:tcPr>
            <w:tcW w:w="5387" w:type="dxa"/>
            <w:tcBorders>
              <w:top w:val="nil"/>
              <w:bottom w:val="nil"/>
            </w:tcBorders>
          </w:tcPr>
          <w:p w14:paraId="4B24E2C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(4)對帳單之傳送接收作業須使用證交所發給之憑證，並採用認證機制。</w:t>
            </w:r>
          </w:p>
        </w:tc>
        <w:tc>
          <w:tcPr>
            <w:tcW w:w="2023" w:type="dxa"/>
            <w:vMerge/>
            <w:tcBorders>
              <w:right w:val="single" w:sz="12" w:space="0" w:color="auto"/>
            </w:tcBorders>
          </w:tcPr>
          <w:p w14:paraId="611D2D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D230C9" w14:textId="77777777">
        <w:tc>
          <w:tcPr>
            <w:tcW w:w="1384" w:type="dxa"/>
            <w:vMerge/>
            <w:tcBorders>
              <w:left w:val="single" w:sz="12" w:space="0" w:color="auto"/>
            </w:tcBorders>
          </w:tcPr>
          <w:p w14:paraId="6C041A23" w14:textId="77777777" w:rsidR="003B3105" w:rsidRDefault="003B3105" w:rsidP="001E533B">
            <w:pPr>
              <w:rPr>
                <w:rFonts w:ascii="新細明體" w:eastAsia="新細明體" w:hAnsi="新細明體"/>
              </w:rPr>
            </w:pPr>
          </w:p>
        </w:tc>
        <w:tc>
          <w:tcPr>
            <w:tcW w:w="1276" w:type="dxa"/>
            <w:vMerge/>
          </w:tcPr>
          <w:p w14:paraId="746B9318" w14:textId="77777777" w:rsidR="003B3105" w:rsidRDefault="003B3105" w:rsidP="001E533B">
            <w:pPr>
              <w:rPr>
                <w:rFonts w:ascii="新細明體" w:eastAsia="新細明體" w:hAnsi="新細明體"/>
              </w:rPr>
            </w:pPr>
          </w:p>
        </w:tc>
        <w:tc>
          <w:tcPr>
            <w:tcW w:w="5386" w:type="dxa"/>
            <w:tcBorders>
              <w:top w:val="nil"/>
              <w:bottom w:val="nil"/>
            </w:tcBorders>
          </w:tcPr>
          <w:p w14:paraId="5DF6EC9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(5)透過「資訊交換平台」傳送接收對帳單之相關紀錄留存年限，應符合證券商帳</w:t>
            </w:r>
            <w:r>
              <w:rPr>
                <w:rFonts w:ascii="新細明體" w:eastAsia="新細明體" w:hAnsi="新細明體" w:cs="新細明體" w:hint="eastAsia"/>
              </w:rPr>
              <w:lastRenderedPageBreak/>
              <w:t>表憑證保存年限表之規定。</w:t>
            </w:r>
          </w:p>
        </w:tc>
        <w:tc>
          <w:tcPr>
            <w:tcW w:w="5387" w:type="dxa"/>
            <w:tcBorders>
              <w:top w:val="nil"/>
              <w:bottom w:val="nil"/>
            </w:tcBorders>
          </w:tcPr>
          <w:p w14:paraId="64DF33D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(5)透過「資訊交換平台」傳送接收對帳單之相關紀錄留存年限，應符合證券商帳</w:t>
            </w:r>
            <w:r>
              <w:rPr>
                <w:rFonts w:ascii="新細明體" w:eastAsia="新細明體" w:hAnsi="新細明體" w:cs="新細明體" w:hint="eastAsia"/>
              </w:rPr>
              <w:lastRenderedPageBreak/>
              <w:t>表憑證保存年限表之規定。</w:t>
            </w:r>
          </w:p>
        </w:tc>
        <w:tc>
          <w:tcPr>
            <w:tcW w:w="2023" w:type="dxa"/>
            <w:vMerge/>
            <w:tcBorders>
              <w:right w:val="single" w:sz="12" w:space="0" w:color="auto"/>
            </w:tcBorders>
          </w:tcPr>
          <w:p w14:paraId="61D4E1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AA3E0E" w14:textId="77777777">
        <w:tc>
          <w:tcPr>
            <w:tcW w:w="1384" w:type="dxa"/>
            <w:vMerge/>
            <w:tcBorders>
              <w:left w:val="single" w:sz="12" w:space="0" w:color="auto"/>
            </w:tcBorders>
          </w:tcPr>
          <w:p w14:paraId="20A67560" w14:textId="77777777" w:rsidR="003B3105" w:rsidRDefault="003B3105" w:rsidP="001E533B">
            <w:pPr>
              <w:rPr>
                <w:rFonts w:ascii="新細明體" w:eastAsia="新細明體" w:hAnsi="新細明體"/>
              </w:rPr>
            </w:pPr>
          </w:p>
        </w:tc>
        <w:tc>
          <w:tcPr>
            <w:tcW w:w="1276" w:type="dxa"/>
            <w:vMerge/>
          </w:tcPr>
          <w:p w14:paraId="2CF19BFF" w14:textId="77777777" w:rsidR="003B3105" w:rsidRDefault="003B3105" w:rsidP="001E533B">
            <w:pPr>
              <w:rPr>
                <w:rFonts w:ascii="新細明體" w:eastAsia="新細明體" w:hAnsi="新細明體"/>
              </w:rPr>
            </w:pPr>
          </w:p>
        </w:tc>
        <w:tc>
          <w:tcPr>
            <w:tcW w:w="5386" w:type="dxa"/>
            <w:tcBorders>
              <w:top w:val="nil"/>
              <w:bottom w:val="nil"/>
            </w:tcBorders>
          </w:tcPr>
          <w:p w14:paraId="4BFA615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12.辦理對同一客戶於總、分公司委託買賣之對帳單合併列印後交付作業，應符合下列規定：</w:t>
            </w:r>
          </w:p>
        </w:tc>
        <w:tc>
          <w:tcPr>
            <w:tcW w:w="5387" w:type="dxa"/>
            <w:tcBorders>
              <w:top w:val="nil"/>
              <w:bottom w:val="nil"/>
            </w:tcBorders>
          </w:tcPr>
          <w:p w14:paraId="5F7579C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12.辦理對同一客戶於總、分公司委託買賣之對帳單合併列印後交付作業，應符合下列規定：</w:t>
            </w:r>
          </w:p>
        </w:tc>
        <w:tc>
          <w:tcPr>
            <w:tcW w:w="2023" w:type="dxa"/>
            <w:vMerge/>
            <w:tcBorders>
              <w:right w:val="single" w:sz="12" w:space="0" w:color="auto"/>
            </w:tcBorders>
          </w:tcPr>
          <w:p w14:paraId="38CCEC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B6D381" w14:textId="77777777">
        <w:tc>
          <w:tcPr>
            <w:tcW w:w="1384" w:type="dxa"/>
            <w:vMerge/>
            <w:tcBorders>
              <w:left w:val="single" w:sz="12" w:space="0" w:color="auto"/>
            </w:tcBorders>
          </w:tcPr>
          <w:p w14:paraId="261B5F87" w14:textId="77777777" w:rsidR="003B3105" w:rsidRDefault="003B3105" w:rsidP="001E533B">
            <w:pPr>
              <w:rPr>
                <w:rFonts w:ascii="新細明體" w:eastAsia="新細明體" w:hAnsi="新細明體"/>
              </w:rPr>
            </w:pPr>
          </w:p>
        </w:tc>
        <w:tc>
          <w:tcPr>
            <w:tcW w:w="1276" w:type="dxa"/>
            <w:vMerge/>
          </w:tcPr>
          <w:p w14:paraId="032C799D" w14:textId="77777777" w:rsidR="003B3105" w:rsidRDefault="003B3105" w:rsidP="001E533B">
            <w:pPr>
              <w:rPr>
                <w:rFonts w:ascii="新細明體" w:eastAsia="新細明體" w:hAnsi="新細明體"/>
              </w:rPr>
            </w:pPr>
          </w:p>
        </w:tc>
        <w:tc>
          <w:tcPr>
            <w:tcW w:w="5386" w:type="dxa"/>
            <w:tcBorders>
              <w:top w:val="nil"/>
              <w:bottom w:val="nil"/>
            </w:tcBorders>
          </w:tcPr>
          <w:p w14:paraId="5C423F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除對帳單寄送地址均為同一之客戶外，應先取得客戶之書面同意(書面同意書正本得存放於最新受理客戶申請之各該分公司或由總公司統一保存)，始得以合併列印後之對帳單交付，如為郵寄之客戶並應要求其登記單一寄送地址。客戶不同意併寄者，公司應留下註記，對帳單維持分別交付。</w:t>
            </w:r>
          </w:p>
        </w:tc>
        <w:tc>
          <w:tcPr>
            <w:tcW w:w="5387" w:type="dxa"/>
            <w:tcBorders>
              <w:top w:val="nil"/>
              <w:bottom w:val="nil"/>
            </w:tcBorders>
          </w:tcPr>
          <w:p w14:paraId="74788B7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除對帳單寄送地址均為同一之客戶外，應先取得客戶之書面同意(書面同意書正本得存放於最新受理客戶申請之各該分公司或由總公司統一保存)，始得以合併列印後之對帳單交付，如為郵寄之客戶並應要求其登記單一寄送地址。客戶不同意併寄者，公司應留下註記，對帳單維持分別交付。</w:t>
            </w:r>
          </w:p>
        </w:tc>
        <w:tc>
          <w:tcPr>
            <w:tcW w:w="2023" w:type="dxa"/>
            <w:vMerge/>
            <w:tcBorders>
              <w:right w:val="single" w:sz="12" w:space="0" w:color="auto"/>
            </w:tcBorders>
          </w:tcPr>
          <w:p w14:paraId="4F8C48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21C599" w14:textId="77777777">
        <w:tc>
          <w:tcPr>
            <w:tcW w:w="1384" w:type="dxa"/>
            <w:vMerge/>
            <w:tcBorders>
              <w:left w:val="single" w:sz="12" w:space="0" w:color="auto"/>
            </w:tcBorders>
          </w:tcPr>
          <w:p w14:paraId="27DCCF56" w14:textId="77777777" w:rsidR="003B3105" w:rsidRDefault="003B3105" w:rsidP="001E533B">
            <w:pPr>
              <w:rPr>
                <w:rFonts w:ascii="新細明體" w:eastAsia="新細明體" w:hAnsi="新細明體"/>
              </w:rPr>
            </w:pPr>
          </w:p>
        </w:tc>
        <w:tc>
          <w:tcPr>
            <w:tcW w:w="1276" w:type="dxa"/>
            <w:vMerge/>
          </w:tcPr>
          <w:p w14:paraId="5D0AD70E" w14:textId="77777777" w:rsidR="003B3105" w:rsidRDefault="003B3105" w:rsidP="001E533B">
            <w:pPr>
              <w:rPr>
                <w:rFonts w:ascii="新細明體" w:eastAsia="新細明體" w:hAnsi="新細明體"/>
              </w:rPr>
            </w:pPr>
          </w:p>
        </w:tc>
        <w:tc>
          <w:tcPr>
            <w:tcW w:w="5386" w:type="dxa"/>
            <w:tcBorders>
              <w:top w:val="nil"/>
              <w:bottom w:val="nil"/>
            </w:tcBorders>
          </w:tcPr>
          <w:p w14:paraId="03E9128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由總公司透過電腦系統彙整各營業據點之客戶買賣情形，並依「證券經紀商受託買賣有價證券製作委託書買賣報告書及對帳單應行記載事項準則」相關規定編製合併後對帳單，統一由總公司於規定期限內交付。</w:t>
            </w:r>
          </w:p>
        </w:tc>
        <w:tc>
          <w:tcPr>
            <w:tcW w:w="5387" w:type="dxa"/>
            <w:tcBorders>
              <w:top w:val="nil"/>
              <w:bottom w:val="nil"/>
            </w:tcBorders>
          </w:tcPr>
          <w:p w14:paraId="1F7766E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由總公司透過電腦系統彙整各營業據點之客戶買賣情形，並依「證券經紀商受託買賣有價證券製作委託書買賣報告書及對帳單應行記載事項準則」相關規定編製合併後對帳單，統一由總公司於規定期限內交付。</w:t>
            </w:r>
          </w:p>
        </w:tc>
        <w:tc>
          <w:tcPr>
            <w:tcW w:w="2023" w:type="dxa"/>
            <w:vMerge/>
            <w:tcBorders>
              <w:right w:val="single" w:sz="12" w:space="0" w:color="auto"/>
            </w:tcBorders>
          </w:tcPr>
          <w:p w14:paraId="42B2B0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7D9266" w14:textId="77777777">
        <w:tc>
          <w:tcPr>
            <w:tcW w:w="1384" w:type="dxa"/>
            <w:vMerge/>
            <w:tcBorders>
              <w:left w:val="single" w:sz="12" w:space="0" w:color="auto"/>
            </w:tcBorders>
          </w:tcPr>
          <w:p w14:paraId="16A659B3" w14:textId="77777777" w:rsidR="003B3105" w:rsidRDefault="003B3105" w:rsidP="001E533B">
            <w:pPr>
              <w:rPr>
                <w:rFonts w:ascii="新細明體" w:eastAsia="新細明體" w:hAnsi="新細明體"/>
              </w:rPr>
            </w:pPr>
          </w:p>
        </w:tc>
        <w:tc>
          <w:tcPr>
            <w:tcW w:w="1276" w:type="dxa"/>
            <w:vMerge/>
          </w:tcPr>
          <w:p w14:paraId="06CBD6B6" w14:textId="77777777" w:rsidR="003B3105" w:rsidRDefault="003B3105" w:rsidP="001E533B">
            <w:pPr>
              <w:rPr>
                <w:rFonts w:ascii="新細明體" w:eastAsia="新細明體" w:hAnsi="新細明體"/>
              </w:rPr>
            </w:pPr>
          </w:p>
        </w:tc>
        <w:tc>
          <w:tcPr>
            <w:tcW w:w="5386" w:type="dxa"/>
            <w:tcBorders>
              <w:top w:val="nil"/>
              <w:bottom w:val="nil"/>
            </w:tcBorders>
          </w:tcPr>
          <w:p w14:paraId="54F8BDD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(3)公司對合併後對帳單之寄送、查對及清查作業，均依現行「證券商內部控制制度標準規範」及相關規定辦理；對原記載以郵寄方式寄送對帳單之客戶，應要求其記載單一寄送地址。</w:t>
            </w:r>
          </w:p>
        </w:tc>
        <w:tc>
          <w:tcPr>
            <w:tcW w:w="5387" w:type="dxa"/>
            <w:tcBorders>
              <w:top w:val="nil"/>
              <w:bottom w:val="nil"/>
            </w:tcBorders>
          </w:tcPr>
          <w:p w14:paraId="6596A92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(3)公司對合併後對帳單之寄送、查對及清查作業，均依現行「證券商內部控制制度標準規範」及相關規定辦理；對原記載以郵寄方式寄送對帳單之客戶，應要求其記載單一寄送地址。</w:t>
            </w:r>
          </w:p>
        </w:tc>
        <w:tc>
          <w:tcPr>
            <w:tcW w:w="2023" w:type="dxa"/>
            <w:vMerge/>
            <w:tcBorders>
              <w:right w:val="single" w:sz="12" w:space="0" w:color="auto"/>
            </w:tcBorders>
          </w:tcPr>
          <w:p w14:paraId="5FE440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606539" w14:textId="77777777">
        <w:tc>
          <w:tcPr>
            <w:tcW w:w="1384" w:type="dxa"/>
            <w:vMerge/>
            <w:tcBorders>
              <w:left w:val="single" w:sz="12" w:space="0" w:color="auto"/>
            </w:tcBorders>
          </w:tcPr>
          <w:p w14:paraId="36662D6B" w14:textId="77777777" w:rsidR="003B3105" w:rsidRDefault="003B3105" w:rsidP="001E533B">
            <w:pPr>
              <w:rPr>
                <w:rFonts w:ascii="新細明體" w:eastAsia="新細明體" w:hAnsi="新細明體"/>
              </w:rPr>
            </w:pPr>
          </w:p>
        </w:tc>
        <w:tc>
          <w:tcPr>
            <w:tcW w:w="1276" w:type="dxa"/>
            <w:vMerge/>
          </w:tcPr>
          <w:p w14:paraId="08E93DF6" w14:textId="77777777" w:rsidR="003B3105" w:rsidRDefault="003B3105" w:rsidP="001E533B">
            <w:pPr>
              <w:rPr>
                <w:rFonts w:ascii="新細明體" w:eastAsia="新細明體" w:hAnsi="新細明體"/>
              </w:rPr>
            </w:pPr>
          </w:p>
        </w:tc>
        <w:tc>
          <w:tcPr>
            <w:tcW w:w="5386" w:type="dxa"/>
            <w:tcBorders>
              <w:top w:val="nil"/>
              <w:bottom w:val="nil"/>
            </w:tcBorders>
          </w:tcPr>
          <w:p w14:paraId="76FAC2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(4)合併對帳單之保存年限，應符合證券商帳表憑證保存年限表之規定。</w:t>
            </w:r>
          </w:p>
        </w:tc>
        <w:tc>
          <w:tcPr>
            <w:tcW w:w="5387" w:type="dxa"/>
            <w:tcBorders>
              <w:top w:val="nil"/>
              <w:bottom w:val="nil"/>
            </w:tcBorders>
          </w:tcPr>
          <w:p w14:paraId="0D14357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(4)合併對帳單之保存年限，應符合證券商帳表憑證保存年限表之規定。</w:t>
            </w:r>
          </w:p>
        </w:tc>
        <w:tc>
          <w:tcPr>
            <w:tcW w:w="2023" w:type="dxa"/>
            <w:vMerge/>
            <w:tcBorders>
              <w:right w:val="single" w:sz="12" w:space="0" w:color="auto"/>
            </w:tcBorders>
          </w:tcPr>
          <w:p w14:paraId="5B54FC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1EA597" w14:textId="77777777">
        <w:tc>
          <w:tcPr>
            <w:tcW w:w="1384" w:type="dxa"/>
            <w:vMerge/>
            <w:tcBorders>
              <w:left w:val="single" w:sz="12" w:space="0" w:color="auto"/>
            </w:tcBorders>
          </w:tcPr>
          <w:p w14:paraId="1B182595" w14:textId="77777777" w:rsidR="003B3105" w:rsidRDefault="003B3105" w:rsidP="001E533B">
            <w:pPr>
              <w:rPr>
                <w:rFonts w:ascii="新細明體" w:eastAsia="新細明體" w:hAnsi="新細明體"/>
              </w:rPr>
            </w:pPr>
          </w:p>
        </w:tc>
        <w:tc>
          <w:tcPr>
            <w:tcW w:w="1276" w:type="dxa"/>
            <w:vMerge/>
          </w:tcPr>
          <w:p w14:paraId="086691DC" w14:textId="77777777" w:rsidR="003B3105" w:rsidRDefault="003B3105" w:rsidP="001E533B">
            <w:pPr>
              <w:rPr>
                <w:rFonts w:ascii="新細明體" w:eastAsia="新細明體" w:hAnsi="新細明體"/>
              </w:rPr>
            </w:pPr>
          </w:p>
        </w:tc>
        <w:tc>
          <w:tcPr>
            <w:tcW w:w="5386" w:type="dxa"/>
            <w:tcBorders>
              <w:top w:val="nil"/>
              <w:bottom w:val="nil"/>
            </w:tcBorders>
          </w:tcPr>
          <w:p w14:paraId="61F6586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13.公司為期貨交易輔助人或兼營期貨經紀業務，得將期貨交易對帳單併入證券交</w:t>
            </w:r>
            <w:r>
              <w:rPr>
                <w:rFonts w:ascii="新細明體" w:eastAsia="新細明體" w:hAnsi="新細明體" w:cs="新細明體" w:hint="eastAsia"/>
              </w:rPr>
              <w:lastRenderedPageBreak/>
              <w:t>易對帳單一併交付客戶，但期貨商及公司應符合下列規定：</w:t>
            </w:r>
          </w:p>
        </w:tc>
        <w:tc>
          <w:tcPr>
            <w:tcW w:w="5387" w:type="dxa"/>
            <w:tcBorders>
              <w:top w:val="nil"/>
              <w:bottom w:val="nil"/>
            </w:tcBorders>
          </w:tcPr>
          <w:p w14:paraId="42AA12B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13.公司為期貨交易輔助人或兼營期貨經紀業務，得將期貨交易對帳單併入證券交</w:t>
            </w:r>
            <w:r>
              <w:rPr>
                <w:rFonts w:ascii="新細明體" w:eastAsia="新細明體" w:hAnsi="新細明體" w:cs="新細明體" w:hint="eastAsia"/>
              </w:rPr>
              <w:lastRenderedPageBreak/>
              <w:t>易對帳單一併交付客戶，但期貨商及公司應符合下列規定：</w:t>
            </w:r>
          </w:p>
        </w:tc>
        <w:tc>
          <w:tcPr>
            <w:tcW w:w="2023" w:type="dxa"/>
            <w:vMerge/>
            <w:tcBorders>
              <w:right w:val="single" w:sz="12" w:space="0" w:color="auto"/>
            </w:tcBorders>
          </w:tcPr>
          <w:p w14:paraId="119D42F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0C7860" w14:textId="77777777">
        <w:tc>
          <w:tcPr>
            <w:tcW w:w="1384" w:type="dxa"/>
            <w:vMerge/>
            <w:tcBorders>
              <w:left w:val="single" w:sz="12" w:space="0" w:color="auto"/>
            </w:tcBorders>
          </w:tcPr>
          <w:p w14:paraId="07C383FA" w14:textId="77777777" w:rsidR="003B3105" w:rsidRDefault="003B3105" w:rsidP="001E533B">
            <w:pPr>
              <w:rPr>
                <w:rFonts w:ascii="新細明體" w:eastAsia="新細明體" w:hAnsi="新細明體"/>
              </w:rPr>
            </w:pPr>
          </w:p>
        </w:tc>
        <w:tc>
          <w:tcPr>
            <w:tcW w:w="1276" w:type="dxa"/>
            <w:vMerge/>
          </w:tcPr>
          <w:p w14:paraId="72AAB36E" w14:textId="77777777" w:rsidR="003B3105" w:rsidRDefault="003B3105" w:rsidP="001E533B">
            <w:pPr>
              <w:rPr>
                <w:rFonts w:ascii="新細明體" w:eastAsia="新細明體" w:hAnsi="新細明體"/>
              </w:rPr>
            </w:pPr>
          </w:p>
        </w:tc>
        <w:tc>
          <w:tcPr>
            <w:tcW w:w="5386" w:type="dxa"/>
            <w:tcBorders>
              <w:top w:val="nil"/>
              <w:bottom w:val="nil"/>
            </w:tcBorders>
          </w:tcPr>
          <w:p w14:paraId="19B28A3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除對帳單寄送地址均為同一之客戶外，期貨商或公司至少一方應先取得客戶之書面同意，始得以合併列印後之對帳單交付，如為郵寄之客戶並應要求其登記單一寄送地址。客戶不同意併寄者，期貨商及公司應留下註記，對帳單維持分別交付。</w:t>
            </w:r>
          </w:p>
        </w:tc>
        <w:tc>
          <w:tcPr>
            <w:tcW w:w="5387" w:type="dxa"/>
            <w:tcBorders>
              <w:top w:val="nil"/>
              <w:bottom w:val="nil"/>
            </w:tcBorders>
          </w:tcPr>
          <w:p w14:paraId="716CE7D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除對帳單寄送地址均為同一之客戶外，期貨商或公司至少一方應先取得客戶之書面同意，始得以合併列印後之對帳單交付，如為郵寄之客戶並應要求其登記單一寄送地址。客戶不同意併寄者，期貨商及公司應留下註記，對帳單維持分別交付。</w:t>
            </w:r>
          </w:p>
        </w:tc>
        <w:tc>
          <w:tcPr>
            <w:tcW w:w="2023" w:type="dxa"/>
            <w:vMerge/>
            <w:tcBorders>
              <w:right w:val="single" w:sz="12" w:space="0" w:color="auto"/>
            </w:tcBorders>
          </w:tcPr>
          <w:p w14:paraId="7A074C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EF8D94" w14:textId="77777777">
        <w:tc>
          <w:tcPr>
            <w:tcW w:w="1384" w:type="dxa"/>
            <w:vMerge/>
            <w:tcBorders>
              <w:left w:val="single" w:sz="12" w:space="0" w:color="auto"/>
            </w:tcBorders>
          </w:tcPr>
          <w:p w14:paraId="4A72AEF3" w14:textId="77777777" w:rsidR="003B3105" w:rsidRDefault="003B3105" w:rsidP="001E533B">
            <w:pPr>
              <w:rPr>
                <w:rFonts w:ascii="新細明體" w:eastAsia="新細明體" w:hAnsi="新細明體"/>
              </w:rPr>
            </w:pPr>
          </w:p>
        </w:tc>
        <w:tc>
          <w:tcPr>
            <w:tcW w:w="1276" w:type="dxa"/>
            <w:vMerge/>
          </w:tcPr>
          <w:p w14:paraId="2CAE8356" w14:textId="77777777" w:rsidR="003B3105" w:rsidRDefault="003B3105" w:rsidP="001E533B">
            <w:pPr>
              <w:rPr>
                <w:rFonts w:ascii="新細明體" w:eastAsia="新細明體" w:hAnsi="新細明體"/>
              </w:rPr>
            </w:pPr>
          </w:p>
        </w:tc>
        <w:tc>
          <w:tcPr>
            <w:tcW w:w="5386" w:type="dxa"/>
            <w:tcBorders>
              <w:top w:val="nil"/>
              <w:bottom w:val="nil"/>
            </w:tcBorders>
          </w:tcPr>
          <w:p w14:paraId="3DF132A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(2)期貨商每月應儘速將對帳單內容傳送公司，俾利公司於規定期限內寄送對帳單予客戶。</w:t>
            </w:r>
          </w:p>
        </w:tc>
        <w:tc>
          <w:tcPr>
            <w:tcW w:w="5387" w:type="dxa"/>
            <w:tcBorders>
              <w:top w:val="nil"/>
              <w:bottom w:val="nil"/>
            </w:tcBorders>
          </w:tcPr>
          <w:p w14:paraId="693174F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(2)期貨商每月應儘速將對帳單內容傳送公司，俾利公司於規定期限內寄送對帳單予客戶。</w:t>
            </w:r>
          </w:p>
        </w:tc>
        <w:tc>
          <w:tcPr>
            <w:tcW w:w="2023" w:type="dxa"/>
            <w:vMerge/>
            <w:tcBorders>
              <w:right w:val="single" w:sz="12" w:space="0" w:color="auto"/>
            </w:tcBorders>
          </w:tcPr>
          <w:p w14:paraId="296197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999EE6" w14:textId="77777777">
        <w:tc>
          <w:tcPr>
            <w:tcW w:w="1384" w:type="dxa"/>
            <w:vMerge/>
            <w:tcBorders>
              <w:left w:val="single" w:sz="12" w:space="0" w:color="auto"/>
            </w:tcBorders>
          </w:tcPr>
          <w:p w14:paraId="44173045" w14:textId="77777777" w:rsidR="003B3105" w:rsidRDefault="003B3105" w:rsidP="001E533B">
            <w:pPr>
              <w:rPr>
                <w:rFonts w:ascii="新細明體" w:eastAsia="新細明體" w:hAnsi="新細明體"/>
              </w:rPr>
            </w:pPr>
          </w:p>
        </w:tc>
        <w:tc>
          <w:tcPr>
            <w:tcW w:w="1276" w:type="dxa"/>
            <w:vMerge/>
          </w:tcPr>
          <w:p w14:paraId="48A3A82C" w14:textId="77777777" w:rsidR="003B3105" w:rsidRDefault="003B3105" w:rsidP="001E533B">
            <w:pPr>
              <w:rPr>
                <w:rFonts w:ascii="新細明體" w:eastAsia="新細明體" w:hAnsi="新細明體"/>
              </w:rPr>
            </w:pPr>
          </w:p>
        </w:tc>
        <w:tc>
          <w:tcPr>
            <w:tcW w:w="5386" w:type="dxa"/>
            <w:tcBorders>
              <w:top w:val="nil"/>
              <w:bottom w:val="nil"/>
            </w:tcBorders>
          </w:tcPr>
          <w:p w14:paraId="4977896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(3)委任期貨商應與期貨交易輔助人約定，對委任期貨商提供之交易資料不可任意修改、刪除並應保守秘密，且不得為其他不當利用行為。</w:t>
            </w:r>
          </w:p>
        </w:tc>
        <w:tc>
          <w:tcPr>
            <w:tcW w:w="5387" w:type="dxa"/>
            <w:tcBorders>
              <w:top w:val="nil"/>
              <w:bottom w:val="nil"/>
            </w:tcBorders>
          </w:tcPr>
          <w:p w14:paraId="09DF4A6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(3)委任期貨商應與期貨交易輔助人約定，對委任期貨商提供之交易資料不可任意修改、刪除並應保守秘密，且不得為其他不當利用行為。</w:t>
            </w:r>
          </w:p>
        </w:tc>
        <w:tc>
          <w:tcPr>
            <w:tcW w:w="2023" w:type="dxa"/>
            <w:vMerge/>
            <w:tcBorders>
              <w:right w:val="single" w:sz="12" w:space="0" w:color="auto"/>
            </w:tcBorders>
          </w:tcPr>
          <w:p w14:paraId="563703C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49DC12" w14:textId="77777777">
        <w:tc>
          <w:tcPr>
            <w:tcW w:w="1384" w:type="dxa"/>
            <w:vMerge/>
            <w:tcBorders>
              <w:left w:val="single" w:sz="12" w:space="0" w:color="auto"/>
            </w:tcBorders>
          </w:tcPr>
          <w:p w14:paraId="7B71A5B5" w14:textId="77777777" w:rsidR="003B3105" w:rsidRDefault="003B3105" w:rsidP="001E533B">
            <w:pPr>
              <w:rPr>
                <w:rFonts w:ascii="新細明體" w:eastAsia="新細明體" w:hAnsi="新細明體"/>
              </w:rPr>
            </w:pPr>
          </w:p>
        </w:tc>
        <w:tc>
          <w:tcPr>
            <w:tcW w:w="1276" w:type="dxa"/>
            <w:vMerge/>
          </w:tcPr>
          <w:p w14:paraId="51EF0DE2" w14:textId="77777777" w:rsidR="003B3105" w:rsidRDefault="003B3105" w:rsidP="001E533B">
            <w:pPr>
              <w:rPr>
                <w:rFonts w:ascii="新細明體" w:eastAsia="新細明體" w:hAnsi="新細明體"/>
              </w:rPr>
            </w:pPr>
          </w:p>
        </w:tc>
        <w:tc>
          <w:tcPr>
            <w:tcW w:w="5386" w:type="dxa"/>
            <w:tcBorders>
              <w:top w:val="nil"/>
              <w:bottom w:val="nil"/>
            </w:tcBorders>
          </w:tcPr>
          <w:p w14:paraId="5AF47E2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(4)期貨商及公司須設置協調處理機制，以處理糾紛及受理客戶之申訴。</w:t>
            </w:r>
          </w:p>
        </w:tc>
        <w:tc>
          <w:tcPr>
            <w:tcW w:w="5387" w:type="dxa"/>
            <w:tcBorders>
              <w:top w:val="nil"/>
              <w:bottom w:val="nil"/>
            </w:tcBorders>
          </w:tcPr>
          <w:p w14:paraId="709788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(4)期貨商及公司須設置協調處理機制，以處理糾紛及受理客戶之申訴。</w:t>
            </w:r>
          </w:p>
        </w:tc>
        <w:tc>
          <w:tcPr>
            <w:tcW w:w="2023" w:type="dxa"/>
            <w:vMerge/>
            <w:tcBorders>
              <w:right w:val="single" w:sz="12" w:space="0" w:color="auto"/>
            </w:tcBorders>
          </w:tcPr>
          <w:p w14:paraId="005AF3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C2BD3B" w14:textId="77777777">
        <w:tc>
          <w:tcPr>
            <w:tcW w:w="1384" w:type="dxa"/>
            <w:vMerge/>
            <w:tcBorders>
              <w:left w:val="single" w:sz="12" w:space="0" w:color="auto"/>
            </w:tcBorders>
          </w:tcPr>
          <w:p w14:paraId="788C6B44" w14:textId="77777777" w:rsidR="003B3105" w:rsidRDefault="003B3105" w:rsidP="001E533B">
            <w:pPr>
              <w:rPr>
                <w:rFonts w:ascii="新細明體" w:eastAsia="新細明體" w:hAnsi="新細明體"/>
              </w:rPr>
            </w:pPr>
          </w:p>
        </w:tc>
        <w:tc>
          <w:tcPr>
            <w:tcW w:w="1276" w:type="dxa"/>
            <w:vMerge/>
          </w:tcPr>
          <w:p w14:paraId="3DFBF7EE" w14:textId="77777777" w:rsidR="003B3105" w:rsidRDefault="003B3105" w:rsidP="001E533B">
            <w:pPr>
              <w:rPr>
                <w:rFonts w:ascii="新細明體" w:eastAsia="新細明體" w:hAnsi="新細明體"/>
              </w:rPr>
            </w:pPr>
          </w:p>
        </w:tc>
        <w:tc>
          <w:tcPr>
            <w:tcW w:w="5386" w:type="dxa"/>
            <w:tcBorders>
              <w:top w:val="nil"/>
              <w:bottom w:val="nil"/>
            </w:tcBorders>
          </w:tcPr>
          <w:p w14:paraId="0663326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(5)應在合併對帳單增加宣導文意，對客戶加強宣導證券與期貨之款項不得共用。</w:t>
            </w:r>
          </w:p>
        </w:tc>
        <w:tc>
          <w:tcPr>
            <w:tcW w:w="5387" w:type="dxa"/>
            <w:tcBorders>
              <w:top w:val="nil"/>
              <w:bottom w:val="nil"/>
            </w:tcBorders>
          </w:tcPr>
          <w:p w14:paraId="2691D4E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(5)應在合併對帳單增加宣導文意，對客戶加強宣導證券與期貨之款項不得共用。</w:t>
            </w:r>
          </w:p>
        </w:tc>
        <w:tc>
          <w:tcPr>
            <w:tcW w:w="2023" w:type="dxa"/>
            <w:vMerge/>
            <w:tcBorders>
              <w:right w:val="single" w:sz="12" w:space="0" w:color="auto"/>
            </w:tcBorders>
          </w:tcPr>
          <w:p w14:paraId="43A0F4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8B9380" w14:textId="77777777">
        <w:tc>
          <w:tcPr>
            <w:tcW w:w="1384" w:type="dxa"/>
            <w:vMerge/>
            <w:tcBorders>
              <w:left w:val="single" w:sz="12" w:space="0" w:color="auto"/>
            </w:tcBorders>
          </w:tcPr>
          <w:p w14:paraId="19E24419" w14:textId="77777777" w:rsidR="003B3105" w:rsidRDefault="003B3105" w:rsidP="001E533B">
            <w:pPr>
              <w:rPr>
                <w:rFonts w:ascii="新細明體" w:eastAsia="新細明體" w:hAnsi="新細明體"/>
              </w:rPr>
            </w:pPr>
          </w:p>
        </w:tc>
        <w:tc>
          <w:tcPr>
            <w:tcW w:w="1276" w:type="dxa"/>
            <w:vMerge/>
          </w:tcPr>
          <w:p w14:paraId="185B2762" w14:textId="77777777" w:rsidR="003B3105" w:rsidRDefault="003B3105" w:rsidP="001E533B">
            <w:pPr>
              <w:rPr>
                <w:rFonts w:ascii="新細明體" w:eastAsia="新細明體" w:hAnsi="新細明體"/>
              </w:rPr>
            </w:pPr>
          </w:p>
        </w:tc>
        <w:tc>
          <w:tcPr>
            <w:tcW w:w="5386" w:type="dxa"/>
            <w:tcBorders>
              <w:top w:val="nil"/>
              <w:bottom w:val="nil"/>
            </w:tcBorders>
          </w:tcPr>
          <w:p w14:paraId="7C02AC3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(6)合併之對帳單應於次月5日前分送客戶查對。</w:t>
            </w:r>
          </w:p>
        </w:tc>
        <w:tc>
          <w:tcPr>
            <w:tcW w:w="5387" w:type="dxa"/>
            <w:tcBorders>
              <w:top w:val="nil"/>
              <w:bottom w:val="nil"/>
            </w:tcBorders>
          </w:tcPr>
          <w:p w14:paraId="0D94F2F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(6)合併之對帳單應於次月5日前分送客戶查對。</w:t>
            </w:r>
          </w:p>
        </w:tc>
        <w:tc>
          <w:tcPr>
            <w:tcW w:w="2023" w:type="dxa"/>
            <w:vMerge/>
            <w:tcBorders>
              <w:right w:val="single" w:sz="12" w:space="0" w:color="auto"/>
            </w:tcBorders>
          </w:tcPr>
          <w:p w14:paraId="263926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A9D321" w14:textId="77777777">
        <w:tc>
          <w:tcPr>
            <w:tcW w:w="1384" w:type="dxa"/>
            <w:vMerge/>
            <w:tcBorders>
              <w:left w:val="single" w:sz="12" w:space="0" w:color="auto"/>
            </w:tcBorders>
          </w:tcPr>
          <w:p w14:paraId="7AA68B5C" w14:textId="77777777" w:rsidR="003B3105" w:rsidRDefault="003B3105" w:rsidP="001E533B">
            <w:pPr>
              <w:rPr>
                <w:rFonts w:ascii="新細明體" w:eastAsia="新細明體" w:hAnsi="新細明體"/>
              </w:rPr>
            </w:pPr>
          </w:p>
        </w:tc>
        <w:tc>
          <w:tcPr>
            <w:tcW w:w="1276" w:type="dxa"/>
            <w:vMerge/>
          </w:tcPr>
          <w:p w14:paraId="623D3DFC" w14:textId="77777777" w:rsidR="003B3105" w:rsidRDefault="003B3105" w:rsidP="001E533B">
            <w:pPr>
              <w:rPr>
                <w:rFonts w:ascii="新細明體" w:eastAsia="新細明體" w:hAnsi="新細明體"/>
              </w:rPr>
            </w:pPr>
          </w:p>
        </w:tc>
        <w:tc>
          <w:tcPr>
            <w:tcW w:w="5386" w:type="dxa"/>
            <w:tcBorders>
              <w:top w:val="nil"/>
              <w:bottom w:val="nil"/>
            </w:tcBorders>
          </w:tcPr>
          <w:p w14:paraId="627FC63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14.同一客戶於公司買賣海外複委託、債券及結構型商品之對帳單，公司得併同證券及期貨買賣之對帳單合併列印後交付作業，公司及期貨商應符合下列規定：</w:t>
            </w:r>
          </w:p>
        </w:tc>
        <w:tc>
          <w:tcPr>
            <w:tcW w:w="5387" w:type="dxa"/>
            <w:tcBorders>
              <w:top w:val="nil"/>
              <w:bottom w:val="nil"/>
            </w:tcBorders>
          </w:tcPr>
          <w:p w14:paraId="5AE4D5E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14.同一客戶於公司買賣海外複委託、債券及結構型商品之對帳單，公司得併同證券及期貨買賣之對帳單合併列印後交付作業，公司及期貨商應符合下列規定：</w:t>
            </w:r>
          </w:p>
        </w:tc>
        <w:tc>
          <w:tcPr>
            <w:tcW w:w="2023" w:type="dxa"/>
            <w:vMerge/>
            <w:tcBorders>
              <w:right w:val="single" w:sz="12" w:space="0" w:color="auto"/>
            </w:tcBorders>
          </w:tcPr>
          <w:p w14:paraId="17EE93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166211" w14:textId="77777777">
        <w:tc>
          <w:tcPr>
            <w:tcW w:w="1384" w:type="dxa"/>
            <w:vMerge/>
            <w:tcBorders>
              <w:left w:val="single" w:sz="12" w:space="0" w:color="auto"/>
            </w:tcBorders>
          </w:tcPr>
          <w:p w14:paraId="2C156BC9" w14:textId="77777777" w:rsidR="003B3105" w:rsidRDefault="003B3105" w:rsidP="001E533B">
            <w:pPr>
              <w:rPr>
                <w:rFonts w:ascii="新細明體" w:eastAsia="新細明體" w:hAnsi="新細明體"/>
              </w:rPr>
            </w:pPr>
          </w:p>
        </w:tc>
        <w:tc>
          <w:tcPr>
            <w:tcW w:w="1276" w:type="dxa"/>
            <w:vMerge/>
          </w:tcPr>
          <w:p w14:paraId="4CD4CCD8" w14:textId="77777777" w:rsidR="003B3105" w:rsidRDefault="003B3105" w:rsidP="001E533B">
            <w:pPr>
              <w:rPr>
                <w:rFonts w:ascii="新細明體" w:eastAsia="新細明體" w:hAnsi="新細明體"/>
              </w:rPr>
            </w:pPr>
          </w:p>
        </w:tc>
        <w:tc>
          <w:tcPr>
            <w:tcW w:w="5386" w:type="dxa"/>
            <w:tcBorders>
              <w:top w:val="nil"/>
              <w:bottom w:val="nil"/>
            </w:tcBorders>
          </w:tcPr>
          <w:p w14:paraId="1AC3579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(1)除對帳單寄送地址均為同一之客戶</w:t>
            </w:r>
            <w:r>
              <w:rPr>
                <w:rFonts w:ascii="新細明體" w:eastAsia="新細明體" w:hAnsi="新細明體" w:cs="新細明體" w:hint="eastAsia"/>
              </w:rPr>
              <w:lastRenderedPageBreak/>
              <w:t>外，期貨商（期貨交易輔助人或兼營期貨經紀業務者）或公司至少一方應先取得客戶之書面同意（含海外複委託、債券及結構型商品等），始得以合併列印後之對帳單交付，如為郵寄之客戶並應要求其登記單一寄送地址。客戶不同意併寄者，期貨商及公司應留下註記，對帳單維持分別交付。</w:t>
            </w:r>
          </w:p>
        </w:tc>
        <w:tc>
          <w:tcPr>
            <w:tcW w:w="5387" w:type="dxa"/>
            <w:tcBorders>
              <w:top w:val="nil"/>
              <w:bottom w:val="nil"/>
            </w:tcBorders>
          </w:tcPr>
          <w:p w14:paraId="5304A6A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(1)除對帳單寄送地址均為同一之客戶</w:t>
            </w:r>
            <w:r>
              <w:rPr>
                <w:rFonts w:ascii="新細明體" w:eastAsia="新細明體" w:hAnsi="新細明體" w:cs="新細明體" w:hint="eastAsia"/>
              </w:rPr>
              <w:lastRenderedPageBreak/>
              <w:t>外，期貨商（期貨交易輔助人或兼營期貨經紀業務者）或公司至少一方應先取得客戶之書面同意（含海外複委託、債券及結構型商品等），始得以合併列印後之對帳單交付，如為郵寄之客戶並應要求其登記單一寄送地址。客戶不同意併寄者，期貨商及公司應留下註記，對帳單維持分別交付。</w:t>
            </w:r>
          </w:p>
        </w:tc>
        <w:tc>
          <w:tcPr>
            <w:tcW w:w="2023" w:type="dxa"/>
            <w:vMerge/>
            <w:tcBorders>
              <w:right w:val="single" w:sz="12" w:space="0" w:color="auto"/>
            </w:tcBorders>
          </w:tcPr>
          <w:p w14:paraId="747B45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F98C2B" w14:textId="77777777">
        <w:tc>
          <w:tcPr>
            <w:tcW w:w="1384" w:type="dxa"/>
            <w:vMerge/>
            <w:tcBorders>
              <w:left w:val="single" w:sz="12" w:space="0" w:color="auto"/>
            </w:tcBorders>
          </w:tcPr>
          <w:p w14:paraId="4DBCF06E" w14:textId="77777777" w:rsidR="003B3105" w:rsidRDefault="003B3105" w:rsidP="001E533B">
            <w:pPr>
              <w:rPr>
                <w:rFonts w:ascii="新細明體" w:eastAsia="新細明體" w:hAnsi="新細明體"/>
              </w:rPr>
            </w:pPr>
          </w:p>
        </w:tc>
        <w:tc>
          <w:tcPr>
            <w:tcW w:w="1276" w:type="dxa"/>
            <w:vMerge/>
          </w:tcPr>
          <w:p w14:paraId="64608606" w14:textId="77777777" w:rsidR="003B3105" w:rsidRDefault="003B3105" w:rsidP="001E533B">
            <w:pPr>
              <w:rPr>
                <w:rFonts w:ascii="新細明體" w:eastAsia="新細明體" w:hAnsi="新細明體"/>
              </w:rPr>
            </w:pPr>
          </w:p>
        </w:tc>
        <w:tc>
          <w:tcPr>
            <w:tcW w:w="5386" w:type="dxa"/>
            <w:tcBorders>
              <w:top w:val="nil"/>
              <w:bottom w:val="nil"/>
            </w:tcBorders>
          </w:tcPr>
          <w:p w14:paraId="66027AC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(2)期貨商每月應儘速將對帳單內容傳送公司，俾利公司於規定期限內寄送對帳單予客戶。</w:t>
            </w:r>
          </w:p>
        </w:tc>
        <w:tc>
          <w:tcPr>
            <w:tcW w:w="5387" w:type="dxa"/>
            <w:tcBorders>
              <w:top w:val="nil"/>
              <w:bottom w:val="nil"/>
            </w:tcBorders>
          </w:tcPr>
          <w:p w14:paraId="082C318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(2)期貨商每月應儘速將對帳單內容傳送公司，俾利公司於規定期限內寄送對帳單予客戶。</w:t>
            </w:r>
          </w:p>
        </w:tc>
        <w:tc>
          <w:tcPr>
            <w:tcW w:w="2023" w:type="dxa"/>
            <w:vMerge/>
            <w:tcBorders>
              <w:right w:val="single" w:sz="12" w:space="0" w:color="auto"/>
            </w:tcBorders>
          </w:tcPr>
          <w:p w14:paraId="2273F1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938DAE" w14:textId="77777777">
        <w:tc>
          <w:tcPr>
            <w:tcW w:w="1384" w:type="dxa"/>
            <w:vMerge/>
            <w:tcBorders>
              <w:left w:val="single" w:sz="12" w:space="0" w:color="auto"/>
            </w:tcBorders>
          </w:tcPr>
          <w:p w14:paraId="04832883" w14:textId="77777777" w:rsidR="003B3105" w:rsidRDefault="003B3105" w:rsidP="001E533B">
            <w:pPr>
              <w:rPr>
                <w:rFonts w:ascii="新細明體" w:eastAsia="新細明體" w:hAnsi="新細明體"/>
              </w:rPr>
            </w:pPr>
          </w:p>
        </w:tc>
        <w:tc>
          <w:tcPr>
            <w:tcW w:w="1276" w:type="dxa"/>
            <w:vMerge/>
          </w:tcPr>
          <w:p w14:paraId="36B5E9BB" w14:textId="77777777" w:rsidR="003B3105" w:rsidRDefault="003B3105" w:rsidP="001E533B">
            <w:pPr>
              <w:rPr>
                <w:rFonts w:ascii="新細明體" w:eastAsia="新細明體" w:hAnsi="新細明體"/>
              </w:rPr>
            </w:pPr>
          </w:p>
        </w:tc>
        <w:tc>
          <w:tcPr>
            <w:tcW w:w="5386" w:type="dxa"/>
            <w:tcBorders>
              <w:top w:val="nil"/>
              <w:bottom w:val="nil"/>
            </w:tcBorders>
          </w:tcPr>
          <w:p w14:paraId="7BD470F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(3)委任期貨商應與期貨交易輔助人約定，對委任期貨商提供之交易資料不可任意修改、刪除並應保守秘密，且不得為其他不當利用行為。</w:t>
            </w:r>
          </w:p>
        </w:tc>
        <w:tc>
          <w:tcPr>
            <w:tcW w:w="5387" w:type="dxa"/>
            <w:tcBorders>
              <w:top w:val="nil"/>
              <w:bottom w:val="nil"/>
            </w:tcBorders>
          </w:tcPr>
          <w:p w14:paraId="1FFF93B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(3)委任期貨商應與期貨交易輔助人約定，對委任期貨商提供之交易資料不可任意修改、刪除並應保守秘密，且不得為其他不當利用行為。</w:t>
            </w:r>
          </w:p>
        </w:tc>
        <w:tc>
          <w:tcPr>
            <w:tcW w:w="2023" w:type="dxa"/>
            <w:vMerge/>
            <w:tcBorders>
              <w:right w:val="single" w:sz="12" w:space="0" w:color="auto"/>
            </w:tcBorders>
          </w:tcPr>
          <w:p w14:paraId="2AD3C7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759F96" w14:textId="77777777">
        <w:tc>
          <w:tcPr>
            <w:tcW w:w="1384" w:type="dxa"/>
            <w:vMerge/>
            <w:tcBorders>
              <w:left w:val="single" w:sz="12" w:space="0" w:color="auto"/>
            </w:tcBorders>
          </w:tcPr>
          <w:p w14:paraId="4CAF18B6" w14:textId="77777777" w:rsidR="003B3105" w:rsidRDefault="003B3105" w:rsidP="001E533B">
            <w:pPr>
              <w:rPr>
                <w:rFonts w:ascii="新細明體" w:eastAsia="新細明體" w:hAnsi="新細明體"/>
              </w:rPr>
            </w:pPr>
          </w:p>
        </w:tc>
        <w:tc>
          <w:tcPr>
            <w:tcW w:w="1276" w:type="dxa"/>
            <w:vMerge/>
          </w:tcPr>
          <w:p w14:paraId="7453E969" w14:textId="77777777" w:rsidR="003B3105" w:rsidRDefault="003B3105" w:rsidP="001E533B">
            <w:pPr>
              <w:rPr>
                <w:rFonts w:ascii="新細明體" w:eastAsia="新細明體" w:hAnsi="新細明體"/>
              </w:rPr>
            </w:pPr>
          </w:p>
        </w:tc>
        <w:tc>
          <w:tcPr>
            <w:tcW w:w="5386" w:type="dxa"/>
            <w:tcBorders>
              <w:top w:val="nil"/>
              <w:bottom w:val="nil"/>
            </w:tcBorders>
          </w:tcPr>
          <w:p w14:paraId="522E658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(4)期貨商及公司須設置協調處理機制，以處理糾紛及受理客戶之申訴。</w:t>
            </w:r>
          </w:p>
        </w:tc>
        <w:tc>
          <w:tcPr>
            <w:tcW w:w="5387" w:type="dxa"/>
            <w:tcBorders>
              <w:top w:val="nil"/>
              <w:bottom w:val="nil"/>
            </w:tcBorders>
          </w:tcPr>
          <w:p w14:paraId="58FA5DD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(4)期貨商及公司須設置協調處理機制，以處理糾紛及受理客戶之申訴。</w:t>
            </w:r>
          </w:p>
        </w:tc>
        <w:tc>
          <w:tcPr>
            <w:tcW w:w="2023" w:type="dxa"/>
            <w:vMerge/>
            <w:tcBorders>
              <w:right w:val="single" w:sz="12" w:space="0" w:color="auto"/>
            </w:tcBorders>
          </w:tcPr>
          <w:p w14:paraId="17EEBA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95558E" w14:textId="77777777">
        <w:tc>
          <w:tcPr>
            <w:tcW w:w="1384" w:type="dxa"/>
            <w:vMerge/>
            <w:tcBorders>
              <w:left w:val="single" w:sz="12" w:space="0" w:color="auto"/>
            </w:tcBorders>
          </w:tcPr>
          <w:p w14:paraId="0778043A" w14:textId="77777777" w:rsidR="003B3105" w:rsidRDefault="003B3105" w:rsidP="001E533B">
            <w:pPr>
              <w:rPr>
                <w:rFonts w:ascii="新細明體" w:eastAsia="新細明體" w:hAnsi="新細明體"/>
              </w:rPr>
            </w:pPr>
          </w:p>
        </w:tc>
        <w:tc>
          <w:tcPr>
            <w:tcW w:w="1276" w:type="dxa"/>
            <w:vMerge/>
          </w:tcPr>
          <w:p w14:paraId="2246EA88" w14:textId="77777777" w:rsidR="003B3105" w:rsidRDefault="003B3105" w:rsidP="001E533B">
            <w:pPr>
              <w:rPr>
                <w:rFonts w:ascii="新細明體" w:eastAsia="新細明體" w:hAnsi="新細明體"/>
              </w:rPr>
            </w:pPr>
          </w:p>
        </w:tc>
        <w:tc>
          <w:tcPr>
            <w:tcW w:w="5386" w:type="dxa"/>
            <w:tcBorders>
              <w:top w:val="nil"/>
              <w:bottom w:val="nil"/>
            </w:tcBorders>
          </w:tcPr>
          <w:p w14:paraId="15A0257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(5)應在合併對帳單增加宣導文意，對客戶加強宣導證券與期貨之款項不得共用。</w:t>
            </w:r>
          </w:p>
        </w:tc>
        <w:tc>
          <w:tcPr>
            <w:tcW w:w="5387" w:type="dxa"/>
            <w:tcBorders>
              <w:top w:val="nil"/>
              <w:bottom w:val="nil"/>
            </w:tcBorders>
          </w:tcPr>
          <w:p w14:paraId="3BCB348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(5)應在合併對帳單增加宣導文意，對客戶加強宣導證券與期貨之款項不得共用。</w:t>
            </w:r>
          </w:p>
        </w:tc>
        <w:tc>
          <w:tcPr>
            <w:tcW w:w="2023" w:type="dxa"/>
            <w:vMerge/>
            <w:tcBorders>
              <w:right w:val="single" w:sz="12" w:space="0" w:color="auto"/>
            </w:tcBorders>
          </w:tcPr>
          <w:p w14:paraId="7DAC06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E8B4A3" w14:textId="77777777">
        <w:tc>
          <w:tcPr>
            <w:tcW w:w="1384" w:type="dxa"/>
            <w:vMerge/>
            <w:tcBorders>
              <w:left w:val="single" w:sz="12" w:space="0" w:color="auto"/>
            </w:tcBorders>
          </w:tcPr>
          <w:p w14:paraId="3AFFF83C" w14:textId="77777777" w:rsidR="003B3105" w:rsidRDefault="003B3105" w:rsidP="001E533B">
            <w:pPr>
              <w:rPr>
                <w:rFonts w:ascii="新細明體" w:eastAsia="新細明體" w:hAnsi="新細明體"/>
              </w:rPr>
            </w:pPr>
          </w:p>
        </w:tc>
        <w:tc>
          <w:tcPr>
            <w:tcW w:w="1276" w:type="dxa"/>
            <w:vMerge/>
          </w:tcPr>
          <w:p w14:paraId="08E2F2DD" w14:textId="77777777" w:rsidR="003B3105" w:rsidRDefault="003B3105" w:rsidP="001E533B">
            <w:pPr>
              <w:rPr>
                <w:rFonts w:ascii="新細明體" w:eastAsia="新細明體" w:hAnsi="新細明體"/>
              </w:rPr>
            </w:pPr>
          </w:p>
        </w:tc>
        <w:tc>
          <w:tcPr>
            <w:tcW w:w="5386" w:type="dxa"/>
            <w:tcBorders>
              <w:top w:val="nil"/>
              <w:bottom w:val="nil"/>
            </w:tcBorders>
          </w:tcPr>
          <w:p w14:paraId="058BAC5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(6)證券合併期貨之對帳單應於次月5日前分送客戶查對，如無合併期貨對帳單者，應於次月10日前分送客戶查對。</w:t>
            </w:r>
          </w:p>
        </w:tc>
        <w:tc>
          <w:tcPr>
            <w:tcW w:w="5387" w:type="dxa"/>
            <w:tcBorders>
              <w:top w:val="nil"/>
              <w:bottom w:val="nil"/>
            </w:tcBorders>
          </w:tcPr>
          <w:p w14:paraId="5A5ED42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(6)證券合併期貨之對帳單應於次月5日前分送客戶查對，如無合併期貨對帳單者，應於次月10日前分送客戶查對。</w:t>
            </w:r>
          </w:p>
        </w:tc>
        <w:tc>
          <w:tcPr>
            <w:tcW w:w="2023" w:type="dxa"/>
            <w:vMerge/>
            <w:tcBorders>
              <w:right w:val="single" w:sz="12" w:space="0" w:color="auto"/>
            </w:tcBorders>
          </w:tcPr>
          <w:p w14:paraId="02FDBA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065B06" w14:textId="77777777">
        <w:tc>
          <w:tcPr>
            <w:tcW w:w="1384" w:type="dxa"/>
            <w:vMerge/>
            <w:tcBorders>
              <w:left w:val="single" w:sz="12" w:space="0" w:color="auto"/>
            </w:tcBorders>
          </w:tcPr>
          <w:p w14:paraId="2C66BFE3" w14:textId="77777777" w:rsidR="003B3105" w:rsidRDefault="003B3105" w:rsidP="001E533B">
            <w:pPr>
              <w:rPr>
                <w:rFonts w:ascii="新細明體" w:eastAsia="新細明體" w:hAnsi="新細明體"/>
              </w:rPr>
            </w:pPr>
          </w:p>
        </w:tc>
        <w:tc>
          <w:tcPr>
            <w:tcW w:w="1276" w:type="dxa"/>
            <w:vMerge/>
          </w:tcPr>
          <w:p w14:paraId="7CDC3CCE" w14:textId="77777777" w:rsidR="003B3105" w:rsidRDefault="003B3105" w:rsidP="001E533B">
            <w:pPr>
              <w:rPr>
                <w:rFonts w:ascii="新細明體" w:eastAsia="新細明體" w:hAnsi="新細明體"/>
              </w:rPr>
            </w:pPr>
          </w:p>
        </w:tc>
        <w:tc>
          <w:tcPr>
            <w:tcW w:w="5386" w:type="dxa"/>
            <w:tcBorders>
              <w:top w:val="nil"/>
              <w:bottom w:val="nil"/>
            </w:tcBorders>
          </w:tcPr>
          <w:p w14:paraId="2815A6C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(7)客戶書面同意書正本得存放於最新受理客戶申請之各該分公司或由總公司統一保存。</w:t>
            </w:r>
          </w:p>
        </w:tc>
        <w:tc>
          <w:tcPr>
            <w:tcW w:w="5387" w:type="dxa"/>
            <w:tcBorders>
              <w:top w:val="nil"/>
              <w:bottom w:val="nil"/>
            </w:tcBorders>
          </w:tcPr>
          <w:p w14:paraId="61AB97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(7)客戶書面同意書正本得存放於最新受理客戶申請之各該分公司或由總公司統一保存。</w:t>
            </w:r>
          </w:p>
        </w:tc>
        <w:tc>
          <w:tcPr>
            <w:tcW w:w="2023" w:type="dxa"/>
            <w:vMerge/>
            <w:tcBorders>
              <w:right w:val="single" w:sz="12" w:space="0" w:color="auto"/>
            </w:tcBorders>
          </w:tcPr>
          <w:p w14:paraId="0EEC65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445D43" w14:textId="77777777">
        <w:tc>
          <w:tcPr>
            <w:tcW w:w="1384" w:type="dxa"/>
            <w:vMerge/>
            <w:tcBorders>
              <w:left w:val="single" w:sz="12" w:space="0" w:color="auto"/>
            </w:tcBorders>
          </w:tcPr>
          <w:p w14:paraId="74DEA43B" w14:textId="77777777" w:rsidR="003B3105" w:rsidRDefault="003B3105" w:rsidP="001E533B">
            <w:pPr>
              <w:rPr>
                <w:rFonts w:ascii="新細明體" w:eastAsia="新細明體" w:hAnsi="新細明體"/>
              </w:rPr>
            </w:pPr>
          </w:p>
        </w:tc>
        <w:tc>
          <w:tcPr>
            <w:tcW w:w="1276" w:type="dxa"/>
            <w:vMerge/>
          </w:tcPr>
          <w:p w14:paraId="1C4F6E56" w14:textId="77777777" w:rsidR="003B3105" w:rsidRDefault="003B3105" w:rsidP="001E533B">
            <w:pPr>
              <w:rPr>
                <w:rFonts w:ascii="新細明體" w:eastAsia="新細明體" w:hAnsi="新細明體"/>
              </w:rPr>
            </w:pPr>
          </w:p>
        </w:tc>
        <w:tc>
          <w:tcPr>
            <w:tcW w:w="5386" w:type="dxa"/>
            <w:tcBorders>
              <w:top w:val="nil"/>
              <w:bottom w:val="nil"/>
            </w:tcBorders>
          </w:tcPr>
          <w:p w14:paraId="2E48994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(8)公司應由總公司於每月底透過電腦系統彙整各營業據點之客戶委託買買內</w:t>
            </w:r>
            <w:r>
              <w:rPr>
                <w:rFonts w:ascii="新細明體" w:eastAsia="新細明體" w:hAnsi="新細明體" w:cs="新細明體" w:hint="eastAsia"/>
              </w:rPr>
              <w:lastRenderedPageBreak/>
              <w:t>容，並依相關規定編製合併後之對帳單，統一由總公司於規定期限內寄送。</w:t>
            </w:r>
          </w:p>
        </w:tc>
        <w:tc>
          <w:tcPr>
            <w:tcW w:w="5387" w:type="dxa"/>
            <w:tcBorders>
              <w:top w:val="nil"/>
              <w:bottom w:val="nil"/>
            </w:tcBorders>
          </w:tcPr>
          <w:p w14:paraId="322E2AC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(8)公司應由總公司於每月底透過電腦系統彙整各營業據點之客戶委託買買內</w:t>
            </w:r>
            <w:r>
              <w:rPr>
                <w:rFonts w:ascii="新細明體" w:eastAsia="新細明體" w:hAnsi="新細明體" w:cs="新細明體" w:hint="eastAsia"/>
              </w:rPr>
              <w:lastRenderedPageBreak/>
              <w:t>容，並依相關規定編製合併後之對帳單，統一由總公司於規定期限內寄送。</w:t>
            </w:r>
          </w:p>
        </w:tc>
        <w:tc>
          <w:tcPr>
            <w:tcW w:w="2023" w:type="dxa"/>
            <w:vMerge/>
            <w:tcBorders>
              <w:right w:val="single" w:sz="12" w:space="0" w:color="auto"/>
            </w:tcBorders>
          </w:tcPr>
          <w:p w14:paraId="302C5E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3E7A63" w14:textId="77777777">
        <w:tc>
          <w:tcPr>
            <w:tcW w:w="1384" w:type="dxa"/>
            <w:vMerge/>
            <w:tcBorders>
              <w:left w:val="single" w:sz="12" w:space="0" w:color="auto"/>
            </w:tcBorders>
          </w:tcPr>
          <w:p w14:paraId="26BA8EE9" w14:textId="77777777" w:rsidR="003B3105" w:rsidRDefault="003B3105" w:rsidP="001E533B">
            <w:pPr>
              <w:rPr>
                <w:rFonts w:ascii="新細明體" w:eastAsia="新細明體" w:hAnsi="新細明體"/>
              </w:rPr>
            </w:pPr>
          </w:p>
        </w:tc>
        <w:tc>
          <w:tcPr>
            <w:tcW w:w="1276" w:type="dxa"/>
            <w:vMerge/>
          </w:tcPr>
          <w:p w14:paraId="5E0943A1" w14:textId="77777777" w:rsidR="003B3105" w:rsidRDefault="003B3105" w:rsidP="001E533B">
            <w:pPr>
              <w:rPr>
                <w:rFonts w:ascii="新細明體" w:eastAsia="新細明體" w:hAnsi="新細明體"/>
              </w:rPr>
            </w:pPr>
          </w:p>
        </w:tc>
        <w:tc>
          <w:tcPr>
            <w:tcW w:w="5386" w:type="dxa"/>
            <w:tcBorders>
              <w:top w:val="nil"/>
              <w:bottom w:val="nil"/>
            </w:tcBorders>
          </w:tcPr>
          <w:p w14:paraId="2474602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(9)合併列印之對帳單格式及應行記載事項仍依相關規定辦理。</w:t>
            </w:r>
          </w:p>
        </w:tc>
        <w:tc>
          <w:tcPr>
            <w:tcW w:w="5387" w:type="dxa"/>
            <w:tcBorders>
              <w:top w:val="nil"/>
              <w:bottom w:val="nil"/>
            </w:tcBorders>
          </w:tcPr>
          <w:p w14:paraId="1F99FB9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(9)合併列印之對帳單格式及應行記載事項仍依相關規定辦理。</w:t>
            </w:r>
          </w:p>
        </w:tc>
        <w:tc>
          <w:tcPr>
            <w:tcW w:w="2023" w:type="dxa"/>
            <w:vMerge/>
            <w:tcBorders>
              <w:right w:val="single" w:sz="12" w:space="0" w:color="auto"/>
            </w:tcBorders>
          </w:tcPr>
          <w:p w14:paraId="715552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404DE1" w14:textId="77777777">
        <w:tc>
          <w:tcPr>
            <w:tcW w:w="1384" w:type="dxa"/>
            <w:vMerge/>
            <w:tcBorders>
              <w:left w:val="single" w:sz="12" w:space="0" w:color="auto"/>
            </w:tcBorders>
          </w:tcPr>
          <w:p w14:paraId="04EA137E" w14:textId="77777777" w:rsidR="003B3105" w:rsidRDefault="003B3105" w:rsidP="001E533B">
            <w:pPr>
              <w:rPr>
                <w:rFonts w:ascii="新細明體" w:eastAsia="新細明體" w:hAnsi="新細明體"/>
              </w:rPr>
            </w:pPr>
          </w:p>
        </w:tc>
        <w:tc>
          <w:tcPr>
            <w:tcW w:w="1276" w:type="dxa"/>
            <w:vMerge/>
          </w:tcPr>
          <w:p w14:paraId="22FA6F10" w14:textId="77777777" w:rsidR="003B3105" w:rsidRDefault="003B3105" w:rsidP="001E533B">
            <w:pPr>
              <w:rPr>
                <w:rFonts w:ascii="新細明體" w:eastAsia="新細明體" w:hAnsi="新細明體"/>
              </w:rPr>
            </w:pPr>
          </w:p>
        </w:tc>
        <w:tc>
          <w:tcPr>
            <w:tcW w:w="5386" w:type="dxa"/>
            <w:tcBorders>
              <w:top w:val="nil"/>
              <w:bottom w:val="nil"/>
            </w:tcBorders>
          </w:tcPr>
          <w:p w14:paraId="7C838BA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(10)公司對合併後對帳單之寄送、查對紀錄及清查作業等，均依現行「證券商內部控制制度標準規範」及相關規定辦理。</w:t>
            </w:r>
          </w:p>
        </w:tc>
        <w:tc>
          <w:tcPr>
            <w:tcW w:w="5387" w:type="dxa"/>
            <w:tcBorders>
              <w:top w:val="nil"/>
              <w:bottom w:val="nil"/>
            </w:tcBorders>
          </w:tcPr>
          <w:p w14:paraId="5D928E5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(10)公司對合併後對帳單之寄送、查對紀錄及清查作業等，均依現行「證券商內部控制制度標準規範」及相關規定辦理。</w:t>
            </w:r>
          </w:p>
        </w:tc>
        <w:tc>
          <w:tcPr>
            <w:tcW w:w="2023" w:type="dxa"/>
            <w:vMerge/>
            <w:tcBorders>
              <w:right w:val="single" w:sz="12" w:space="0" w:color="auto"/>
            </w:tcBorders>
          </w:tcPr>
          <w:p w14:paraId="5A6C85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137CED" w14:textId="77777777">
        <w:tc>
          <w:tcPr>
            <w:tcW w:w="1384" w:type="dxa"/>
            <w:vMerge/>
            <w:tcBorders>
              <w:left w:val="single" w:sz="12" w:space="0" w:color="auto"/>
            </w:tcBorders>
          </w:tcPr>
          <w:p w14:paraId="0DF8669D" w14:textId="77777777" w:rsidR="003B3105" w:rsidRDefault="003B3105" w:rsidP="001E533B">
            <w:pPr>
              <w:rPr>
                <w:rFonts w:ascii="新細明體" w:eastAsia="新細明體" w:hAnsi="新細明體"/>
              </w:rPr>
            </w:pPr>
          </w:p>
        </w:tc>
        <w:tc>
          <w:tcPr>
            <w:tcW w:w="1276" w:type="dxa"/>
            <w:vMerge/>
          </w:tcPr>
          <w:p w14:paraId="0D855F84" w14:textId="77777777" w:rsidR="003B3105" w:rsidRDefault="003B3105" w:rsidP="001E533B">
            <w:pPr>
              <w:rPr>
                <w:rFonts w:ascii="新細明體" w:eastAsia="新細明體" w:hAnsi="新細明體"/>
              </w:rPr>
            </w:pPr>
          </w:p>
        </w:tc>
        <w:tc>
          <w:tcPr>
            <w:tcW w:w="5386" w:type="dxa"/>
            <w:tcBorders>
              <w:top w:val="nil"/>
              <w:bottom w:val="nil"/>
            </w:tcBorders>
          </w:tcPr>
          <w:p w14:paraId="50AE138F"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(11)合併對帳單之保存年限，應符合證券商帳表憑證保存年限表之規定。</w:t>
            </w:r>
          </w:p>
        </w:tc>
        <w:tc>
          <w:tcPr>
            <w:tcW w:w="5387" w:type="dxa"/>
            <w:tcBorders>
              <w:top w:val="nil"/>
              <w:bottom w:val="nil"/>
            </w:tcBorders>
          </w:tcPr>
          <w:p w14:paraId="41312F2A"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(11)合併對帳單之保存年限，應符合證券商帳表憑證保存年限表之規定。</w:t>
            </w:r>
          </w:p>
        </w:tc>
        <w:tc>
          <w:tcPr>
            <w:tcW w:w="2023" w:type="dxa"/>
            <w:vMerge/>
            <w:tcBorders>
              <w:right w:val="single" w:sz="12" w:space="0" w:color="auto"/>
            </w:tcBorders>
          </w:tcPr>
          <w:p w14:paraId="16EB2C6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C48859" w14:textId="77777777">
        <w:tc>
          <w:tcPr>
            <w:tcW w:w="1384" w:type="dxa"/>
            <w:vMerge/>
            <w:tcBorders>
              <w:left w:val="single" w:sz="12" w:space="0" w:color="auto"/>
            </w:tcBorders>
          </w:tcPr>
          <w:p w14:paraId="21AC8690" w14:textId="77777777" w:rsidR="003B3105" w:rsidRDefault="003B3105" w:rsidP="001E533B">
            <w:pPr>
              <w:rPr>
                <w:rFonts w:ascii="新細明體" w:eastAsia="新細明體" w:hAnsi="新細明體"/>
              </w:rPr>
            </w:pPr>
          </w:p>
        </w:tc>
        <w:tc>
          <w:tcPr>
            <w:tcW w:w="1276" w:type="dxa"/>
            <w:vMerge/>
          </w:tcPr>
          <w:p w14:paraId="72B2FC74" w14:textId="77777777" w:rsidR="003B3105" w:rsidRDefault="003B3105" w:rsidP="001E533B">
            <w:pPr>
              <w:rPr>
                <w:rFonts w:ascii="新細明體" w:eastAsia="新細明體" w:hAnsi="新細明體"/>
              </w:rPr>
            </w:pPr>
          </w:p>
        </w:tc>
        <w:tc>
          <w:tcPr>
            <w:tcW w:w="5386" w:type="dxa"/>
            <w:tcBorders>
              <w:top w:val="nil"/>
              <w:bottom w:val="nil"/>
            </w:tcBorders>
          </w:tcPr>
          <w:p w14:paraId="578BEC8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15.公司以信託方式辦理財富管理業務者，客戶之交易資料得併同證券及期貨買賣之對帳單合併列印後交付。</w:t>
            </w:r>
          </w:p>
        </w:tc>
        <w:tc>
          <w:tcPr>
            <w:tcW w:w="5387" w:type="dxa"/>
            <w:tcBorders>
              <w:top w:val="nil"/>
              <w:bottom w:val="nil"/>
            </w:tcBorders>
          </w:tcPr>
          <w:p w14:paraId="2DFE7AD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15.公司以信託方式辦理財富管理業務者，客戶之交易資料得併同證券及期貨買賣之對帳單合併列印後交付。</w:t>
            </w:r>
          </w:p>
        </w:tc>
        <w:tc>
          <w:tcPr>
            <w:tcW w:w="2023" w:type="dxa"/>
            <w:vMerge/>
            <w:tcBorders>
              <w:right w:val="single" w:sz="12" w:space="0" w:color="auto"/>
            </w:tcBorders>
          </w:tcPr>
          <w:p w14:paraId="16BA9A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F0AC8B" w14:textId="77777777">
        <w:tc>
          <w:tcPr>
            <w:tcW w:w="1384" w:type="dxa"/>
            <w:vMerge/>
            <w:tcBorders>
              <w:left w:val="single" w:sz="12" w:space="0" w:color="auto"/>
            </w:tcBorders>
          </w:tcPr>
          <w:p w14:paraId="01AF6BE4" w14:textId="77777777" w:rsidR="003B3105" w:rsidRDefault="003B3105" w:rsidP="001E533B">
            <w:pPr>
              <w:rPr>
                <w:rFonts w:ascii="新細明體" w:eastAsia="新細明體" w:hAnsi="新細明體"/>
              </w:rPr>
            </w:pPr>
          </w:p>
        </w:tc>
        <w:tc>
          <w:tcPr>
            <w:tcW w:w="1276" w:type="dxa"/>
            <w:vMerge/>
          </w:tcPr>
          <w:p w14:paraId="41CACE17" w14:textId="77777777" w:rsidR="003B3105" w:rsidRDefault="003B3105" w:rsidP="001E533B">
            <w:pPr>
              <w:rPr>
                <w:rFonts w:ascii="新細明體" w:eastAsia="新細明體" w:hAnsi="新細明體"/>
              </w:rPr>
            </w:pPr>
          </w:p>
        </w:tc>
        <w:tc>
          <w:tcPr>
            <w:tcW w:w="5386" w:type="dxa"/>
            <w:tcBorders>
              <w:top w:val="nil"/>
              <w:bottom w:val="nil"/>
            </w:tcBorders>
          </w:tcPr>
          <w:p w14:paraId="1C510E0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專業機構投資人透過集保公司「VMU法人對帳平台」並經保管機構同意者，免適用現行對帳單寄送之規定。境外華僑及外國人經由保管機構並透過集保公司「VMU法人對帳平台」對帳機制，亦得豁免適用現行每月寄送對帳單之規定。</w:t>
            </w:r>
          </w:p>
        </w:tc>
        <w:tc>
          <w:tcPr>
            <w:tcW w:w="5387" w:type="dxa"/>
            <w:tcBorders>
              <w:top w:val="nil"/>
              <w:bottom w:val="nil"/>
            </w:tcBorders>
          </w:tcPr>
          <w:p w14:paraId="6C9483A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專業機構投資人透過集保公司「VMU法人對帳平台」並經保管機構同意者，免適用現行對帳單寄送之規定。境外華僑及外國人經由保管機構並透過集保公司「VMU法人對帳平台」對帳機制，亦得豁免適用現行每月寄送對帳單之規定。</w:t>
            </w:r>
          </w:p>
        </w:tc>
        <w:tc>
          <w:tcPr>
            <w:tcW w:w="2023" w:type="dxa"/>
            <w:vMerge/>
            <w:tcBorders>
              <w:right w:val="single" w:sz="12" w:space="0" w:color="auto"/>
            </w:tcBorders>
          </w:tcPr>
          <w:p w14:paraId="188A83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827F7E" w14:textId="77777777">
        <w:tc>
          <w:tcPr>
            <w:tcW w:w="1384" w:type="dxa"/>
            <w:vMerge/>
            <w:tcBorders>
              <w:left w:val="single" w:sz="12" w:space="0" w:color="auto"/>
            </w:tcBorders>
          </w:tcPr>
          <w:p w14:paraId="70181760" w14:textId="77777777" w:rsidR="003B3105" w:rsidRDefault="003B3105" w:rsidP="001E533B">
            <w:pPr>
              <w:rPr>
                <w:rFonts w:ascii="新細明體" w:eastAsia="新細明體" w:hAnsi="新細明體"/>
              </w:rPr>
            </w:pPr>
          </w:p>
        </w:tc>
        <w:tc>
          <w:tcPr>
            <w:tcW w:w="1276" w:type="dxa"/>
            <w:vMerge/>
          </w:tcPr>
          <w:p w14:paraId="6745B7A2" w14:textId="77777777" w:rsidR="003B3105" w:rsidRDefault="003B3105" w:rsidP="001E533B">
            <w:pPr>
              <w:rPr>
                <w:rFonts w:ascii="新細明體" w:eastAsia="新細明體" w:hAnsi="新細明體"/>
              </w:rPr>
            </w:pPr>
          </w:p>
        </w:tc>
        <w:tc>
          <w:tcPr>
            <w:tcW w:w="5386" w:type="dxa"/>
            <w:tcBorders>
              <w:top w:val="nil"/>
              <w:bottom w:val="nil"/>
            </w:tcBorders>
          </w:tcPr>
          <w:p w14:paraId="78A2A22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(六)非本人交易帳戶之清查作業：</w:t>
            </w:r>
          </w:p>
        </w:tc>
        <w:tc>
          <w:tcPr>
            <w:tcW w:w="5387" w:type="dxa"/>
            <w:tcBorders>
              <w:top w:val="nil"/>
              <w:bottom w:val="nil"/>
            </w:tcBorders>
          </w:tcPr>
          <w:p w14:paraId="1232DBD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(六)非本人交易帳戶之清查作業：</w:t>
            </w:r>
          </w:p>
        </w:tc>
        <w:tc>
          <w:tcPr>
            <w:tcW w:w="2023" w:type="dxa"/>
            <w:vMerge/>
            <w:tcBorders>
              <w:right w:val="single" w:sz="12" w:space="0" w:color="auto"/>
            </w:tcBorders>
          </w:tcPr>
          <w:p w14:paraId="44290A7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C7FA5C" w14:textId="77777777">
        <w:tc>
          <w:tcPr>
            <w:tcW w:w="1384" w:type="dxa"/>
            <w:vMerge/>
            <w:tcBorders>
              <w:left w:val="single" w:sz="12" w:space="0" w:color="auto"/>
            </w:tcBorders>
          </w:tcPr>
          <w:p w14:paraId="2A61FAF0" w14:textId="77777777" w:rsidR="003B3105" w:rsidRDefault="003B3105" w:rsidP="001E533B">
            <w:pPr>
              <w:rPr>
                <w:rFonts w:ascii="新細明體" w:eastAsia="新細明體" w:hAnsi="新細明體"/>
              </w:rPr>
            </w:pPr>
          </w:p>
        </w:tc>
        <w:tc>
          <w:tcPr>
            <w:tcW w:w="1276" w:type="dxa"/>
            <w:vMerge/>
          </w:tcPr>
          <w:p w14:paraId="0BE48DE6" w14:textId="77777777" w:rsidR="003B3105" w:rsidRDefault="003B3105" w:rsidP="001E533B">
            <w:pPr>
              <w:rPr>
                <w:rFonts w:ascii="新細明體" w:eastAsia="新細明體" w:hAnsi="新細明體"/>
              </w:rPr>
            </w:pPr>
          </w:p>
        </w:tc>
        <w:tc>
          <w:tcPr>
            <w:tcW w:w="5386" w:type="dxa"/>
            <w:tcBorders>
              <w:top w:val="nil"/>
              <w:bottom w:val="nil"/>
            </w:tcBorders>
          </w:tcPr>
          <w:p w14:paraId="5A2479A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經辦人員按月就委託他人代理買賣交割之客戶中對每月成交金額達一千萬元以上者均需列入抽查，向戶籍地址寄發當月份買賣對帳單（自然人客戶若已經公司採適當確認措施，例如客戶本人親自申請且經公司照相或錄影存證者，對帳單得依客戶之請求寄至其指定地址）及</w:t>
            </w:r>
            <w:r>
              <w:rPr>
                <w:rFonts w:ascii="新細明體" w:eastAsia="新細明體" w:hAnsi="新細明體" w:cs="新細明體" w:hint="eastAsia"/>
              </w:rPr>
              <w:lastRenderedPageBreak/>
              <w:t>詢證信函，查證是否親自委託他人代理買賣交割及對成交紀錄有無疑義。但客戶如係法人客戶或透過保管機構（保管銀行）進行款券保管、交易確認及辦理交割者，公司得免辦理上開抽樣及詢證作業。</w:t>
            </w:r>
          </w:p>
        </w:tc>
        <w:tc>
          <w:tcPr>
            <w:tcW w:w="5387" w:type="dxa"/>
            <w:tcBorders>
              <w:top w:val="nil"/>
              <w:bottom w:val="nil"/>
            </w:tcBorders>
          </w:tcPr>
          <w:p w14:paraId="445D13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經辦人員按月就委託他人代理買賣交割之客戶中對每月成交金額達一千萬元以上者均需列入抽查，向戶籍地址寄發當月份買賣對帳單（自然人客戶若已經公司採適當確認措施，例如客戶本人親自申請且經公司照相或錄影存證者，對帳單得依客戶之請求寄至其指定地址）及</w:t>
            </w:r>
            <w:r>
              <w:rPr>
                <w:rFonts w:ascii="新細明體" w:eastAsia="新細明體" w:hAnsi="新細明體" w:cs="新細明體" w:hint="eastAsia"/>
              </w:rPr>
              <w:lastRenderedPageBreak/>
              <w:t>詢證信函，查證是否親自委託他人代理買賣交割及對成交紀錄有無疑義。但客戶如係法人客戶或透過保管機構（保管銀行）進行款券保管、交易確認及辦理交割者，公司得免辦理上開抽樣及詢證作業。</w:t>
            </w:r>
          </w:p>
        </w:tc>
        <w:tc>
          <w:tcPr>
            <w:tcW w:w="2023" w:type="dxa"/>
            <w:vMerge/>
            <w:tcBorders>
              <w:right w:val="single" w:sz="12" w:space="0" w:color="auto"/>
            </w:tcBorders>
          </w:tcPr>
          <w:p w14:paraId="41B689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C1C1FA" w14:textId="77777777">
        <w:tc>
          <w:tcPr>
            <w:tcW w:w="1384" w:type="dxa"/>
            <w:vMerge/>
            <w:tcBorders>
              <w:left w:val="single" w:sz="12" w:space="0" w:color="auto"/>
            </w:tcBorders>
          </w:tcPr>
          <w:p w14:paraId="1CDC52DF" w14:textId="77777777" w:rsidR="003B3105" w:rsidRDefault="003B3105" w:rsidP="001E533B">
            <w:pPr>
              <w:rPr>
                <w:rFonts w:ascii="新細明體" w:eastAsia="新細明體" w:hAnsi="新細明體"/>
              </w:rPr>
            </w:pPr>
          </w:p>
        </w:tc>
        <w:tc>
          <w:tcPr>
            <w:tcW w:w="1276" w:type="dxa"/>
            <w:vMerge/>
          </w:tcPr>
          <w:p w14:paraId="4B63F85F" w14:textId="77777777" w:rsidR="003B3105" w:rsidRDefault="003B3105" w:rsidP="001E533B">
            <w:pPr>
              <w:rPr>
                <w:rFonts w:ascii="新細明體" w:eastAsia="新細明體" w:hAnsi="新細明體"/>
              </w:rPr>
            </w:pPr>
          </w:p>
        </w:tc>
        <w:tc>
          <w:tcPr>
            <w:tcW w:w="5386" w:type="dxa"/>
            <w:tcBorders>
              <w:top w:val="nil"/>
              <w:bottom w:val="nil"/>
            </w:tcBorders>
          </w:tcPr>
          <w:p w14:paraId="553C39A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2.公司如已建立網路認證機制，並取得網路認證機構電子簽章之非本人交易帳戶之自然人客戶本人同意後，得以手機簡訊寄送對帳單，相關作業程序規定如下：</w:t>
            </w:r>
          </w:p>
        </w:tc>
        <w:tc>
          <w:tcPr>
            <w:tcW w:w="5387" w:type="dxa"/>
            <w:tcBorders>
              <w:top w:val="nil"/>
              <w:bottom w:val="nil"/>
            </w:tcBorders>
          </w:tcPr>
          <w:p w14:paraId="027D10D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2.公司如已建立網路認證機制，並取得網路認證機構電子簽章之非本人交易帳戶之自然人客戶本人同意後，得以手機簡訊寄送對帳單，相關作業程序規定如下：</w:t>
            </w:r>
          </w:p>
        </w:tc>
        <w:tc>
          <w:tcPr>
            <w:tcW w:w="2023" w:type="dxa"/>
            <w:vMerge/>
            <w:tcBorders>
              <w:right w:val="single" w:sz="12" w:space="0" w:color="auto"/>
            </w:tcBorders>
          </w:tcPr>
          <w:p w14:paraId="12FBD90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AC3EAF" w14:textId="77777777">
        <w:tc>
          <w:tcPr>
            <w:tcW w:w="1384" w:type="dxa"/>
            <w:vMerge/>
            <w:tcBorders>
              <w:left w:val="single" w:sz="12" w:space="0" w:color="auto"/>
            </w:tcBorders>
          </w:tcPr>
          <w:p w14:paraId="3E3B7BE5" w14:textId="77777777" w:rsidR="003B3105" w:rsidRDefault="003B3105" w:rsidP="001E533B">
            <w:pPr>
              <w:rPr>
                <w:rFonts w:ascii="新細明體" w:eastAsia="新細明體" w:hAnsi="新細明體"/>
              </w:rPr>
            </w:pPr>
          </w:p>
        </w:tc>
        <w:tc>
          <w:tcPr>
            <w:tcW w:w="1276" w:type="dxa"/>
            <w:vMerge/>
          </w:tcPr>
          <w:p w14:paraId="0B0CE57F" w14:textId="77777777" w:rsidR="003B3105" w:rsidRDefault="003B3105" w:rsidP="001E533B">
            <w:pPr>
              <w:rPr>
                <w:rFonts w:ascii="新細明體" w:eastAsia="新細明體" w:hAnsi="新細明體"/>
              </w:rPr>
            </w:pPr>
          </w:p>
        </w:tc>
        <w:tc>
          <w:tcPr>
            <w:tcW w:w="5386" w:type="dxa"/>
            <w:tcBorders>
              <w:top w:val="nil"/>
              <w:bottom w:val="nil"/>
            </w:tcBorders>
          </w:tcPr>
          <w:p w14:paraId="08CD02C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(1)訊息內應含有「有價證券月對帳單」字樣，客戶機敏資訊以去識別化為原則，資料必須加密，且須留下電腦稽核紀錄(log)，其保存年限同現行對帳單規定。</w:t>
            </w:r>
          </w:p>
        </w:tc>
        <w:tc>
          <w:tcPr>
            <w:tcW w:w="5387" w:type="dxa"/>
            <w:tcBorders>
              <w:top w:val="nil"/>
              <w:bottom w:val="nil"/>
            </w:tcBorders>
          </w:tcPr>
          <w:p w14:paraId="3BF0EE6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(1)訊息內應含有「有價證券月對帳單」字樣，客戶機敏資訊以去識別化為原則，資料必須加密，且須留下電腦稽核紀錄(log)，其保存年限同現行對帳單規定。</w:t>
            </w:r>
          </w:p>
        </w:tc>
        <w:tc>
          <w:tcPr>
            <w:tcW w:w="2023" w:type="dxa"/>
            <w:vMerge/>
            <w:tcBorders>
              <w:right w:val="single" w:sz="12" w:space="0" w:color="auto"/>
            </w:tcBorders>
          </w:tcPr>
          <w:p w14:paraId="24F7AC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4E820F" w14:textId="77777777">
        <w:tc>
          <w:tcPr>
            <w:tcW w:w="1384" w:type="dxa"/>
            <w:vMerge/>
            <w:tcBorders>
              <w:left w:val="single" w:sz="12" w:space="0" w:color="auto"/>
            </w:tcBorders>
          </w:tcPr>
          <w:p w14:paraId="06EDAB1A" w14:textId="77777777" w:rsidR="003B3105" w:rsidRDefault="003B3105" w:rsidP="001E533B">
            <w:pPr>
              <w:rPr>
                <w:rFonts w:ascii="新細明體" w:eastAsia="新細明體" w:hAnsi="新細明體"/>
              </w:rPr>
            </w:pPr>
          </w:p>
        </w:tc>
        <w:tc>
          <w:tcPr>
            <w:tcW w:w="1276" w:type="dxa"/>
            <w:vMerge/>
          </w:tcPr>
          <w:p w14:paraId="66C9AAA8" w14:textId="77777777" w:rsidR="003B3105" w:rsidRDefault="003B3105" w:rsidP="001E533B">
            <w:pPr>
              <w:rPr>
                <w:rFonts w:ascii="新細明體" w:eastAsia="新細明體" w:hAnsi="新細明體"/>
              </w:rPr>
            </w:pPr>
          </w:p>
        </w:tc>
        <w:tc>
          <w:tcPr>
            <w:tcW w:w="5386" w:type="dxa"/>
            <w:tcBorders>
              <w:top w:val="nil"/>
              <w:bottom w:val="nil"/>
            </w:tcBorders>
          </w:tcPr>
          <w:p w14:paraId="61A4E1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(2)客戶申請程序：</w:t>
            </w:r>
          </w:p>
        </w:tc>
        <w:tc>
          <w:tcPr>
            <w:tcW w:w="5387" w:type="dxa"/>
            <w:tcBorders>
              <w:top w:val="nil"/>
              <w:bottom w:val="nil"/>
            </w:tcBorders>
          </w:tcPr>
          <w:p w14:paraId="0D63FA8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(2)客戶申請程序：</w:t>
            </w:r>
          </w:p>
        </w:tc>
        <w:tc>
          <w:tcPr>
            <w:tcW w:w="2023" w:type="dxa"/>
            <w:vMerge/>
            <w:tcBorders>
              <w:right w:val="single" w:sz="12" w:space="0" w:color="auto"/>
            </w:tcBorders>
          </w:tcPr>
          <w:p w14:paraId="4F8EBF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94349F" w14:textId="77777777">
        <w:tc>
          <w:tcPr>
            <w:tcW w:w="1384" w:type="dxa"/>
            <w:vMerge/>
            <w:tcBorders>
              <w:left w:val="single" w:sz="12" w:space="0" w:color="auto"/>
            </w:tcBorders>
          </w:tcPr>
          <w:p w14:paraId="08E0480D" w14:textId="77777777" w:rsidR="003B3105" w:rsidRDefault="003B3105" w:rsidP="001E533B">
            <w:pPr>
              <w:rPr>
                <w:rFonts w:ascii="新細明體" w:eastAsia="新細明體" w:hAnsi="新細明體"/>
              </w:rPr>
            </w:pPr>
          </w:p>
        </w:tc>
        <w:tc>
          <w:tcPr>
            <w:tcW w:w="1276" w:type="dxa"/>
            <w:vMerge/>
          </w:tcPr>
          <w:p w14:paraId="1F38E2F5" w14:textId="77777777" w:rsidR="003B3105" w:rsidRDefault="003B3105" w:rsidP="001E533B">
            <w:pPr>
              <w:rPr>
                <w:rFonts w:ascii="新細明體" w:eastAsia="新細明體" w:hAnsi="新細明體"/>
              </w:rPr>
            </w:pPr>
          </w:p>
        </w:tc>
        <w:tc>
          <w:tcPr>
            <w:tcW w:w="5386" w:type="dxa"/>
            <w:tcBorders>
              <w:top w:val="nil"/>
              <w:bottom w:val="nil"/>
            </w:tcBorders>
          </w:tcPr>
          <w:p w14:paraId="6467886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A.須以臨櫃方式申請，客戶本人應於申請書上簽蓋原留印鑑；若客戶每月成交金額達一千萬元以上者，公司應照相或錄影存證，確認係客戶本人親自申請。</w:t>
            </w:r>
          </w:p>
        </w:tc>
        <w:tc>
          <w:tcPr>
            <w:tcW w:w="5387" w:type="dxa"/>
            <w:tcBorders>
              <w:top w:val="nil"/>
              <w:bottom w:val="nil"/>
            </w:tcBorders>
          </w:tcPr>
          <w:p w14:paraId="72E7ADA1"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A.須以臨櫃方式申請，客戶本人應於申請書上簽蓋原留印鑑；若客戶每月成交金額達一千萬元以上者，公司應照相或錄影存證，確認係客戶本人親自申請。</w:t>
            </w:r>
          </w:p>
        </w:tc>
        <w:tc>
          <w:tcPr>
            <w:tcW w:w="2023" w:type="dxa"/>
            <w:vMerge/>
            <w:tcBorders>
              <w:right w:val="single" w:sz="12" w:space="0" w:color="auto"/>
            </w:tcBorders>
          </w:tcPr>
          <w:p w14:paraId="3CFCE2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E8658D" w14:textId="77777777">
        <w:tc>
          <w:tcPr>
            <w:tcW w:w="1384" w:type="dxa"/>
            <w:vMerge/>
            <w:tcBorders>
              <w:left w:val="single" w:sz="12" w:space="0" w:color="auto"/>
            </w:tcBorders>
          </w:tcPr>
          <w:p w14:paraId="6CB3932C" w14:textId="77777777" w:rsidR="003B3105" w:rsidRDefault="003B3105" w:rsidP="001E533B">
            <w:pPr>
              <w:rPr>
                <w:rFonts w:ascii="新細明體" w:eastAsia="新細明體" w:hAnsi="新細明體"/>
              </w:rPr>
            </w:pPr>
          </w:p>
        </w:tc>
        <w:tc>
          <w:tcPr>
            <w:tcW w:w="1276" w:type="dxa"/>
            <w:vMerge/>
          </w:tcPr>
          <w:p w14:paraId="4021EFE7" w14:textId="77777777" w:rsidR="003B3105" w:rsidRDefault="003B3105" w:rsidP="001E533B">
            <w:pPr>
              <w:rPr>
                <w:rFonts w:ascii="新細明體" w:eastAsia="新細明體" w:hAnsi="新細明體"/>
              </w:rPr>
            </w:pPr>
          </w:p>
        </w:tc>
        <w:tc>
          <w:tcPr>
            <w:tcW w:w="5386" w:type="dxa"/>
            <w:tcBorders>
              <w:top w:val="nil"/>
              <w:bottom w:val="nil"/>
            </w:tcBorders>
          </w:tcPr>
          <w:p w14:paraId="70FD409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B.前揭申請資料保存年限比照開戶契約規定。</w:t>
            </w:r>
          </w:p>
        </w:tc>
        <w:tc>
          <w:tcPr>
            <w:tcW w:w="5387" w:type="dxa"/>
            <w:tcBorders>
              <w:top w:val="nil"/>
              <w:bottom w:val="nil"/>
            </w:tcBorders>
          </w:tcPr>
          <w:p w14:paraId="3EA2D7B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B.前揭申請資料保存年限比照開戶契約規定。</w:t>
            </w:r>
          </w:p>
        </w:tc>
        <w:tc>
          <w:tcPr>
            <w:tcW w:w="2023" w:type="dxa"/>
            <w:vMerge/>
            <w:tcBorders>
              <w:right w:val="single" w:sz="12" w:space="0" w:color="auto"/>
            </w:tcBorders>
          </w:tcPr>
          <w:p w14:paraId="083B38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5FBEAB" w14:textId="77777777">
        <w:tc>
          <w:tcPr>
            <w:tcW w:w="1384" w:type="dxa"/>
            <w:vMerge/>
            <w:tcBorders>
              <w:left w:val="single" w:sz="12" w:space="0" w:color="auto"/>
            </w:tcBorders>
          </w:tcPr>
          <w:p w14:paraId="088CCEAF" w14:textId="77777777" w:rsidR="003B3105" w:rsidRDefault="003B3105" w:rsidP="001E533B">
            <w:pPr>
              <w:rPr>
                <w:rFonts w:ascii="新細明體" w:eastAsia="新細明體" w:hAnsi="新細明體"/>
              </w:rPr>
            </w:pPr>
          </w:p>
        </w:tc>
        <w:tc>
          <w:tcPr>
            <w:tcW w:w="1276" w:type="dxa"/>
            <w:vMerge/>
          </w:tcPr>
          <w:p w14:paraId="1CE1B7BD" w14:textId="77777777" w:rsidR="003B3105" w:rsidRDefault="003B3105" w:rsidP="001E533B">
            <w:pPr>
              <w:rPr>
                <w:rFonts w:ascii="新細明體" w:eastAsia="新細明體" w:hAnsi="新細明體"/>
              </w:rPr>
            </w:pPr>
          </w:p>
        </w:tc>
        <w:tc>
          <w:tcPr>
            <w:tcW w:w="5386" w:type="dxa"/>
            <w:tcBorders>
              <w:top w:val="nil"/>
              <w:bottom w:val="nil"/>
            </w:tcBorders>
          </w:tcPr>
          <w:p w14:paraId="1A528EE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(3)對帳單寄送方式：</w:t>
            </w:r>
          </w:p>
        </w:tc>
        <w:tc>
          <w:tcPr>
            <w:tcW w:w="5387" w:type="dxa"/>
            <w:tcBorders>
              <w:top w:val="nil"/>
              <w:bottom w:val="nil"/>
            </w:tcBorders>
          </w:tcPr>
          <w:p w14:paraId="6C41D59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(3)對帳單寄送方式：</w:t>
            </w:r>
          </w:p>
        </w:tc>
        <w:tc>
          <w:tcPr>
            <w:tcW w:w="2023" w:type="dxa"/>
            <w:vMerge/>
            <w:tcBorders>
              <w:right w:val="single" w:sz="12" w:space="0" w:color="auto"/>
            </w:tcBorders>
          </w:tcPr>
          <w:p w14:paraId="34ABE4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71B62D" w14:textId="77777777">
        <w:tc>
          <w:tcPr>
            <w:tcW w:w="1384" w:type="dxa"/>
            <w:vMerge/>
            <w:tcBorders>
              <w:left w:val="single" w:sz="12" w:space="0" w:color="auto"/>
            </w:tcBorders>
          </w:tcPr>
          <w:p w14:paraId="11227D0B" w14:textId="77777777" w:rsidR="003B3105" w:rsidRDefault="003B3105" w:rsidP="001E533B">
            <w:pPr>
              <w:rPr>
                <w:rFonts w:ascii="新細明體" w:eastAsia="新細明體" w:hAnsi="新細明體"/>
              </w:rPr>
            </w:pPr>
          </w:p>
        </w:tc>
        <w:tc>
          <w:tcPr>
            <w:tcW w:w="1276" w:type="dxa"/>
            <w:vMerge/>
          </w:tcPr>
          <w:p w14:paraId="7323B714" w14:textId="77777777" w:rsidR="003B3105" w:rsidRDefault="003B3105" w:rsidP="001E533B">
            <w:pPr>
              <w:rPr>
                <w:rFonts w:ascii="新細明體" w:eastAsia="新細明體" w:hAnsi="新細明體"/>
              </w:rPr>
            </w:pPr>
          </w:p>
        </w:tc>
        <w:tc>
          <w:tcPr>
            <w:tcW w:w="5386" w:type="dxa"/>
            <w:tcBorders>
              <w:top w:val="nil"/>
              <w:bottom w:val="nil"/>
            </w:tcBorders>
          </w:tcPr>
          <w:p w14:paraId="3C33814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A.公司應於次月10日前，以手機簡訊方式寄送具有跳轉公司APP或網頁查閱當月對帳單專屬頁面連結之訊息。</w:t>
            </w:r>
          </w:p>
        </w:tc>
        <w:tc>
          <w:tcPr>
            <w:tcW w:w="5387" w:type="dxa"/>
            <w:tcBorders>
              <w:top w:val="nil"/>
              <w:bottom w:val="nil"/>
            </w:tcBorders>
          </w:tcPr>
          <w:p w14:paraId="1EF3B3A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A.公司應於次月10日前，以手機簡訊方式寄送具有跳轉公司APP或網頁查閱當月對帳單專屬頁面連結之訊息。</w:t>
            </w:r>
          </w:p>
        </w:tc>
        <w:tc>
          <w:tcPr>
            <w:tcW w:w="2023" w:type="dxa"/>
            <w:vMerge/>
            <w:tcBorders>
              <w:right w:val="single" w:sz="12" w:space="0" w:color="auto"/>
            </w:tcBorders>
          </w:tcPr>
          <w:p w14:paraId="063FB0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FEBBFF" w14:textId="77777777">
        <w:tc>
          <w:tcPr>
            <w:tcW w:w="1384" w:type="dxa"/>
            <w:vMerge/>
            <w:tcBorders>
              <w:left w:val="single" w:sz="12" w:space="0" w:color="auto"/>
            </w:tcBorders>
          </w:tcPr>
          <w:p w14:paraId="2966C1A7" w14:textId="77777777" w:rsidR="003B3105" w:rsidRDefault="003B3105" w:rsidP="001E533B">
            <w:pPr>
              <w:rPr>
                <w:rFonts w:ascii="新細明體" w:eastAsia="新細明體" w:hAnsi="新細明體"/>
              </w:rPr>
            </w:pPr>
          </w:p>
        </w:tc>
        <w:tc>
          <w:tcPr>
            <w:tcW w:w="1276" w:type="dxa"/>
            <w:vMerge/>
          </w:tcPr>
          <w:p w14:paraId="661FED52" w14:textId="77777777" w:rsidR="003B3105" w:rsidRDefault="003B3105" w:rsidP="001E533B">
            <w:pPr>
              <w:rPr>
                <w:rFonts w:ascii="新細明體" w:eastAsia="新細明體" w:hAnsi="新細明體"/>
              </w:rPr>
            </w:pPr>
          </w:p>
        </w:tc>
        <w:tc>
          <w:tcPr>
            <w:tcW w:w="5386" w:type="dxa"/>
            <w:tcBorders>
              <w:top w:val="nil"/>
              <w:bottom w:val="nil"/>
            </w:tcBorders>
          </w:tcPr>
          <w:p w14:paraId="71E051D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若客戶每月成交金額達一千萬元以上者，客戶於公司APP或網頁查閱對帳單時，應通過電子簽章，並於簽章通過後自動傳送讀取回條予公司；公司應於次月10日前，以手機簡訊方式寄送具有跳轉公司APP或網頁查閱對帳單連結之訊息2次：</w:t>
            </w:r>
          </w:p>
        </w:tc>
        <w:tc>
          <w:tcPr>
            <w:tcW w:w="5387" w:type="dxa"/>
            <w:tcBorders>
              <w:top w:val="nil"/>
              <w:bottom w:val="nil"/>
            </w:tcBorders>
          </w:tcPr>
          <w:p w14:paraId="45B0399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若客戶每月成交金額達一千萬元以上者，客戶於公司APP或網頁查閱對帳單時，應通過電子簽章，並於簽章通過後自動傳送讀取回條予公司；公司應於次月10日前，以手機簡訊方式寄送具有跳轉公司APP或網頁查閱對帳單連結之訊息2次：</w:t>
            </w:r>
          </w:p>
        </w:tc>
        <w:tc>
          <w:tcPr>
            <w:tcW w:w="2023" w:type="dxa"/>
            <w:vMerge/>
            <w:tcBorders>
              <w:right w:val="single" w:sz="12" w:space="0" w:color="auto"/>
            </w:tcBorders>
          </w:tcPr>
          <w:p w14:paraId="149D13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513EC1" w14:textId="77777777">
        <w:tc>
          <w:tcPr>
            <w:tcW w:w="1384" w:type="dxa"/>
            <w:vMerge/>
            <w:tcBorders>
              <w:left w:val="single" w:sz="12" w:space="0" w:color="auto"/>
            </w:tcBorders>
          </w:tcPr>
          <w:p w14:paraId="0F7F1475" w14:textId="77777777" w:rsidR="003B3105" w:rsidRDefault="003B3105" w:rsidP="001E533B">
            <w:pPr>
              <w:rPr>
                <w:rFonts w:ascii="新細明體" w:eastAsia="新細明體" w:hAnsi="新細明體"/>
              </w:rPr>
            </w:pPr>
          </w:p>
        </w:tc>
        <w:tc>
          <w:tcPr>
            <w:tcW w:w="1276" w:type="dxa"/>
            <w:vMerge/>
          </w:tcPr>
          <w:p w14:paraId="194098C9" w14:textId="77777777" w:rsidR="003B3105" w:rsidRDefault="003B3105" w:rsidP="001E533B">
            <w:pPr>
              <w:rPr>
                <w:rFonts w:ascii="新細明體" w:eastAsia="新細明體" w:hAnsi="新細明體"/>
              </w:rPr>
            </w:pPr>
          </w:p>
        </w:tc>
        <w:tc>
          <w:tcPr>
            <w:tcW w:w="5386" w:type="dxa"/>
            <w:tcBorders>
              <w:top w:val="nil"/>
              <w:bottom w:val="nil"/>
            </w:tcBorders>
          </w:tcPr>
          <w:p w14:paraId="5E32070C"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(a)公司應於首次寄送後2日內未取得客戶讀取對帳單回條時，即按約定方式寄送第2次。</w:t>
            </w:r>
          </w:p>
        </w:tc>
        <w:tc>
          <w:tcPr>
            <w:tcW w:w="5387" w:type="dxa"/>
            <w:tcBorders>
              <w:top w:val="nil"/>
              <w:bottom w:val="nil"/>
            </w:tcBorders>
          </w:tcPr>
          <w:p w14:paraId="404541C2"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(a)公司應於首次寄送後2日內未取得客戶讀取對帳單回條時，即按約定方式寄送第2次。</w:t>
            </w:r>
          </w:p>
        </w:tc>
        <w:tc>
          <w:tcPr>
            <w:tcW w:w="2023" w:type="dxa"/>
            <w:vMerge/>
            <w:tcBorders>
              <w:right w:val="single" w:sz="12" w:space="0" w:color="auto"/>
            </w:tcBorders>
          </w:tcPr>
          <w:p w14:paraId="3BF886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FF1ED2" w14:textId="77777777">
        <w:tc>
          <w:tcPr>
            <w:tcW w:w="1384" w:type="dxa"/>
            <w:vMerge/>
            <w:tcBorders>
              <w:left w:val="single" w:sz="12" w:space="0" w:color="auto"/>
            </w:tcBorders>
          </w:tcPr>
          <w:p w14:paraId="6FE14668" w14:textId="77777777" w:rsidR="003B3105" w:rsidRDefault="003B3105" w:rsidP="001E533B">
            <w:pPr>
              <w:rPr>
                <w:rFonts w:ascii="新細明體" w:eastAsia="新細明體" w:hAnsi="新細明體"/>
              </w:rPr>
            </w:pPr>
          </w:p>
        </w:tc>
        <w:tc>
          <w:tcPr>
            <w:tcW w:w="1276" w:type="dxa"/>
            <w:vMerge/>
          </w:tcPr>
          <w:p w14:paraId="3056EAE2" w14:textId="77777777" w:rsidR="003B3105" w:rsidRDefault="003B3105" w:rsidP="001E533B">
            <w:pPr>
              <w:rPr>
                <w:rFonts w:ascii="新細明體" w:eastAsia="新細明體" w:hAnsi="新細明體"/>
              </w:rPr>
            </w:pPr>
          </w:p>
        </w:tc>
        <w:tc>
          <w:tcPr>
            <w:tcW w:w="5386" w:type="dxa"/>
            <w:tcBorders>
              <w:top w:val="nil"/>
              <w:bottom w:val="nil"/>
            </w:tcBorders>
          </w:tcPr>
          <w:p w14:paraId="117DB78C"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公司應於第2次寄送之2日內仍未取得客戶讀取對帳單回條時，應以掛號方式補寄紙本對帳單至客戶戶籍地址；惟如已採取適當確認措施(例如客戶本人親自申請且經公司照相或錄影存證者)，且經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核准者，得以不限掛號方式依客戶之請求寄送至其指定地址。</w:t>
            </w:r>
          </w:p>
        </w:tc>
        <w:tc>
          <w:tcPr>
            <w:tcW w:w="5387" w:type="dxa"/>
            <w:tcBorders>
              <w:top w:val="nil"/>
              <w:bottom w:val="nil"/>
            </w:tcBorders>
          </w:tcPr>
          <w:p w14:paraId="1EF7285D"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公司應於第2次寄送之2日內仍未取得客戶讀取對帳單回條時，應以掛號方式補寄紙本對帳單至客戶戶籍地址；惟如已採取適當確認措施(例如客戶本人親自申請且經公司照相或錄影存證者)，且經簽報總經理(分公司得為分公司經理人)核准者，得以不限掛號方式依客戶之請求寄送至其指定地址。</w:t>
            </w:r>
          </w:p>
        </w:tc>
        <w:tc>
          <w:tcPr>
            <w:tcW w:w="2023" w:type="dxa"/>
            <w:vMerge/>
            <w:tcBorders>
              <w:right w:val="single" w:sz="12" w:space="0" w:color="auto"/>
            </w:tcBorders>
          </w:tcPr>
          <w:p w14:paraId="0AD43B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23488C" w14:textId="77777777">
        <w:tc>
          <w:tcPr>
            <w:tcW w:w="1384" w:type="dxa"/>
            <w:vMerge/>
            <w:tcBorders>
              <w:left w:val="single" w:sz="12" w:space="0" w:color="auto"/>
            </w:tcBorders>
          </w:tcPr>
          <w:p w14:paraId="784E27A4" w14:textId="77777777" w:rsidR="003B3105" w:rsidRDefault="003B3105" w:rsidP="001E533B">
            <w:pPr>
              <w:rPr>
                <w:rFonts w:ascii="新細明體" w:eastAsia="新細明體" w:hAnsi="新細明體"/>
              </w:rPr>
            </w:pPr>
          </w:p>
        </w:tc>
        <w:tc>
          <w:tcPr>
            <w:tcW w:w="1276" w:type="dxa"/>
            <w:vMerge/>
          </w:tcPr>
          <w:p w14:paraId="6953B81C" w14:textId="77777777" w:rsidR="003B3105" w:rsidRDefault="003B3105" w:rsidP="001E533B">
            <w:pPr>
              <w:rPr>
                <w:rFonts w:ascii="新細明體" w:eastAsia="新細明體" w:hAnsi="新細明體"/>
              </w:rPr>
            </w:pPr>
          </w:p>
        </w:tc>
        <w:tc>
          <w:tcPr>
            <w:tcW w:w="5386" w:type="dxa"/>
            <w:tcBorders>
              <w:top w:val="nil"/>
              <w:bottom w:val="nil"/>
            </w:tcBorders>
          </w:tcPr>
          <w:p w14:paraId="4BCAFB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3.公司如已建立網路認證機制，並取得網路認證機構電子簽章之非本人交易帳戶之自然人客戶本人同意後，得以手機簡訊</w:t>
            </w:r>
            <w:r>
              <w:rPr>
                <w:rFonts w:ascii="新細明體" w:eastAsia="新細明體" w:hAnsi="新細明體" w:cs="新細明體" w:hint="eastAsia"/>
              </w:rPr>
              <w:lastRenderedPageBreak/>
              <w:t>向當月成交金額達一千萬元以上客戶寄送詢證信函，相關作業程序規定如下：</w:t>
            </w:r>
          </w:p>
        </w:tc>
        <w:tc>
          <w:tcPr>
            <w:tcW w:w="5387" w:type="dxa"/>
            <w:tcBorders>
              <w:top w:val="nil"/>
              <w:bottom w:val="nil"/>
            </w:tcBorders>
          </w:tcPr>
          <w:p w14:paraId="4531EF6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3.公司如已建立網路認證機制，並取得網路認證機構電子簽章之非本人交易帳戶之自然人客戶本人同意後，得以手機簡訊</w:t>
            </w:r>
            <w:r>
              <w:rPr>
                <w:rFonts w:ascii="新細明體" w:eastAsia="新細明體" w:hAnsi="新細明體" w:cs="新細明體" w:hint="eastAsia"/>
              </w:rPr>
              <w:lastRenderedPageBreak/>
              <w:t>向當月成交金額達一千萬元以上客戶寄送詢證信函，相關作業程序規定如下：</w:t>
            </w:r>
          </w:p>
        </w:tc>
        <w:tc>
          <w:tcPr>
            <w:tcW w:w="2023" w:type="dxa"/>
            <w:vMerge/>
            <w:tcBorders>
              <w:right w:val="single" w:sz="12" w:space="0" w:color="auto"/>
            </w:tcBorders>
          </w:tcPr>
          <w:p w14:paraId="27B927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B20A58" w14:textId="77777777">
        <w:tc>
          <w:tcPr>
            <w:tcW w:w="1384" w:type="dxa"/>
            <w:vMerge/>
            <w:tcBorders>
              <w:left w:val="single" w:sz="12" w:space="0" w:color="auto"/>
            </w:tcBorders>
          </w:tcPr>
          <w:p w14:paraId="35A2E03A" w14:textId="77777777" w:rsidR="003B3105" w:rsidRDefault="003B3105" w:rsidP="001E533B">
            <w:pPr>
              <w:rPr>
                <w:rFonts w:ascii="新細明體" w:eastAsia="新細明體" w:hAnsi="新細明體"/>
              </w:rPr>
            </w:pPr>
          </w:p>
        </w:tc>
        <w:tc>
          <w:tcPr>
            <w:tcW w:w="1276" w:type="dxa"/>
            <w:vMerge/>
          </w:tcPr>
          <w:p w14:paraId="4480E1D8" w14:textId="77777777" w:rsidR="003B3105" w:rsidRDefault="003B3105" w:rsidP="001E533B">
            <w:pPr>
              <w:rPr>
                <w:rFonts w:ascii="新細明體" w:eastAsia="新細明體" w:hAnsi="新細明體"/>
              </w:rPr>
            </w:pPr>
          </w:p>
        </w:tc>
        <w:tc>
          <w:tcPr>
            <w:tcW w:w="5386" w:type="dxa"/>
            <w:tcBorders>
              <w:top w:val="nil"/>
              <w:bottom w:val="nil"/>
            </w:tcBorders>
          </w:tcPr>
          <w:p w14:paraId="1F64EDF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(1)訊息內應含有「詢證信函」字樣，客戶機敏資訊以去識別化為原則，資料必須加密，且須留下電腦稽核紀錄(log)，其保存年限同現行對帳單規定。</w:t>
            </w:r>
          </w:p>
        </w:tc>
        <w:tc>
          <w:tcPr>
            <w:tcW w:w="5387" w:type="dxa"/>
            <w:tcBorders>
              <w:top w:val="nil"/>
              <w:bottom w:val="nil"/>
            </w:tcBorders>
          </w:tcPr>
          <w:p w14:paraId="7E09F60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(1)訊息內應含有「詢證信函」字樣，客戶機敏資訊以去識別化為原則，資料必須加密，且須留下電腦稽核紀錄(log)，其保存年限同現行對帳單規定。</w:t>
            </w:r>
          </w:p>
        </w:tc>
        <w:tc>
          <w:tcPr>
            <w:tcW w:w="2023" w:type="dxa"/>
            <w:vMerge/>
            <w:tcBorders>
              <w:right w:val="single" w:sz="12" w:space="0" w:color="auto"/>
            </w:tcBorders>
          </w:tcPr>
          <w:p w14:paraId="5F30F1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E82C8D" w14:textId="77777777">
        <w:tc>
          <w:tcPr>
            <w:tcW w:w="1384" w:type="dxa"/>
            <w:vMerge/>
            <w:tcBorders>
              <w:left w:val="single" w:sz="12" w:space="0" w:color="auto"/>
            </w:tcBorders>
          </w:tcPr>
          <w:p w14:paraId="1043CAE8" w14:textId="77777777" w:rsidR="003B3105" w:rsidRDefault="003B3105" w:rsidP="001E533B">
            <w:pPr>
              <w:rPr>
                <w:rFonts w:ascii="新細明體" w:eastAsia="新細明體" w:hAnsi="新細明體"/>
              </w:rPr>
            </w:pPr>
          </w:p>
        </w:tc>
        <w:tc>
          <w:tcPr>
            <w:tcW w:w="1276" w:type="dxa"/>
            <w:vMerge/>
          </w:tcPr>
          <w:p w14:paraId="13CBE05B" w14:textId="77777777" w:rsidR="003B3105" w:rsidRDefault="003B3105" w:rsidP="001E533B">
            <w:pPr>
              <w:rPr>
                <w:rFonts w:ascii="新細明體" w:eastAsia="新細明體" w:hAnsi="新細明體"/>
              </w:rPr>
            </w:pPr>
          </w:p>
        </w:tc>
        <w:tc>
          <w:tcPr>
            <w:tcW w:w="5386" w:type="dxa"/>
            <w:tcBorders>
              <w:top w:val="nil"/>
              <w:bottom w:val="nil"/>
            </w:tcBorders>
          </w:tcPr>
          <w:p w14:paraId="0F6AADC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(2)客戶申請程序：</w:t>
            </w:r>
          </w:p>
        </w:tc>
        <w:tc>
          <w:tcPr>
            <w:tcW w:w="5387" w:type="dxa"/>
            <w:tcBorders>
              <w:top w:val="nil"/>
              <w:bottom w:val="nil"/>
            </w:tcBorders>
          </w:tcPr>
          <w:p w14:paraId="0A99269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(2)客戶申請程序：</w:t>
            </w:r>
          </w:p>
        </w:tc>
        <w:tc>
          <w:tcPr>
            <w:tcW w:w="2023" w:type="dxa"/>
            <w:vMerge/>
            <w:tcBorders>
              <w:right w:val="single" w:sz="12" w:space="0" w:color="auto"/>
            </w:tcBorders>
          </w:tcPr>
          <w:p w14:paraId="30699E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C95A18" w14:textId="77777777">
        <w:tc>
          <w:tcPr>
            <w:tcW w:w="1384" w:type="dxa"/>
            <w:vMerge/>
            <w:tcBorders>
              <w:left w:val="single" w:sz="12" w:space="0" w:color="auto"/>
            </w:tcBorders>
          </w:tcPr>
          <w:p w14:paraId="0C020560" w14:textId="77777777" w:rsidR="003B3105" w:rsidRDefault="003B3105" w:rsidP="001E533B">
            <w:pPr>
              <w:rPr>
                <w:rFonts w:ascii="新細明體" w:eastAsia="新細明體" w:hAnsi="新細明體"/>
              </w:rPr>
            </w:pPr>
          </w:p>
        </w:tc>
        <w:tc>
          <w:tcPr>
            <w:tcW w:w="1276" w:type="dxa"/>
            <w:vMerge/>
          </w:tcPr>
          <w:p w14:paraId="4494F9C8" w14:textId="77777777" w:rsidR="003B3105" w:rsidRDefault="003B3105" w:rsidP="001E533B">
            <w:pPr>
              <w:rPr>
                <w:rFonts w:ascii="新細明體" w:eastAsia="新細明體" w:hAnsi="新細明體"/>
              </w:rPr>
            </w:pPr>
          </w:p>
        </w:tc>
        <w:tc>
          <w:tcPr>
            <w:tcW w:w="5386" w:type="dxa"/>
            <w:tcBorders>
              <w:top w:val="nil"/>
              <w:bottom w:val="nil"/>
            </w:tcBorders>
          </w:tcPr>
          <w:p w14:paraId="223F598E"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A.須以臨櫃方式申請，客戶本人應於申請書上簽蓋原留印鑑，且公司應照相或錄影存證，確認係客戶本人親自申請。</w:t>
            </w:r>
          </w:p>
        </w:tc>
        <w:tc>
          <w:tcPr>
            <w:tcW w:w="5387" w:type="dxa"/>
            <w:tcBorders>
              <w:top w:val="nil"/>
              <w:bottom w:val="nil"/>
            </w:tcBorders>
          </w:tcPr>
          <w:p w14:paraId="735B65A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A.須以臨櫃方式申請，客戶本人應於申請書上簽蓋原留印鑑，且公司應照相或錄影存證，確認係客戶本人親自申請。</w:t>
            </w:r>
          </w:p>
        </w:tc>
        <w:tc>
          <w:tcPr>
            <w:tcW w:w="2023" w:type="dxa"/>
            <w:vMerge/>
            <w:tcBorders>
              <w:right w:val="single" w:sz="12" w:space="0" w:color="auto"/>
            </w:tcBorders>
          </w:tcPr>
          <w:p w14:paraId="145722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83534F" w14:textId="77777777">
        <w:tc>
          <w:tcPr>
            <w:tcW w:w="1384" w:type="dxa"/>
            <w:vMerge/>
            <w:tcBorders>
              <w:left w:val="single" w:sz="12" w:space="0" w:color="auto"/>
            </w:tcBorders>
          </w:tcPr>
          <w:p w14:paraId="6092460D" w14:textId="77777777" w:rsidR="003B3105" w:rsidRDefault="003B3105" w:rsidP="001E533B">
            <w:pPr>
              <w:rPr>
                <w:rFonts w:ascii="新細明體" w:eastAsia="新細明體" w:hAnsi="新細明體"/>
              </w:rPr>
            </w:pPr>
          </w:p>
        </w:tc>
        <w:tc>
          <w:tcPr>
            <w:tcW w:w="1276" w:type="dxa"/>
            <w:vMerge/>
          </w:tcPr>
          <w:p w14:paraId="669639F6" w14:textId="77777777" w:rsidR="003B3105" w:rsidRDefault="003B3105" w:rsidP="001E533B">
            <w:pPr>
              <w:rPr>
                <w:rFonts w:ascii="新細明體" w:eastAsia="新細明體" w:hAnsi="新細明體"/>
              </w:rPr>
            </w:pPr>
          </w:p>
        </w:tc>
        <w:tc>
          <w:tcPr>
            <w:tcW w:w="5386" w:type="dxa"/>
            <w:tcBorders>
              <w:top w:val="nil"/>
              <w:bottom w:val="nil"/>
            </w:tcBorders>
          </w:tcPr>
          <w:p w14:paraId="2C3A7905"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B.前揭申請資料保存年限比照開戶契約規定。</w:t>
            </w:r>
          </w:p>
        </w:tc>
        <w:tc>
          <w:tcPr>
            <w:tcW w:w="5387" w:type="dxa"/>
            <w:tcBorders>
              <w:top w:val="nil"/>
              <w:bottom w:val="nil"/>
            </w:tcBorders>
          </w:tcPr>
          <w:p w14:paraId="5A4188C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B.前揭申請資料保存年限比照開戶契約規定。</w:t>
            </w:r>
          </w:p>
        </w:tc>
        <w:tc>
          <w:tcPr>
            <w:tcW w:w="2023" w:type="dxa"/>
            <w:vMerge/>
            <w:tcBorders>
              <w:right w:val="single" w:sz="12" w:space="0" w:color="auto"/>
            </w:tcBorders>
          </w:tcPr>
          <w:p w14:paraId="1F2A5E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BD37DB" w14:textId="77777777">
        <w:tc>
          <w:tcPr>
            <w:tcW w:w="1384" w:type="dxa"/>
            <w:vMerge/>
            <w:tcBorders>
              <w:left w:val="single" w:sz="12" w:space="0" w:color="auto"/>
            </w:tcBorders>
          </w:tcPr>
          <w:p w14:paraId="441FD511" w14:textId="77777777" w:rsidR="003B3105" w:rsidRDefault="003B3105" w:rsidP="001E533B">
            <w:pPr>
              <w:rPr>
                <w:rFonts w:ascii="新細明體" w:eastAsia="新細明體" w:hAnsi="新細明體"/>
              </w:rPr>
            </w:pPr>
          </w:p>
        </w:tc>
        <w:tc>
          <w:tcPr>
            <w:tcW w:w="1276" w:type="dxa"/>
            <w:vMerge/>
          </w:tcPr>
          <w:p w14:paraId="143DBF13" w14:textId="77777777" w:rsidR="003B3105" w:rsidRDefault="003B3105" w:rsidP="001E533B">
            <w:pPr>
              <w:rPr>
                <w:rFonts w:ascii="新細明體" w:eastAsia="新細明體" w:hAnsi="新細明體"/>
              </w:rPr>
            </w:pPr>
          </w:p>
        </w:tc>
        <w:tc>
          <w:tcPr>
            <w:tcW w:w="5386" w:type="dxa"/>
            <w:tcBorders>
              <w:top w:val="nil"/>
              <w:bottom w:val="nil"/>
            </w:tcBorders>
          </w:tcPr>
          <w:p w14:paraId="1FD803D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(3)詢證信函寄送方式：</w:t>
            </w:r>
          </w:p>
        </w:tc>
        <w:tc>
          <w:tcPr>
            <w:tcW w:w="5387" w:type="dxa"/>
            <w:tcBorders>
              <w:top w:val="nil"/>
              <w:bottom w:val="nil"/>
            </w:tcBorders>
          </w:tcPr>
          <w:p w14:paraId="3D17EA9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(3)詢證信函寄送方式：</w:t>
            </w:r>
          </w:p>
        </w:tc>
        <w:tc>
          <w:tcPr>
            <w:tcW w:w="2023" w:type="dxa"/>
            <w:vMerge/>
            <w:tcBorders>
              <w:right w:val="single" w:sz="12" w:space="0" w:color="auto"/>
            </w:tcBorders>
          </w:tcPr>
          <w:p w14:paraId="599009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8CB09B" w14:textId="77777777">
        <w:tc>
          <w:tcPr>
            <w:tcW w:w="1384" w:type="dxa"/>
            <w:vMerge/>
            <w:tcBorders>
              <w:left w:val="single" w:sz="12" w:space="0" w:color="auto"/>
            </w:tcBorders>
          </w:tcPr>
          <w:p w14:paraId="47146FA0" w14:textId="77777777" w:rsidR="003B3105" w:rsidRDefault="003B3105" w:rsidP="001E533B">
            <w:pPr>
              <w:rPr>
                <w:rFonts w:ascii="新細明體" w:eastAsia="新細明體" w:hAnsi="新細明體"/>
              </w:rPr>
            </w:pPr>
          </w:p>
        </w:tc>
        <w:tc>
          <w:tcPr>
            <w:tcW w:w="1276" w:type="dxa"/>
            <w:vMerge/>
          </w:tcPr>
          <w:p w14:paraId="760B2743" w14:textId="77777777" w:rsidR="003B3105" w:rsidRDefault="003B3105" w:rsidP="001E533B">
            <w:pPr>
              <w:rPr>
                <w:rFonts w:ascii="新細明體" w:eastAsia="新細明體" w:hAnsi="新細明體"/>
              </w:rPr>
            </w:pPr>
          </w:p>
        </w:tc>
        <w:tc>
          <w:tcPr>
            <w:tcW w:w="5386" w:type="dxa"/>
            <w:tcBorders>
              <w:top w:val="nil"/>
              <w:bottom w:val="nil"/>
            </w:tcBorders>
          </w:tcPr>
          <w:p w14:paraId="24EE22E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A.公司應以手機簡訊方式，向客戶寄送具有跳轉公司APP或網頁查閱該詢證信函專屬頁面連結之訊息2次。</w:t>
            </w:r>
          </w:p>
        </w:tc>
        <w:tc>
          <w:tcPr>
            <w:tcW w:w="5387" w:type="dxa"/>
            <w:tcBorders>
              <w:top w:val="nil"/>
              <w:bottom w:val="nil"/>
            </w:tcBorders>
          </w:tcPr>
          <w:p w14:paraId="5EBD2785"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A.公司應以手機簡訊方式，向客戶寄送具有跳轉公司APP或網頁查閱該詢證信函專屬頁面連結之訊息2次。</w:t>
            </w:r>
          </w:p>
        </w:tc>
        <w:tc>
          <w:tcPr>
            <w:tcW w:w="2023" w:type="dxa"/>
            <w:vMerge/>
            <w:tcBorders>
              <w:right w:val="single" w:sz="12" w:space="0" w:color="auto"/>
            </w:tcBorders>
          </w:tcPr>
          <w:p w14:paraId="19A1F6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61EAC4" w14:textId="77777777">
        <w:tc>
          <w:tcPr>
            <w:tcW w:w="1384" w:type="dxa"/>
            <w:vMerge/>
            <w:tcBorders>
              <w:left w:val="single" w:sz="12" w:space="0" w:color="auto"/>
            </w:tcBorders>
          </w:tcPr>
          <w:p w14:paraId="316017B5" w14:textId="77777777" w:rsidR="003B3105" w:rsidRDefault="003B3105" w:rsidP="001E533B">
            <w:pPr>
              <w:rPr>
                <w:rFonts w:ascii="新細明體" w:eastAsia="新細明體" w:hAnsi="新細明體"/>
              </w:rPr>
            </w:pPr>
          </w:p>
        </w:tc>
        <w:tc>
          <w:tcPr>
            <w:tcW w:w="1276" w:type="dxa"/>
            <w:vMerge/>
          </w:tcPr>
          <w:p w14:paraId="4E7A35B9" w14:textId="77777777" w:rsidR="003B3105" w:rsidRDefault="003B3105" w:rsidP="001E533B">
            <w:pPr>
              <w:rPr>
                <w:rFonts w:ascii="新細明體" w:eastAsia="新細明體" w:hAnsi="新細明體"/>
              </w:rPr>
            </w:pPr>
          </w:p>
        </w:tc>
        <w:tc>
          <w:tcPr>
            <w:tcW w:w="5386" w:type="dxa"/>
            <w:tcBorders>
              <w:top w:val="nil"/>
              <w:bottom w:val="nil"/>
            </w:tcBorders>
          </w:tcPr>
          <w:p w14:paraId="416BD22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B.客戶於公司APP或網頁查閱詢證信函時，應點選確認是否收悉買賣對帳單及所列成交紀錄有無疑義，並通過電子簽章後自動函復公司。</w:t>
            </w:r>
          </w:p>
        </w:tc>
        <w:tc>
          <w:tcPr>
            <w:tcW w:w="5387" w:type="dxa"/>
            <w:tcBorders>
              <w:top w:val="nil"/>
              <w:bottom w:val="nil"/>
            </w:tcBorders>
          </w:tcPr>
          <w:p w14:paraId="606AC54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B.客戶於公司APP或網頁查閱詢證信函時，應點選確認是否收悉買賣對帳單及所列成交紀錄有無疑義，並通過電子簽章後自動函復公司。</w:t>
            </w:r>
          </w:p>
        </w:tc>
        <w:tc>
          <w:tcPr>
            <w:tcW w:w="2023" w:type="dxa"/>
            <w:vMerge/>
            <w:tcBorders>
              <w:right w:val="single" w:sz="12" w:space="0" w:color="auto"/>
            </w:tcBorders>
          </w:tcPr>
          <w:p w14:paraId="7B1E8F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B7E9F6" w14:textId="77777777">
        <w:tc>
          <w:tcPr>
            <w:tcW w:w="1384" w:type="dxa"/>
            <w:vMerge/>
            <w:tcBorders>
              <w:left w:val="single" w:sz="12" w:space="0" w:color="auto"/>
            </w:tcBorders>
          </w:tcPr>
          <w:p w14:paraId="6D783858" w14:textId="77777777" w:rsidR="003B3105" w:rsidRDefault="003B3105" w:rsidP="001E533B">
            <w:pPr>
              <w:rPr>
                <w:rFonts w:ascii="新細明體" w:eastAsia="新細明體" w:hAnsi="新細明體"/>
              </w:rPr>
            </w:pPr>
          </w:p>
        </w:tc>
        <w:tc>
          <w:tcPr>
            <w:tcW w:w="1276" w:type="dxa"/>
            <w:vMerge/>
          </w:tcPr>
          <w:p w14:paraId="38166B53" w14:textId="77777777" w:rsidR="003B3105" w:rsidRDefault="003B3105" w:rsidP="001E533B">
            <w:pPr>
              <w:rPr>
                <w:rFonts w:ascii="新細明體" w:eastAsia="新細明體" w:hAnsi="新細明體"/>
              </w:rPr>
            </w:pPr>
          </w:p>
        </w:tc>
        <w:tc>
          <w:tcPr>
            <w:tcW w:w="5386" w:type="dxa"/>
            <w:tcBorders>
              <w:top w:val="nil"/>
              <w:bottom w:val="nil"/>
            </w:tcBorders>
          </w:tcPr>
          <w:p w14:paraId="4F202399"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(a)公司應於首次寄送後2日內未取得客戶函復時，即按約定方式寄送第2次。</w:t>
            </w:r>
          </w:p>
        </w:tc>
        <w:tc>
          <w:tcPr>
            <w:tcW w:w="5387" w:type="dxa"/>
            <w:tcBorders>
              <w:top w:val="nil"/>
              <w:bottom w:val="nil"/>
            </w:tcBorders>
          </w:tcPr>
          <w:p w14:paraId="1F027342"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(a)公司應於首次寄送後2日內未取得客戶函復時，即按約定方式寄送第2次。</w:t>
            </w:r>
          </w:p>
        </w:tc>
        <w:tc>
          <w:tcPr>
            <w:tcW w:w="2023" w:type="dxa"/>
            <w:vMerge/>
            <w:tcBorders>
              <w:right w:val="single" w:sz="12" w:space="0" w:color="auto"/>
            </w:tcBorders>
          </w:tcPr>
          <w:p w14:paraId="3C0C7A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C1A678" w14:textId="77777777">
        <w:tc>
          <w:tcPr>
            <w:tcW w:w="1384" w:type="dxa"/>
            <w:vMerge/>
            <w:tcBorders>
              <w:left w:val="single" w:sz="12" w:space="0" w:color="auto"/>
            </w:tcBorders>
          </w:tcPr>
          <w:p w14:paraId="3B97657F" w14:textId="77777777" w:rsidR="003B3105" w:rsidRDefault="003B3105" w:rsidP="001E533B">
            <w:pPr>
              <w:rPr>
                <w:rFonts w:ascii="新細明體" w:eastAsia="新細明體" w:hAnsi="新細明體"/>
              </w:rPr>
            </w:pPr>
          </w:p>
        </w:tc>
        <w:tc>
          <w:tcPr>
            <w:tcW w:w="1276" w:type="dxa"/>
            <w:vMerge/>
          </w:tcPr>
          <w:p w14:paraId="3A1D9EE4" w14:textId="77777777" w:rsidR="003B3105" w:rsidRDefault="003B3105" w:rsidP="001E533B">
            <w:pPr>
              <w:rPr>
                <w:rFonts w:ascii="新細明體" w:eastAsia="新細明體" w:hAnsi="新細明體"/>
              </w:rPr>
            </w:pPr>
          </w:p>
        </w:tc>
        <w:tc>
          <w:tcPr>
            <w:tcW w:w="5386" w:type="dxa"/>
            <w:tcBorders>
              <w:top w:val="nil"/>
              <w:bottom w:val="nil"/>
            </w:tcBorders>
          </w:tcPr>
          <w:p w14:paraId="1D655DEF"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(b)公司應於第2次寄送之2日</w:t>
            </w:r>
            <w:r>
              <w:rPr>
                <w:rFonts w:ascii="新細明體" w:eastAsia="新細明體" w:hAnsi="新細明體" w:cs="新細明體" w:hint="eastAsia"/>
              </w:rPr>
              <w:lastRenderedPageBreak/>
              <w:t>內仍未取得客戶函復時，應以掛號方式補寄紙本詢證信函至客戶戶籍地址；惟如已採取適當確認措施(例如客戶本人親自申請且經公司照相或錄影存證者)，且經簽報總經理(分公司得為分公司經理人)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核准者，得以不限掛號方式依客戶之請求寄送至其指定地址。</w:t>
            </w:r>
          </w:p>
        </w:tc>
        <w:tc>
          <w:tcPr>
            <w:tcW w:w="5387" w:type="dxa"/>
            <w:tcBorders>
              <w:top w:val="nil"/>
              <w:bottom w:val="nil"/>
            </w:tcBorders>
          </w:tcPr>
          <w:p w14:paraId="54D149C7"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lastRenderedPageBreak/>
              <w:t>(b)公司應於第2次寄送之2日</w:t>
            </w:r>
            <w:r>
              <w:rPr>
                <w:rFonts w:ascii="新細明體" w:eastAsia="新細明體" w:hAnsi="新細明體" w:cs="新細明體" w:hint="eastAsia"/>
              </w:rPr>
              <w:lastRenderedPageBreak/>
              <w:t>內仍未取得客戶函復時，應以掛號方式補寄紙本詢證信函至客戶戶籍地址；惟如已採取適當確認措施(例如客戶本人親自申請且經公司照相或錄影存證者)，且經簽報總經理(分公司得為分公司經理人)核准者，得以不限掛號方式依客戶之請求寄送至其指定地址。</w:t>
            </w:r>
          </w:p>
        </w:tc>
        <w:tc>
          <w:tcPr>
            <w:tcW w:w="2023" w:type="dxa"/>
            <w:vMerge/>
            <w:tcBorders>
              <w:right w:val="single" w:sz="12" w:space="0" w:color="auto"/>
            </w:tcBorders>
          </w:tcPr>
          <w:p w14:paraId="7C083A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68AF3E" w14:textId="77777777">
        <w:tc>
          <w:tcPr>
            <w:tcW w:w="1384" w:type="dxa"/>
            <w:vMerge/>
            <w:tcBorders>
              <w:left w:val="single" w:sz="12" w:space="0" w:color="auto"/>
            </w:tcBorders>
          </w:tcPr>
          <w:p w14:paraId="3A1C2CB9" w14:textId="77777777" w:rsidR="003B3105" w:rsidRDefault="003B3105" w:rsidP="001E533B">
            <w:pPr>
              <w:rPr>
                <w:rFonts w:ascii="新細明體" w:eastAsia="新細明體" w:hAnsi="新細明體"/>
              </w:rPr>
            </w:pPr>
          </w:p>
        </w:tc>
        <w:tc>
          <w:tcPr>
            <w:tcW w:w="1276" w:type="dxa"/>
            <w:vMerge/>
          </w:tcPr>
          <w:p w14:paraId="65EC9AF5" w14:textId="77777777" w:rsidR="003B3105" w:rsidRDefault="003B3105" w:rsidP="001E533B">
            <w:pPr>
              <w:rPr>
                <w:rFonts w:ascii="新細明體" w:eastAsia="新細明體" w:hAnsi="新細明體"/>
              </w:rPr>
            </w:pPr>
          </w:p>
        </w:tc>
        <w:tc>
          <w:tcPr>
            <w:tcW w:w="5386" w:type="dxa"/>
            <w:tcBorders>
              <w:top w:val="nil"/>
              <w:bottom w:val="nil"/>
            </w:tcBorders>
          </w:tcPr>
          <w:p w14:paraId="41019C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4.前開詢證結果若發現係屬冒用開戶買賣者，除應即註銷帳戶，並主動移送法辦外，尚應將查處結果函報證交所及櫃檯買賣中心備查。</w:t>
            </w:r>
          </w:p>
        </w:tc>
        <w:tc>
          <w:tcPr>
            <w:tcW w:w="5387" w:type="dxa"/>
            <w:tcBorders>
              <w:top w:val="nil"/>
              <w:bottom w:val="nil"/>
            </w:tcBorders>
          </w:tcPr>
          <w:p w14:paraId="75DC7D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4.前開詢證結果若發現係屬冒用開戶買賣者，除應即註銷帳戶，並主動移送法辦外，尚應將查處結果函報證交所及櫃檯買賣中心備查。</w:t>
            </w:r>
          </w:p>
        </w:tc>
        <w:tc>
          <w:tcPr>
            <w:tcW w:w="2023" w:type="dxa"/>
            <w:vMerge/>
            <w:tcBorders>
              <w:right w:val="single" w:sz="12" w:space="0" w:color="auto"/>
            </w:tcBorders>
          </w:tcPr>
          <w:p w14:paraId="26D737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8B630B" w14:textId="77777777">
        <w:tc>
          <w:tcPr>
            <w:tcW w:w="1384" w:type="dxa"/>
            <w:vMerge/>
            <w:tcBorders>
              <w:left w:val="single" w:sz="12" w:space="0" w:color="auto"/>
            </w:tcBorders>
          </w:tcPr>
          <w:p w14:paraId="3017A11C" w14:textId="77777777" w:rsidR="003B3105" w:rsidRDefault="003B3105" w:rsidP="001E533B">
            <w:pPr>
              <w:rPr>
                <w:rFonts w:ascii="新細明體" w:eastAsia="新細明體" w:hAnsi="新細明體"/>
              </w:rPr>
            </w:pPr>
          </w:p>
        </w:tc>
        <w:tc>
          <w:tcPr>
            <w:tcW w:w="1276" w:type="dxa"/>
            <w:vMerge/>
          </w:tcPr>
          <w:p w14:paraId="158C82DF" w14:textId="77777777" w:rsidR="003B3105" w:rsidRDefault="003B3105" w:rsidP="001E533B">
            <w:pPr>
              <w:rPr>
                <w:rFonts w:ascii="新細明體" w:eastAsia="新細明體" w:hAnsi="新細明體"/>
              </w:rPr>
            </w:pPr>
          </w:p>
        </w:tc>
        <w:tc>
          <w:tcPr>
            <w:tcW w:w="5386" w:type="dxa"/>
            <w:tcBorders>
              <w:top w:val="nil"/>
              <w:bottom w:val="nil"/>
            </w:tcBorders>
          </w:tcPr>
          <w:p w14:paraId="4A85545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(七)靜止戶之清查作業：</w:t>
            </w:r>
          </w:p>
        </w:tc>
        <w:tc>
          <w:tcPr>
            <w:tcW w:w="5387" w:type="dxa"/>
            <w:tcBorders>
              <w:top w:val="nil"/>
              <w:bottom w:val="nil"/>
            </w:tcBorders>
          </w:tcPr>
          <w:p w14:paraId="78026C3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(七)靜止戶之清查作業：</w:t>
            </w:r>
          </w:p>
        </w:tc>
        <w:tc>
          <w:tcPr>
            <w:tcW w:w="2023" w:type="dxa"/>
            <w:vMerge/>
            <w:tcBorders>
              <w:right w:val="single" w:sz="12" w:space="0" w:color="auto"/>
            </w:tcBorders>
          </w:tcPr>
          <w:p w14:paraId="0FFD90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D733BD" w14:textId="77777777">
        <w:tc>
          <w:tcPr>
            <w:tcW w:w="1384" w:type="dxa"/>
            <w:vMerge/>
            <w:tcBorders>
              <w:left w:val="single" w:sz="12" w:space="0" w:color="auto"/>
            </w:tcBorders>
          </w:tcPr>
          <w:p w14:paraId="37635232" w14:textId="77777777" w:rsidR="003B3105" w:rsidRDefault="003B3105" w:rsidP="001E533B">
            <w:pPr>
              <w:rPr>
                <w:rFonts w:ascii="新細明體" w:eastAsia="新細明體" w:hAnsi="新細明體"/>
              </w:rPr>
            </w:pPr>
          </w:p>
        </w:tc>
        <w:tc>
          <w:tcPr>
            <w:tcW w:w="1276" w:type="dxa"/>
            <w:vMerge/>
          </w:tcPr>
          <w:p w14:paraId="785520A7" w14:textId="77777777" w:rsidR="003B3105" w:rsidRDefault="003B3105" w:rsidP="001E533B">
            <w:pPr>
              <w:rPr>
                <w:rFonts w:ascii="新細明體" w:eastAsia="新細明體" w:hAnsi="新細明體"/>
              </w:rPr>
            </w:pPr>
          </w:p>
        </w:tc>
        <w:tc>
          <w:tcPr>
            <w:tcW w:w="5386" w:type="dxa"/>
            <w:tcBorders>
              <w:top w:val="nil"/>
              <w:bottom w:val="nil"/>
            </w:tcBorders>
          </w:tcPr>
          <w:p w14:paraId="74D2945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1.公司得就長期未委託買賣之靜止戶辦理清查作業，倘清查後欲終止契約暨註銷帳戶，可自行斟酌以親訪、電話、書信、傳真、電子郵件、簡訊或其他電子化方式通知客戶。</w:t>
            </w:r>
          </w:p>
        </w:tc>
        <w:tc>
          <w:tcPr>
            <w:tcW w:w="5387" w:type="dxa"/>
            <w:tcBorders>
              <w:top w:val="nil"/>
              <w:bottom w:val="nil"/>
            </w:tcBorders>
          </w:tcPr>
          <w:p w14:paraId="4D928A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1.公司得就長期未委託買賣之靜止戶辦理清查作業，倘清查後欲終止契約暨註銷帳戶，可自行斟酌以親訪、電話、書信、傳真、電子郵件、簡訊或其他電子化方式通知客戶。</w:t>
            </w:r>
          </w:p>
        </w:tc>
        <w:tc>
          <w:tcPr>
            <w:tcW w:w="2023" w:type="dxa"/>
            <w:vMerge/>
            <w:tcBorders>
              <w:right w:val="single" w:sz="12" w:space="0" w:color="auto"/>
            </w:tcBorders>
          </w:tcPr>
          <w:p w14:paraId="09DD0A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CDC2A3" w14:textId="77777777">
        <w:tc>
          <w:tcPr>
            <w:tcW w:w="1384" w:type="dxa"/>
            <w:vMerge/>
            <w:tcBorders>
              <w:left w:val="single" w:sz="12" w:space="0" w:color="auto"/>
            </w:tcBorders>
          </w:tcPr>
          <w:p w14:paraId="7DE8E180" w14:textId="77777777" w:rsidR="003B3105" w:rsidRDefault="003B3105" w:rsidP="001E533B">
            <w:pPr>
              <w:rPr>
                <w:rFonts w:ascii="新細明體" w:eastAsia="新細明體" w:hAnsi="新細明體"/>
              </w:rPr>
            </w:pPr>
          </w:p>
        </w:tc>
        <w:tc>
          <w:tcPr>
            <w:tcW w:w="1276" w:type="dxa"/>
            <w:vMerge/>
          </w:tcPr>
          <w:p w14:paraId="6A1FF7D7" w14:textId="77777777" w:rsidR="003B3105" w:rsidRDefault="003B3105" w:rsidP="001E533B">
            <w:pPr>
              <w:rPr>
                <w:rFonts w:ascii="新細明體" w:eastAsia="新細明體" w:hAnsi="新細明體"/>
              </w:rPr>
            </w:pPr>
          </w:p>
        </w:tc>
        <w:tc>
          <w:tcPr>
            <w:tcW w:w="5386" w:type="dxa"/>
            <w:tcBorders>
              <w:top w:val="nil"/>
              <w:bottom w:val="nil"/>
            </w:tcBorders>
          </w:tcPr>
          <w:p w14:paraId="6773D5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2.前開通知發生到達效力後，如客戶未於一個月內為反對意思表示，且其集保存摺已無餘額者，公司始得終止受託契約並註銷買賣帳戶。</w:t>
            </w:r>
          </w:p>
        </w:tc>
        <w:tc>
          <w:tcPr>
            <w:tcW w:w="5387" w:type="dxa"/>
            <w:tcBorders>
              <w:top w:val="nil"/>
              <w:bottom w:val="nil"/>
            </w:tcBorders>
          </w:tcPr>
          <w:p w14:paraId="61C6635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2.前開通知發生到達效力後，如客戶未於一個月內為反對意思表示，且其集保存摺已無餘額者，公司始得終止受託契約並註銷買賣帳戶。</w:t>
            </w:r>
          </w:p>
        </w:tc>
        <w:tc>
          <w:tcPr>
            <w:tcW w:w="2023" w:type="dxa"/>
            <w:vMerge/>
            <w:tcBorders>
              <w:right w:val="single" w:sz="12" w:space="0" w:color="auto"/>
            </w:tcBorders>
          </w:tcPr>
          <w:p w14:paraId="12DEA0D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352163" w14:textId="77777777">
        <w:tc>
          <w:tcPr>
            <w:tcW w:w="1384" w:type="dxa"/>
            <w:vMerge/>
            <w:tcBorders>
              <w:left w:val="single" w:sz="12" w:space="0" w:color="auto"/>
            </w:tcBorders>
          </w:tcPr>
          <w:p w14:paraId="4DB088DB" w14:textId="77777777" w:rsidR="003B3105" w:rsidRDefault="003B3105" w:rsidP="001E533B">
            <w:pPr>
              <w:rPr>
                <w:rFonts w:ascii="新細明體" w:eastAsia="新細明體" w:hAnsi="新細明體"/>
              </w:rPr>
            </w:pPr>
          </w:p>
        </w:tc>
        <w:tc>
          <w:tcPr>
            <w:tcW w:w="1276" w:type="dxa"/>
            <w:vMerge/>
          </w:tcPr>
          <w:p w14:paraId="087F28C2" w14:textId="77777777" w:rsidR="003B3105" w:rsidRDefault="003B3105" w:rsidP="001E533B">
            <w:pPr>
              <w:rPr>
                <w:rFonts w:ascii="新細明體" w:eastAsia="新細明體" w:hAnsi="新細明體"/>
              </w:rPr>
            </w:pPr>
          </w:p>
        </w:tc>
        <w:tc>
          <w:tcPr>
            <w:tcW w:w="5386" w:type="dxa"/>
            <w:tcBorders>
              <w:top w:val="nil"/>
              <w:bottom w:val="nil"/>
            </w:tcBorders>
          </w:tcPr>
          <w:p w14:paraId="114B53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3.公司應就靜止戶相關之認定與通知，訂定內部控制制度；內部控制制度應明定確</w:t>
            </w:r>
            <w:r>
              <w:rPr>
                <w:rFonts w:ascii="新細明體" w:eastAsia="新細明體" w:hAnsi="新細明體" w:cs="新細明體" w:hint="eastAsia"/>
              </w:rPr>
              <w:lastRenderedPageBreak/>
              <w:t>實留存通知客戶終止契約業已生法定效力之相關佐證資料或紀錄，包含通知客戶終止契約之方式、所應留存之證明文件、各類文件保存年限、投資人申訴管道暨受理申訴之處理程序等事項。</w:t>
            </w:r>
          </w:p>
        </w:tc>
        <w:tc>
          <w:tcPr>
            <w:tcW w:w="5387" w:type="dxa"/>
            <w:tcBorders>
              <w:top w:val="nil"/>
              <w:bottom w:val="nil"/>
            </w:tcBorders>
          </w:tcPr>
          <w:p w14:paraId="11DD711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3.公司應就靜止戶相關之認定與通知，訂定內部控制制度；內部控制制度應明定確</w:t>
            </w:r>
            <w:r>
              <w:rPr>
                <w:rFonts w:ascii="新細明體" w:eastAsia="新細明體" w:hAnsi="新細明體" w:cs="新細明體" w:hint="eastAsia"/>
              </w:rPr>
              <w:lastRenderedPageBreak/>
              <w:t>實留存通知客戶終止契約業已生法定效力之相關佐證資料或紀錄，包含通知客戶終止契約之方式、所應留存之證明文件、各類文件保存年限、投資人申訴管道暨受理申訴之處理程序等事項。</w:t>
            </w:r>
          </w:p>
        </w:tc>
        <w:tc>
          <w:tcPr>
            <w:tcW w:w="2023" w:type="dxa"/>
            <w:vMerge/>
            <w:tcBorders>
              <w:right w:val="single" w:sz="12" w:space="0" w:color="auto"/>
            </w:tcBorders>
          </w:tcPr>
          <w:p w14:paraId="774892D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290B2C" w14:textId="77777777">
        <w:tc>
          <w:tcPr>
            <w:tcW w:w="1384" w:type="dxa"/>
            <w:vMerge/>
            <w:tcBorders>
              <w:left w:val="single" w:sz="12" w:space="0" w:color="auto"/>
            </w:tcBorders>
          </w:tcPr>
          <w:p w14:paraId="2F4E9521" w14:textId="77777777" w:rsidR="003B3105" w:rsidRDefault="003B3105" w:rsidP="001E533B">
            <w:pPr>
              <w:rPr>
                <w:rFonts w:ascii="新細明體" w:eastAsia="新細明體" w:hAnsi="新細明體"/>
              </w:rPr>
            </w:pPr>
          </w:p>
        </w:tc>
        <w:tc>
          <w:tcPr>
            <w:tcW w:w="1276" w:type="dxa"/>
            <w:vMerge/>
          </w:tcPr>
          <w:p w14:paraId="74BBD55F" w14:textId="77777777" w:rsidR="003B3105" w:rsidRDefault="003B3105" w:rsidP="001E533B">
            <w:pPr>
              <w:rPr>
                <w:rFonts w:ascii="新細明體" w:eastAsia="新細明體" w:hAnsi="新細明體"/>
              </w:rPr>
            </w:pPr>
          </w:p>
        </w:tc>
        <w:tc>
          <w:tcPr>
            <w:tcW w:w="5386" w:type="dxa"/>
            <w:tcBorders>
              <w:top w:val="nil"/>
              <w:bottom w:val="nil"/>
            </w:tcBorders>
          </w:tcPr>
          <w:p w14:paraId="64F59B2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(八)對帳單印發作業採委外方式處理規範：</w:t>
            </w:r>
          </w:p>
        </w:tc>
        <w:tc>
          <w:tcPr>
            <w:tcW w:w="5387" w:type="dxa"/>
            <w:tcBorders>
              <w:top w:val="nil"/>
              <w:bottom w:val="nil"/>
            </w:tcBorders>
          </w:tcPr>
          <w:p w14:paraId="3D4E8BA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(八)對帳單印發作業採委外方式處理規範：</w:t>
            </w:r>
          </w:p>
        </w:tc>
        <w:tc>
          <w:tcPr>
            <w:tcW w:w="2023" w:type="dxa"/>
            <w:vMerge/>
            <w:tcBorders>
              <w:right w:val="single" w:sz="12" w:space="0" w:color="auto"/>
            </w:tcBorders>
          </w:tcPr>
          <w:p w14:paraId="094F4C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F9BCAA" w14:textId="77777777">
        <w:tc>
          <w:tcPr>
            <w:tcW w:w="1384" w:type="dxa"/>
            <w:vMerge/>
            <w:tcBorders>
              <w:left w:val="single" w:sz="12" w:space="0" w:color="auto"/>
            </w:tcBorders>
          </w:tcPr>
          <w:p w14:paraId="3B9E67C2" w14:textId="77777777" w:rsidR="003B3105" w:rsidRDefault="003B3105" w:rsidP="001E533B">
            <w:pPr>
              <w:rPr>
                <w:rFonts w:ascii="新細明體" w:eastAsia="新細明體" w:hAnsi="新細明體"/>
              </w:rPr>
            </w:pPr>
          </w:p>
        </w:tc>
        <w:tc>
          <w:tcPr>
            <w:tcW w:w="1276" w:type="dxa"/>
            <w:vMerge/>
          </w:tcPr>
          <w:p w14:paraId="46FF4FF9" w14:textId="77777777" w:rsidR="003B3105" w:rsidRDefault="003B3105" w:rsidP="001E533B">
            <w:pPr>
              <w:rPr>
                <w:rFonts w:ascii="新細明體" w:eastAsia="新細明體" w:hAnsi="新細明體"/>
              </w:rPr>
            </w:pPr>
          </w:p>
        </w:tc>
        <w:tc>
          <w:tcPr>
            <w:tcW w:w="5386" w:type="dxa"/>
            <w:tcBorders>
              <w:top w:val="nil"/>
              <w:bottom w:val="nil"/>
            </w:tcBorders>
          </w:tcPr>
          <w:p w14:paraId="4BABDC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1.客戶對帳單委外處理時，應簽訂契約，並不得違反證券交易法、個人資料保護法及其他相關法令之規定；受託機構就客戶對帳單所為之行為，視為公司之行為。</w:t>
            </w:r>
          </w:p>
        </w:tc>
        <w:tc>
          <w:tcPr>
            <w:tcW w:w="5387" w:type="dxa"/>
            <w:tcBorders>
              <w:top w:val="nil"/>
              <w:bottom w:val="nil"/>
            </w:tcBorders>
          </w:tcPr>
          <w:p w14:paraId="1B415F3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1.客戶對帳單委外處理時，應簽訂契約，並不得違反證券交易法、個人資料保護法及其他相關法令之規定；受託機構就客戶對帳單所為之行為，視為公司之行為。</w:t>
            </w:r>
          </w:p>
        </w:tc>
        <w:tc>
          <w:tcPr>
            <w:tcW w:w="2023" w:type="dxa"/>
            <w:vMerge/>
            <w:tcBorders>
              <w:right w:val="single" w:sz="12" w:space="0" w:color="auto"/>
            </w:tcBorders>
          </w:tcPr>
          <w:p w14:paraId="35ED84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AFEB76" w14:textId="77777777">
        <w:tc>
          <w:tcPr>
            <w:tcW w:w="1384" w:type="dxa"/>
            <w:vMerge/>
            <w:tcBorders>
              <w:left w:val="single" w:sz="12" w:space="0" w:color="auto"/>
            </w:tcBorders>
          </w:tcPr>
          <w:p w14:paraId="4EC7AA29" w14:textId="77777777" w:rsidR="003B3105" w:rsidRDefault="003B3105" w:rsidP="001E533B">
            <w:pPr>
              <w:rPr>
                <w:rFonts w:ascii="新細明體" w:eastAsia="新細明體" w:hAnsi="新細明體"/>
              </w:rPr>
            </w:pPr>
          </w:p>
        </w:tc>
        <w:tc>
          <w:tcPr>
            <w:tcW w:w="1276" w:type="dxa"/>
            <w:vMerge/>
          </w:tcPr>
          <w:p w14:paraId="5CD7D004" w14:textId="77777777" w:rsidR="003B3105" w:rsidRDefault="003B3105" w:rsidP="001E533B">
            <w:pPr>
              <w:rPr>
                <w:rFonts w:ascii="新細明體" w:eastAsia="新細明體" w:hAnsi="新細明體"/>
              </w:rPr>
            </w:pPr>
          </w:p>
        </w:tc>
        <w:tc>
          <w:tcPr>
            <w:tcW w:w="5386" w:type="dxa"/>
            <w:tcBorders>
              <w:top w:val="nil"/>
              <w:bottom w:val="nil"/>
            </w:tcBorders>
          </w:tcPr>
          <w:p w14:paraId="5E54239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2.客戶對帳單委外處理時，應指定專人與受託機構人員依相關法令辦理安全維護工作，防止客戶資料被洩露、竊取或竄改，且需定期與不定期稽核，並留存紀錄以供查核。</w:t>
            </w:r>
          </w:p>
        </w:tc>
        <w:tc>
          <w:tcPr>
            <w:tcW w:w="5387" w:type="dxa"/>
            <w:tcBorders>
              <w:top w:val="nil"/>
              <w:bottom w:val="nil"/>
            </w:tcBorders>
          </w:tcPr>
          <w:p w14:paraId="5CE60E2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2.客戶對帳單委外處理時，應指定專人與受託機構人員依相關法令辦理安全維護工作，防止客戶資料被洩露、竊取或竄改，且需定期與不定期稽核，並留存紀錄以供查核。</w:t>
            </w:r>
          </w:p>
        </w:tc>
        <w:tc>
          <w:tcPr>
            <w:tcW w:w="2023" w:type="dxa"/>
            <w:vMerge/>
            <w:tcBorders>
              <w:right w:val="single" w:sz="12" w:space="0" w:color="auto"/>
            </w:tcBorders>
          </w:tcPr>
          <w:p w14:paraId="00BAC8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114C46" w14:textId="77777777">
        <w:tc>
          <w:tcPr>
            <w:tcW w:w="1384" w:type="dxa"/>
            <w:vMerge/>
            <w:tcBorders>
              <w:left w:val="single" w:sz="12" w:space="0" w:color="auto"/>
            </w:tcBorders>
          </w:tcPr>
          <w:p w14:paraId="2FE8C3F8" w14:textId="77777777" w:rsidR="003B3105" w:rsidRDefault="003B3105" w:rsidP="001E533B">
            <w:pPr>
              <w:rPr>
                <w:rFonts w:ascii="新細明體" w:eastAsia="新細明體" w:hAnsi="新細明體"/>
              </w:rPr>
            </w:pPr>
          </w:p>
        </w:tc>
        <w:tc>
          <w:tcPr>
            <w:tcW w:w="1276" w:type="dxa"/>
            <w:vMerge/>
          </w:tcPr>
          <w:p w14:paraId="0FB2C59E" w14:textId="77777777" w:rsidR="003B3105" w:rsidRDefault="003B3105" w:rsidP="001E533B">
            <w:pPr>
              <w:rPr>
                <w:rFonts w:ascii="新細明體" w:eastAsia="新細明體" w:hAnsi="新細明體"/>
              </w:rPr>
            </w:pPr>
          </w:p>
        </w:tc>
        <w:tc>
          <w:tcPr>
            <w:tcW w:w="5386" w:type="dxa"/>
            <w:tcBorders>
              <w:top w:val="nil"/>
              <w:bottom w:val="nil"/>
            </w:tcBorders>
          </w:tcPr>
          <w:p w14:paraId="5854094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3.客戶對帳單委外處理時，對帳單資料須加密，如採用連線作業，另須加強防火牆功能及傳輸安全措施，防止客戶資料洩露或遭竊取；資料列印時應隱藏部分帳號或其他足資識別該個人之資料。</w:t>
            </w:r>
          </w:p>
        </w:tc>
        <w:tc>
          <w:tcPr>
            <w:tcW w:w="5387" w:type="dxa"/>
            <w:tcBorders>
              <w:top w:val="nil"/>
              <w:bottom w:val="nil"/>
            </w:tcBorders>
          </w:tcPr>
          <w:p w14:paraId="2AF537A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3.客戶對帳單委外處理時，對帳單資料須加密，如採用連線作業，另須加強防火牆功能及傳輸安全措施，防止客戶資料洩露或遭竊取；資料列印時應隱藏部分帳號或其他足資識別該個人之資料。</w:t>
            </w:r>
          </w:p>
        </w:tc>
        <w:tc>
          <w:tcPr>
            <w:tcW w:w="2023" w:type="dxa"/>
            <w:vMerge/>
            <w:tcBorders>
              <w:right w:val="single" w:sz="12" w:space="0" w:color="auto"/>
            </w:tcBorders>
          </w:tcPr>
          <w:p w14:paraId="1C6418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017006" w14:textId="77777777">
        <w:tc>
          <w:tcPr>
            <w:tcW w:w="1384" w:type="dxa"/>
            <w:vMerge/>
            <w:tcBorders>
              <w:left w:val="single" w:sz="12" w:space="0" w:color="auto"/>
            </w:tcBorders>
          </w:tcPr>
          <w:p w14:paraId="7DA80253" w14:textId="77777777" w:rsidR="003B3105" w:rsidRDefault="003B3105" w:rsidP="001E533B">
            <w:pPr>
              <w:rPr>
                <w:rFonts w:ascii="新細明體" w:eastAsia="新細明體" w:hAnsi="新細明體"/>
              </w:rPr>
            </w:pPr>
          </w:p>
        </w:tc>
        <w:tc>
          <w:tcPr>
            <w:tcW w:w="1276" w:type="dxa"/>
            <w:vMerge/>
          </w:tcPr>
          <w:p w14:paraId="316E35BF" w14:textId="77777777" w:rsidR="003B3105" w:rsidRDefault="003B3105" w:rsidP="001E533B">
            <w:pPr>
              <w:rPr>
                <w:rFonts w:ascii="新細明體" w:eastAsia="新細明體" w:hAnsi="新細明體"/>
              </w:rPr>
            </w:pPr>
          </w:p>
        </w:tc>
        <w:tc>
          <w:tcPr>
            <w:tcW w:w="5386" w:type="dxa"/>
            <w:tcBorders>
              <w:top w:val="nil"/>
              <w:bottom w:val="nil"/>
            </w:tcBorders>
          </w:tcPr>
          <w:p w14:paraId="6C10A3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4.客戶對帳單委外處理需作緊急應變計畫及安排，以避免受委託機構因服務品質下降、臨時終止契約或停止營運等因素，而違反證券相關法令之規定，並影響客戶之權益。</w:t>
            </w:r>
          </w:p>
        </w:tc>
        <w:tc>
          <w:tcPr>
            <w:tcW w:w="5387" w:type="dxa"/>
            <w:tcBorders>
              <w:top w:val="nil"/>
              <w:bottom w:val="nil"/>
            </w:tcBorders>
          </w:tcPr>
          <w:p w14:paraId="554FBC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4.客戶對帳單委外處理需作緊急應變計畫及安排，以避免受委託機構因服務品質下降、臨時終止契約或停止營運等因素，而違反證券相關法令之規定，並影響客戶之權益。</w:t>
            </w:r>
          </w:p>
        </w:tc>
        <w:tc>
          <w:tcPr>
            <w:tcW w:w="2023" w:type="dxa"/>
            <w:vMerge/>
            <w:tcBorders>
              <w:right w:val="single" w:sz="12" w:space="0" w:color="auto"/>
            </w:tcBorders>
          </w:tcPr>
          <w:p w14:paraId="6F0230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53903A" w14:textId="77777777">
        <w:tc>
          <w:tcPr>
            <w:tcW w:w="1384" w:type="dxa"/>
            <w:vMerge/>
            <w:tcBorders>
              <w:left w:val="single" w:sz="12" w:space="0" w:color="auto"/>
            </w:tcBorders>
          </w:tcPr>
          <w:p w14:paraId="4C336454" w14:textId="77777777" w:rsidR="003B3105" w:rsidRDefault="003B3105" w:rsidP="001E533B">
            <w:pPr>
              <w:rPr>
                <w:rFonts w:ascii="新細明體" w:eastAsia="新細明體" w:hAnsi="新細明體"/>
              </w:rPr>
            </w:pPr>
          </w:p>
        </w:tc>
        <w:tc>
          <w:tcPr>
            <w:tcW w:w="1276" w:type="dxa"/>
            <w:vMerge/>
          </w:tcPr>
          <w:p w14:paraId="6A9CD5A9" w14:textId="77777777" w:rsidR="003B3105" w:rsidRDefault="003B3105" w:rsidP="001E533B">
            <w:pPr>
              <w:rPr>
                <w:rFonts w:ascii="新細明體" w:eastAsia="新細明體" w:hAnsi="新細明體"/>
              </w:rPr>
            </w:pPr>
          </w:p>
        </w:tc>
        <w:tc>
          <w:tcPr>
            <w:tcW w:w="5386" w:type="dxa"/>
            <w:tcBorders>
              <w:top w:val="nil"/>
              <w:bottom w:val="nil"/>
            </w:tcBorders>
          </w:tcPr>
          <w:p w14:paraId="1DBDAA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5.客戶對帳單委外處理需設置協調處理機制，以處理糾紛及受理客戶之申訴。</w:t>
            </w:r>
          </w:p>
        </w:tc>
        <w:tc>
          <w:tcPr>
            <w:tcW w:w="5387" w:type="dxa"/>
            <w:tcBorders>
              <w:top w:val="nil"/>
              <w:bottom w:val="nil"/>
            </w:tcBorders>
          </w:tcPr>
          <w:p w14:paraId="105074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5.客戶對帳單委外處理需設置協調處理機制，以處理糾紛及受理客戶之申訴。</w:t>
            </w:r>
          </w:p>
        </w:tc>
        <w:tc>
          <w:tcPr>
            <w:tcW w:w="2023" w:type="dxa"/>
            <w:vMerge/>
            <w:tcBorders>
              <w:right w:val="single" w:sz="12" w:space="0" w:color="auto"/>
            </w:tcBorders>
          </w:tcPr>
          <w:p w14:paraId="798188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1CE2C2" w14:textId="77777777">
        <w:tc>
          <w:tcPr>
            <w:tcW w:w="1384" w:type="dxa"/>
            <w:vMerge/>
            <w:tcBorders>
              <w:left w:val="single" w:sz="12" w:space="0" w:color="auto"/>
            </w:tcBorders>
          </w:tcPr>
          <w:p w14:paraId="15D0F0CB" w14:textId="77777777" w:rsidR="003B3105" w:rsidRDefault="003B3105" w:rsidP="001E533B">
            <w:pPr>
              <w:rPr>
                <w:rFonts w:ascii="新細明體" w:eastAsia="新細明體" w:hAnsi="新細明體"/>
              </w:rPr>
            </w:pPr>
          </w:p>
        </w:tc>
        <w:tc>
          <w:tcPr>
            <w:tcW w:w="1276" w:type="dxa"/>
            <w:vMerge/>
          </w:tcPr>
          <w:p w14:paraId="0BB248A2" w14:textId="77777777" w:rsidR="003B3105" w:rsidRDefault="003B3105" w:rsidP="001E533B">
            <w:pPr>
              <w:rPr>
                <w:rFonts w:ascii="新細明體" w:eastAsia="新細明體" w:hAnsi="新細明體"/>
              </w:rPr>
            </w:pPr>
          </w:p>
        </w:tc>
        <w:tc>
          <w:tcPr>
            <w:tcW w:w="5386" w:type="dxa"/>
            <w:tcBorders>
              <w:top w:val="nil"/>
              <w:bottom w:val="nil"/>
            </w:tcBorders>
          </w:tcPr>
          <w:p w14:paraId="51991AC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6.客戶對帳單委外處理如因受委託機構或其僱用人員之疏失致客戶權益受損，公司仍應對客戶負責。</w:t>
            </w:r>
          </w:p>
        </w:tc>
        <w:tc>
          <w:tcPr>
            <w:tcW w:w="5387" w:type="dxa"/>
            <w:tcBorders>
              <w:top w:val="nil"/>
              <w:bottom w:val="nil"/>
            </w:tcBorders>
          </w:tcPr>
          <w:p w14:paraId="79A46F3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6.客戶對帳單委外處理如因受委託機構或其僱用人員之疏失致客戶權益受損，公司仍應對客戶負責。</w:t>
            </w:r>
          </w:p>
        </w:tc>
        <w:tc>
          <w:tcPr>
            <w:tcW w:w="2023" w:type="dxa"/>
            <w:vMerge/>
            <w:tcBorders>
              <w:right w:val="single" w:sz="12" w:space="0" w:color="auto"/>
            </w:tcBorders>
          </w:tcPr>
          <w:p w14:paraId="344CBD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F8CE32" w14:textId="77777777">
        <w:tc>
          <w:tcPr>
            <w:tcW w:w="1384" w:type="dxa"/>
            <w:vMerge/>
            <w:tcBorders>
              <w:left w:val="single" w:sz="12" w:space="0" w:color="auto"/>
            </w:tcBorders>
          </w:tcPr>
          <w:p w14:paraId="12342903" w14:textId="77777777" w:rsidR="003B3105" w:rsidRDefault="003B3105" w:rsidP="001E533B">
            <w:pPr>
              <w:rPr>
                <w:rFonts w:ascii="新細明體" w:eastAsia="新細明體" w:hAnsi="新細明體"/>
              </w:rPr>
            </w:pPr>
          </w:p>
        </w:tc>
        <w:tc>
          <w:tcPr>
            <w:tcW w:w="1276" w:type="dxa"/>
            <w:vMerge/>
          </w:tcPr>
          <w:p w14:paraId="7616075E" w14:textId="77777777" w:rsidR="003B3105" w:rsidRDefault="003B3105" w:rsidP="001E533B">
            <w:pPr>
              <w:rPr>
                <w:rFonts w:ascii="新細明體" w:eastAsia="新細明體" w:hAnsi="新細明體"/>
              </w:rPr>
            </w:pPr>
          </w:p>
        </w:tc>
        <w:tc>
          <w:tcPr>
            <w:tcW w:w="5386" w:type="dxa"/>
            <w:tcBorders>
              <w:top w:val="nil"/>
              <w:bottom w:val="nil"/>
            </w:tcBorders>
          </w:tcPr>
          <w:p w14:paraId="4625929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7.公司對帳單印發作業委外應慎選受託機構，且須確認係受託機構合法得辦理之營業項目。</w:t>
            </w:r>
          </w:p>
        </w:tc>
        <w:tc>
          <w:tcPr>
            <w:tcW w:w="5387" w:type="dxa"/>
            <w:tcBorders>
              <w:top w:val="nil"/>
              <w:bottom w:val="nil"/>
            </w:tcBorders>
          </w:tcPr>
          <w:p w14:paraId="2A7584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7.公司對帳單印發作業委外應慎選受託機構，且須確認係受託機構合法得辦理之營業項目。</w:t>
            </w:r>
          </w:p>
        </w:tc>
        <w:tc>
          <w:tcPr>
            <w:tcW w:w="2023" w:type="dxa"/>
            <w:vMerge/>
            <w:tcBorders>
              <w:right w:val="single" w:sz="12" w:space="0" w:color="auto"/>
            </w:tcBorders>
          </w:tcPr>
          <w:p w14:paraId="797BF1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AB0236" w14:textId="77777777">
        <w:tc>
          <w:tcPr>
            <w:tcW w:w="1384" w:type="dxa"/>
            <w:vMerge/>
            <w:tcBorders>
              <w:left w:val="single" w:sz="12" w:space="0" w:color="auto"/>
            </w:tcBorders>
          </w:tcPr>
          <w:p w14:paraId="3E0B23F7" w14:textId="77777777" w:rsidR="003B3105" w:rsidRDefault="003B3105" w:rsidP="001E533B">
            <w:pPr>
              <w:rPr>
                <w:rFonts w:ascii="新細明體" w:eastAsia="新細明體" w:hAnsi="新細明體"/>
              </w:rPr>
            </w:pPr>
          </w:p>
        </w:tc>
        <w:tc>
          <w:tcPr>
            <w:tcW w:w="1276" w:type="dxa"/>
            <w:vMerge/>
          </w:tcPr>
          <w:p w14:paraId="4C6F7F5D" w14:textId="77777777" w:rsidR="003B3105" w:rsidRDefault="003B3105" w:rsidP="001E533B">
            <w:pPr>
              <w:rPr>
                <w:rFonts w:ascii="新細明體" w:eastAsia="新細明體" w:hAnsi="新細明體"/>
              </w:rPr>
            </w:pPr>
          </w:p>
        </w:tc>
        <w:tc>
          <w:tcPr>
            <w:tcW w:w="5386" w:type="dxa"/>
            <w:tcBorders>
              <w:top w:val="nil"/>
              <w:bottom w:val="nil"/>
            </w:tcBorders>
          </w:tcPr>
          <w:p w14:paraId="6C75FB4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對帳單印發作業採委外方式處理者，應於開戶契約簽訂時訂定告知客戶之條款；其未訂有告知條款者，公司應書面通知客戶委外事項，並明定客戶於接獲公司通知未於一定合理期間以書面表示反對者，視為同意。</w:t>
            </w:r>
          </w:p>
        </w:tc>
        <w:tc>
          <w:tcPr>
            <w:tcW w:w="5387" w:type="dxa"/>
            <w:tcBorders>
              <w:top w:val="nil"/>
              <w:bottom w:val="nil"/>
            </w:tcBorders>
          </w:tcPr>
          <w:p w14:paraId="0536EE7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對帳單印發作業採委外方式處理者，應於開戶契約簽訂時訂定告知客戶之條款；其未訂有告知條款者，公司應書面通知客戶委外事項，並明定客戶於接獲公司通知未於一定合理期間以書面表示反對者，視為同意。</w:t>
            </w:r>
          </w:p>
        </w:tc>
        <w:tc>
          <w:tcPr>
            <w:tcW w:w="2023" w:type="dxa"/>
            <w:vMerge/>
            <w:tcBorders>
              <w:right w:val="single" w:sz="12" w:space="0" w:color="auto"/>
            </w:tcBorders>
          </w:tcPr>
          <w:p w14:paraId="276689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79C5D3" w14:textId="77777777">
        <w:tc>
          <w:tcPr>
            <w:tcW w:w="1384" w:type="dxa"/>
            <w:vMerge/>
            <w:tcBorders>
              <w:left w:val="single" w:sz="12" w:space="0" w:color="auto"/>
            </w:tcBorders>
          </w:tcPr>
          <w:p w14:paraId="7280956D" w14:textId="77777777" w:rsidR="003B3105" w:rsidRDefault="003B3105" w:rsidP="001E533B">
            <w:pPr>
              <w:rPr>
                <w:rFonts w:ascii="新細明體" w:eastAsia="新細明體" w:hAnsi="新細明體"/>
              </w:rPr>
            </w:pPr>
          </w:p>
        </w:tc>
        <w:tc>
          <w:tcPr>
            <w:tcW w:w="1276" w:type="dxa"/>
            <w:vMerge/>
          </w:tcPr>
          <w:p w14:paraId="49F15F33" w14:textId="77777777" w:rsidR="003B3105" w:rsidRDefault="003B3105" w:rsidP="001E533B">
            <w:pPr>
              <w:rPr>
                <w:rFonts w:ascii="新細明體" w:eastAsia="新細明體" w:hAnsi="新細明體"/>
              </w:rPr>
            </w:pPr>
          </w:p>
        </w:tc>
        <w:tc>
          <w:tcPr>
            <w:tcW w:w="5386" w:type="dxa"/>
            <w:tcBorders>
              <w:top w:val="nil"/>
              <w:bottom w:val="nil"/>
            </w:tcBorders>
          </w:tcPr>
          <w:p w14:paraId="4BDDF0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9.對帳單印發作業採委外方式處理者，應由受託機構親自辦理，不得有複委任之情形。</w:t>
            </w:r>
          </w:p>
        </w:tc>
        <w:tc>
          <w:tcPr>
            <w:tcW w:w="5387" w:type="dxa"/>
            <w:tcBorders>
              <w:top w:val="nil"/>
              <w:bottom w:val="nil"/>
            </w:tcBorders>
          </w:tcPr>
          <w:p w14:paraId="1C6EE1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9.對帳單印發作業採委外方式處理者，應由受託機構親自辦理，不得有複委任之情形。</w:t>
            </w:r>
          </w:p>
        </w:tc>
        <w:tc>
          <w:tcPr>
            <w:tcW w:w="2023" w:type="dxa"/>
            <w:vMerge/>
            <w:tcBorders>
              <w:right w:val="single" w:sz="12" w:space="0" w:color="auto"/>
            </w:tcBorders>
          </w:tcPr>
          <w:p w14:paraId="64C505B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9BEE5A" w14:textId="77777777">
        <w:tc>
          <w:tcPr>
            <w:tcW w:w="1384" w:type="dxa"/>
            <w:vMerge/>
            <w:tcBorders>
              <w:left w:val="single" w:sz="12" w:space="0" w:color="auto"/>
            </w:tcBorders>
          </w:tcPr>
          <w:p w14:paraId="5BA72942" w14:textId="77777777" w:rsidR="003B3105" w:rsidRDefault="003B3105" w:rsidP="001E533B">
            <w:pPr>
              <w:rPr>
                <w:rFonts w:ascii="新細明體" w:eastAsia="新細明體" w:hAnsi="新細明體"/>
              </w:rPr>
            </w:pPr>
          </w:p>
        </w:tc>
        <w:tc>
          <w:tcPr>
            <w:tcW w:w="1276" w:type="dxa"/>
            <w:vMerge/>
          </w:tcPr>
          <w:p w14:paraId="36E6C1B0" w14:textId="77777777" w:rsidR="003B3105" w:rsidRDefault="003B3105" w:rsidP="001E533B">
            <w:pPr>
              <w:rPr>
                <w:rFonts w:ascii="新細明體" w:eastAsia="新細明體" w:hAnsi="新細明體"/>
              </w:rPr>
            </w:pPr>
          </w:p>
        </w:tc>
        <w:tc>
          <w:tcPr>
            <w:tcW w:w="5386" w:type="dxa"/>
            <w:tcBorders>
              <w:top w:val="nil"/>
              <w:bottom w:val="nil"/>
            </w:tcBorders>
          </w:tcPr>
          <w:p w14:paraId="4DA148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10.公司於必要時（包括主管機關命令終止或解約），得於事前通知受委託機構後終止契約。</w:t>
            </w:r>
          </w:p>
        </w:tc>
        <w:tc>
          <w:tcPr>
            <w:tcW w:w="5387" w:type="dxa"/>
            <w:tcBorders>
              <w:top w:val="nil"/>
              <w:bottom w:val="nil"/>
            </w:tcBorders>
          </w:tcPr>
          <w:p w14:paraId="3F601A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10.公司於必要時（包括主管機關命令終止或解約），得於事前通知受委託機構後終止契約。</w:t>
            </w:r>
          </w:p>
        </w:tc>
        <w:tc>
          <w:tcPr>
            <w:tcW w:w="2023" w:type="dxa"/>
            <w:vMerge/>
            <w:tcBorders>
              <w:right w:val="single" w:sz="12" w:space="0" w:color="auto"/>
            </w:tcBorders>
          </w:tcPr>
          <w:p w14:paraId="64F5C5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83B416" w14:textId="77777777">
        <w:tc>
          <w:tcPr>
            <w:tcW w:w="1384" w:type="dxa"/>
            <w:vMerge/>
            <w:tcBorders>
              <w:left w:val="single" w:sz="12" w:space="0" w:color="auto"/>
            </w:tcBorders>
          </w:tcPr>
          <w:p w14:paraId="5013D9F2" w14:textId="77777777" w:rsidR="003B3105" w:rsidRDefault="003B3105" w:rsidP="001E533B">
            <w:pPr>
              <w:rPr>
                <w:rFonts w:ascii="新細明體" w:eastAsia="新細明體" w:hAnsi="新細明體"/>
              </w:rPr>
            </w:pPr>
          </w:p>
        </w:tc>
        <w:tc>
          <w:tcPr>
            <w:tcW w:w="1276" w:type="dxa"/>
            <w:vMerge/>
          </w:tcPr>
          <w:p w14:paraId="249CFE4B" w14:textId="77777777" w:rsidR="003B3105" w:rsidRDefault="003B3105" w:rsidP="001E533B">
            <w:pPr>
              <w:rPr>
                <w:rFonts w:ascii="新細明體" w:eastAsia="新細明體" w:hAnsi="新細明體"/>
              </w:rPr>
            </w:pPr>
          </w:p>
        </w:tc>
        <w:tc>
          <w:tcPr>
            <w:tcW w:w="5386" w:type="dxa"/>
            <w:tcBorders>
              <w:top w:val="nil"/>
              <w:bottom w:val="nil"/>
            </w:tcBorders>
          </w:tcPr>
          <w:p w14:paraId="35D453D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應慎選受託機構，對於對帳單委外處理者之注意程度仍應與自行從事該項作業相同。此外，公司對帳單委外處理者，其對帳單寄送與查對紀錄之作業仍須依上開（五）對帳單寄送與查對紀錄作業及（六）非本人交易帳戶之清查作業等規範辦理。</w:t>
            </w:r>
          </w:p>
        </w:tc>
        <w:tc>
          <w:tcPr>
            <w:tcW w:w="5387" w:type="dxa"/>
            <w:tcBorders>
              <w:top w:val="nil"/>
              <w:bottom w:val="nil"/>
            </w:tcBorders>
          </w:tcPr>
          <w:p w14:paraId="2DA2569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應慎選受託機構，對於對帳單委外處理者之注意程度仍應與自行從事該項作業相同。此外，公司對帳單委外處理者，其對帳單寄送與查對紀錄之作業仍須依上開（五）對帳單寄送與查對紀錄作業及（六）非本人交易帳戶之清查作業等規範辦理。</w:t>
            </w:r>
          </w:p>
        </w:tc>
        <w:tc>
          <w:tcPr>
            <w:tcW w:w="2023" w:type="dxa"/>
            <w:vMerge/>
            <w:tcBorders>
              <w:right w:val="single" w:sz="12" w:space="0" w:color="auto"/>
            </w:tcBorders>
          </w:tcPr>
          <w:p w14:paraId="47E000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EB99F2" w14:textId="77777777">
        <w:tc>
          <w:tcPr>
            <w:tcW w:w="1384" w:type="dxa"/>
            <w:vMerge/>
            <w:tcBorders>
              <w:left w:val="single" w:sz="12" w:space="0" w:color="auto"/>
            </w:tcBorders>
          </w:tcPr>
          <w:p w14:paraId="12A0AD46" w14:textId="77777777" w:rsidR="003B3105" w:rsidRDefault="003B3105" w:rsidP="001E533B">
            <w:pPr>
              <w:rPr>
                <w:rFonts w:ascii="新細明體" w:eastAsia="新細明體" w:hAnsi="新細明體"/>
              </w:rPr>
            </w:pPr>
          </w:p>
        </w:tc>
        <w:tc>
          <w:tcPr>
            <w:tcW w:w="1276" w:type="dxa"/>
            <w:vMerge/>
          </w:tcPr>
          <w:p w14:paraId="392424E1" w14:textId="77777777" w:rsidR="003B3105" w:rsidRDefault="003B3105" w:rsidP="001E533B">
            <w:pPr>
              <w:rPr>
                <w:rFonts w:ascii="新細明體" w:eastAsia="新細明體" w:hAnsi="新細明體"/>
              </w:rPr>
            </w:pPr>
          </w:p>
        </w:tc>
        <w:tc>
          <w:tcPr>
            <w:tcW w:w="5386" w:type="dxa"/>
            <w:tcBorders>
              <w:top w:val="nil"/>
              <w:bottom w:val="nil"/>
            </w:tcBorders>
          </w:tcPr>
          <w:p w14:paraId="3AA7AC6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12.受託機構應同意主管機關、證交所、櫃檯買賣中心及主管機關指定機構為相關</w:t>
            </w:r>
            <w:r>
              <w:rPr>
                <w:rFonts w:ascii="新細明體" w:eastAsia="新細明體" w:hAnsi="新細明體" w:cs="新細明體" w:hint="eastAsia"/>
              </w:rPr>
              <w:lastRenderedPageBreak/>
              <w:t>查核，並依上開查核單位指示提供書面資料及說明。受託機構規避或拒絕檢查、提供資料者，視為證券商規避或拒絕檢查。</w:t>
            </w:r>
          </w:p>
        </w:tc>
        <w:tc>
          <w:tcPr>
            <w:tcW w:w="5387" w:type="dxa"/>
            <w:tcBorders>
              <w:top w:val="nil"/>
              <w:bottom w:val="nil"/>
            </w:tcBorders>
          </w:tcPr>
          <w:p w14:paraId="4D8D84A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12.受託機構應同意主管機關、證交所、櫃檯買賣中心及主管機關指定機構為相關</w:t>
            </w:r>
            <w:r>
              <w:rPr>
                <w:rFonts w:ascii="新細明體" w:eastAsia="新細明體" w:hAnsi="新細明體" w:cs="新細明體" w:hint="eastAsia"/>
              </w:rPr>
              <w:lastRenderedPageBreak/>
              <w:t>查核，並依上開查核單位指示提供書面資料及說明。受託機構規避或拒絕檢查、提供資料者，視為證券商規避或拒絕檢查。</w:t>
            </w:r>
          </w:p>
        </w:tc>
        <w:tc>
          <w:tcPr>
            <w:tcW w:w="2023" w:type="dxa"/>
            <w:vMerge/>
            <w:tcBorders>
              <w:right w:val="single" w:sz="12" w:space="0" w:color="auto"/>
            </w:tcBorders>
          </w:tcPr>
          <w:p w14:paraId="492776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C7BD34" w14:textId="77777777">
        <w:tc>
          <w:tcPr>
            <w:tcW w:w="1384" w:type="dxa"/>
            <w:vMerge/>
            <w:tcBorders>
              <w:left w:val="single" w:sz="12" w:space="0" w:color="auto"/>
            </w:tcBorders>
          </w:tcPr>
          <w:p w14:paraId="2E7D971B" w14:textId="77777777" w:rsidR="003B3105" w:rsidRDefault="003B3105" w:rsidP="001E533B">
            <w:pPr>
              <w:rPr>
                <w:rFonts w:ascii="新細明體" w:eastAsia="新細明體" w:hAnsi="新細明體"/>
              </w:rPr>
            </w:pPr>
          </w:p>
        </w:tc>
        <w:tc>
          <w:tcPr>
            <w:tcW w:w="1276" w:type="dxa"/>
            <w:vMerge/>
          </w:tcPr>
          <w:p w14:paraId="231AB782" w14:textId="77777777" w:rsidR="003B3105" w:rsidRDefault="003B3105" w:rsidP="001E533B">
            <w:pPr>
              <w:rPr>
                <w:rFonts w:ascii="新細明體" w:eastAsia="新細明體" w:hAnsi="新細明體"/>
              </w:rPr>
            </w:pPr>
          </w:p>
        </w:tc>
        <w:tc>
          <w:tcPr>
            <w:tcW w:w="5386" w:type="dxa"/>
            <w:tcBorders>
              <w:top w:val="nil"/>
              <w:bottom w:val="nil"/>
            </w:tcBorders>
          </w:tcPr>
          <w:p w14:paraId="52FEC1C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13.公司委任受託機構處理客戶對帳單時，應於契約中至少規範下列事項：</w:t>
            </w:r>
          </w:p>
        </w:tc>
        <w:tc>
          <w:tcPr>
            <w:tcW w:w="5387" w:type="dxa"/>
            <w:tcBorders>
              <w:top w:val="nil"/>
              <w:bottom w:val="nil"/>
            </w:tcBorders>
          </w:tcPr>
          <w:p w14:paraId="125BE68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13.公司委任受託機構處理客戶對帳單時，應於契約中至少規範下列事項：</w:t>
            </w:r>
          </w:p>
        </w:tc>
        <w:tc>
          <w:tcPr>
            <w:tcW w:w="2023" w:type="dxa"/>
            <w:vMerge/>
            <w:tcBorders>
              <w:right w:val="single" w:sz="12" w:space="0" w:color="auto"/>
            </w:tcBorders>
          </w:tcPr>
          <w:p w14:paraId="6AA876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91762D" w14:textId="77777777">
        <w:tc>
          <w:tcPr>
            <w:tcW w:w="1384" w:type="dxa"/>
            <w:vMerge/>
            <w:tcBorders>
              <w:left w:val="single" w:sz="12" w:space="0" w:color="auto"/>
            </w:tcBorders>
          </w:tcPr>
          <w:p w14:paraId="18B2541A" w14:textId="77777777" w:rsidR="003B3105" w:rsidRDefault="003B3105" w:rsidP="001E533B">
            <w:pPr>
              <w:rPr>
                <w:rFonts w:ascii="新細明體" w:eastAsia="新細明體" w:hAnsi="新細明體"/>
              </w:rPr>
            </w:pPr>
          </w:p>
        </w:tc>
        <w:tc>
          <w:tcPr>
            <w:tcW w:w="1276" w:type="dxa"/>
            <w:vMerge/>
          </w:tcPr>
          <w:p w14:paraId="0C51259E" w14:textId="77777777" w:rsidR="003B3105" w:rsidRDefault="003B3105" w:rsidP="001E533B">
            <w:pPr>
              <w:rPr>
                <w:rFonts w:ascii="新細明體" w:eastAsia="新細明體" w:hAnsi="新細明體"/>
              </w:rPr>
            </w:pPr>
          </w:p>
        </w:tc>
        <w:tc>
          <w:tcPr>
            <w:tcW w:w="5386" w:type="dxa"/>
            <w:tcBorders>
              <w:top w:val="nil"/>
              <w:bottom w:val="nil"/>
            </w:tcBorders>
          </w:tcPr>
          <w:p w14:paraId="201CCC6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(1)受託機構應遵守證券商應遵守之法規（如證券交易法、個人資料保護法及其他相關法令之規定）。</w:t>
            </w:r>
          </w:p>
        </w:tc>
        <w:tc>
          <w:tcPr>
            <w:tcW w:w="5387" w:type="dxa"/>
            <w:tcBorders>
              <w:top w:val="nil"/>
              <w:bottom w:val="nil"/>
            </w:tcBorders>
          </w:tcPr>
          <w:p w14:paraId="0BDA797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(1)受託機構應遵守證券商應遵守之法規（如證券交易法、個人資料保護法及其他相關法令之規定）。</w:t>
            </w:r>
          </w:p>
        </w:tc>
        <w:tc>
          <w:tcPr>
            <w:tcW w:w="2023" w:type="dxa"/>
            <w:vMerge/>
            <w:tcBorders>
              <w:right w:val="single" w:sz="12" w:space="0" w:color="auto"/>
            </w:tcBorders>
          </w:tcPr>
          <w:p w14:paraId="577383B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C08059" w14:textId="77777777">
        <w:tc>
          <w:tcPr>
            <w:tcW w:w="1384" w:type="dxa"/>
            <w:vMerge/>
            <w:tcBorders>
              <w:left w:val="single" w:sz="12" w:space="0" w:color="auto"/>
            </w:tcBorders>
          </w:tcPr>
          <w:p w14:paraId="386F5CA3" w14:textId="77777777" w:rsidR="003B3105" w:rsidRDefault="003B3105" w:rsidP="001E533B">
            <w:pPr>
              <w:rPr>
                <w:rFonts w:ascii="新細明體" w:eastAsia="新細明體" w:hAnsi="新細明體"/>
              </w:rPr>
            </w:pPr>
          </w:p>
        </w:tc>
        <w:tc>
          <w:tcPr>
            <w:tcW w:w="1276" w:type="dxa"/>
            <w:vMerge/>
          </w:tcPr>
          <w:p w14:paraId="2341AD36" w14:textId="77777777" w:rsidR="003B3105" w:rsidRDefault="003B3105" w:rsidP="001E533B">
            <w:pPr>
              <w:rPr>
                <w:rFonts w:ascii="新細明體" w:eastAsia="新細明體" w:hAnsi="新細明體"/>
              </w:rPr>
            </w:pPr>
          </w:p>
        </w:tc>
        <w:tc>
          <w:tcPr>
            <w:tcW w:w="5386" w:type="dxa"/>
            <w:tcBorders>
              <w:top w:val="nil"/>
              <w:bottom w:val="nil"/>
            </w:tcBorders>
          </w:tcPr>
          <w:p w14:paraId="299EBBD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(2)受託機構受公司委託處理客戶對帳單之作業系統，應建立系統識別碼及通行碼之管理制度，並應視需要經常更新。</w:t>
            </w:r>
          </w:p>
        </w:tc>
        <w:tc>
          <w:tcPr>
            <w:tcW w:w="5387" w:type="dxa"/>
            <w:tcBorders>
              <w:top w:val="nil"/>
              <w:bottom w:val="nil"/>
            </w:tcBorders>
          </w:tcPr>
          <w:p w14:paraId="4999356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(2)受託機構受公司委託處理客戶對帳單之作業系統，應建立系統識別碼及通行碼之管理制度，並應視需要經常更新。</w:t>
            </w:r>
          </w:p>
        </w:tc>
        <w:tc>
          <w:tcPr>
            <w:tcW w:w="2023" w:type="dxa"/>
            <w:vMerge/>
            <w:tcBorders>
              <w:right w:val="single" w:sz="12" w:space="0" w:color="auto"/>
            </w:tcBorders>
          </w:tcPr>
          <w:p w14:paraId="15A23B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88F70C" w14:textId="77777777">
        <w:tc>
          <w:tcPr>
            <w:tcW w:w="1384" w:type="dxa"/>
            <w:vMerge/>
            <w:tcBorders>
              <w:left w:val="single" w:sz="12" w:space="0" w:color="auto"/>
            </w:tcBorders>
          </w:tcPr>
          <w:p w14:paraId="73089E43" w14:textId="77777777" w:rsidR="003B3105" w:rsidRDefault="003B3105" w:rsidP="001E533B">
            <w:pPr>
              <w:rPr>
                <w:rFonts w:ascii="新細明體" w:eastAsia="新細明體" w:hAnsi="新細明體"/>
              </w:rPr>
            </w:pPr>
          </w:p>
        </w:tc>
        <w:tc>
          <w:tcPr>
            <w:tcW w:w="1276" w:type="dxa"/>
            <w:vMerge/>
          </w:tcPr>
          <w:p w14:paraId="2CAC5891" w14:textId="77777777" w:rsidR="003B3105" w:rsidRDefault="003B3105" w:rsidP="001E533B">
            <w:pPr>
              <w:rPr>
                <w:rFonts w:ascii="新細明體" w:eastAsia="新細明體" w:hAnsi="新細明體"/>
              </w:rPr>
            </w:pPr>
          </w:p>
        </w:tc>
        <w:tc>
          <w:tcPr>
            <w:tcW w:w="5386" w:type="dxa"/>
            <w:tcBorders>
              <w:top w:val="nil"/>
              <w:bottom w:val="nil"/>
            </w:tcBorders>
          </w:tcPr>
          <w:p w14:paraId="6ACE7F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(3)受託機構受公司委託處理客戶對帳單，而知悉關於客戶之一切資料，應保守密秘；且不得為其他不當利用行為；因職務或契約關係知悉前項資料者亦同。</w:t>
            </w:r>
          </w:p>
        </w:tc>
        <w:tc>
          <w:tcPr>
            <w:tcW w:w="5387" w:type="dxa"/>
            <w:tcBorders>
              <w:top w:val="nil"/>
              <w:bottom w:val="nil"/>
            </w:tcBorders>
          </w:tcPr>
          <w:p w14:paraId="0F030BD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(3)受託機構受公司委託處理客戶對帳單，而知悉關於客戶之一切資料，應保守密秘；且不得為其他不當利用行為；因職務或契約關係知悉前項資料者亦同。</w:t>
            </w:r>
          </w:p>
        </w:tc>
        <w:tc>
          <w:tcPr>
            <w:tcW w:w="2023" w:type="dxa"/>
            <w:vMerge/>
            <w:tcBorders>
              <w:right w:val="single" w:sz="12" w:space="0" w:color="auto"/>
            </w:tcBorders>
          </w:tcPr>
          <w:p w14:paraId="02EB2F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6A6F5C" w14:textId="77777777">
        <w:tc>
          <w:tcPr>
            <w:tcW w:w="1384" w:type="dxa"/>
            <w:vMerge/>
            <w:tcBorders>
              <w:left w:val="single" w:sz="12" w:space="0" w:color="auto"/>
            </w:tcBorders>
          </w:tcPr>
          <w:p w14:paraId="087A42C9" w14:textId="77777777" w:rsidR="003B3105" w:rsidRDefault="003B3105" w:rsidP="001E533B">
            <w:pPr>
              <w:rPr>
                <w:rFonts w:ascii="新細明體" w:eastAsia="新細明體" w:hAnsi="新細明體"/>
              </w:rPr>
            </w:pPr>
          </w:p>
        </w:tc>
        <w:tc>
          <w:tcPr>
            <w:tcW w:w="1276" w:type="dxa"/>
            <w:vMerge/>
          </w:tcPr>
          <w:p w14:paraId="5560BEB5" w14:textId="77777777" w:rsidR="003B3105" w:rsidRDefault="003B3105" w:rsidP="001E533B">
            <w:pPr>
              <w:rPr>
                <w:rFonts w:ascii="新細明體" w:eastAsia="新細明體" w:hAnsi="新細明體"/>
              </w:rPr>
            </w:pPr>
          </w:p>
        </w:tc>
        <w:tc>
          <w:tcPr>
            <w:tcW w:w="5386" w:type="dxa"/>
            <w:tcBorders>
              <w:top w:val="nil"/>
              <w:bottom w:val="nil"/>
            </w:tcBorders>
          </w:tcPr>
          <w:p w14:paraId="7B810D9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(4)受託機構應建立內部控制機制，定期與不定期進行內部評估，對公司所託事項如有履行不能或困難之虞時，負有立即通知公司之義務。</w:t>
            </w:r>
          </w:p>
        </w:tc>
        <w:tc>
          <w:tcPr>
            <w:tcW w:w="5387" w:type="dxa"/>
            <w:tcBorders>
              <w:top w:val="nil"/>
              <w:bottom w:val="nil"/>
            </w:tcBorders>
          </w:tcPr>
          <w:p w14:paraId="20F3C3B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(4)受託機構應建立內部控制機制，定期與不定期進行內部評估，對公司所託事項如有履行不能或困難之虞時，負有立即通知公司之義務。</w:t>
            </w:r>
          </w:p>
        </w:tc>
        <w:tc>
          <w:tcPr>
            <w:tcW w:w="2023" w:type="dxa"/>
            <w:vMerge/>
            <w:tcBorders>
              <w:right w:val="single" w:sz="12" w:space="0" w:color="auto"/>
            </w:tcBorders>
          </w:tcPr>
          <w:p w14:paraId="42A7CC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036BB9" w14:textId="77777777">
        <w:tc>
          <w:tcPr>
            <w:tcW w:w="1384" w:type="dxa"/>
            <w:vMerge/>
            <w:tcBorders>
              <w:left w:val="single" w:sz="12" w:space="0" w:color="auto"/>
            </w:tcBorders>
          </w:tcPr>
          <w:p w14:paraId="203EDDB0" w14:textId="77777777" w:rsidR="003B3105" w:rsidRDefault="003B3105" w:rsidP="001E533B">
            <w:pPr>
              <w:rPr>
                <w:rFonts w:ascii="新細明體" w:eastAsia="新細明體" w:hAnsi="新細明體"/>
              </w:rPr>
            </w:pPr>
          </w:p>
        </w:tc>
        <w:tc>
          <w:tcPr>
            <w:tcW w:w="1276" w:type="dxa"/>
            <w:vMerge/>
          </w:tcPr>
          <w:p w14:paraId="26CB646F" w14:textId="77777777" w:rsidR="003B3105" w:rsidRDefault="003B3105" w:rsidP="001E533B">
            <w:pPr>
              <w:rPr>
                <w:rFonts w:ascii="新細明體" w:eastAsia="新細明體" w:hAnsi="新細明體"/>
              </w:rPr>
            </w:pPr>
          </w:p>
        </w:tc>
        <w:tc>
          <w:tcPr>
            <w:tcW w:w="5386" w:type="dxa"/>
            <w:tcBorders>
              <w:top w:val="nil"/>
              <w:bottom w:val="nil"/>
            </w:tcBorders>
          </w:tcPr>
          <w:p w14:paraId="63D8B2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(5)受託機構進用相關作業人員時，應由其填具保密切結書，於離職時取消其系統識別碼、通行碼及其他相關證件，以維護委託人客戶資料之安全。</w:t>
            </w:r>
          </w:p>
        </w:tc>
        <w:tc>
          <w:tcPr>
            <w:tcW w:w="5387" w:type="dxa"/>
            <w:tcBorders>
              <w:top w:val="nil"/>
              <w:bottom w:val="nil"/>
            </w:tcBorders>
          </w:tcPr>
          <w:p w14:paraId="0B3EA06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(5)受託機構進用相關作業人員時，應由其填具保密切結書，於離職時取消其系統識別碼、通行碼及其他相關證件，以維護委託人客戶資料之安全。</w:t>
            </w:r>
          </w:p>
        </w:tc>
        <w:tc>
          <w:tcPr>
            <w:tcW w:w="2023" w:type="dxa"/>
            <w:vMerge/>
            <w:tcBorders>
              <w:right w:val="single" w:sz="12" w:space="0" w:color="auto"/>
            </w:tcBorders>
          </w:tcPr>
          <w:p w14:paraId="7C9C5F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F789C8" w14:textId="77777777">
        <w:tc>
          <w:tcPr>
            <w:tcW w:w="1384" w:type="dxa"/>
            <w:vMerge/>
            <w:tcBorders>
              <w:left w:val="single" w:sz="12" w:space="0" w:color="auto"/>
            </w:tcBorders>
          </w:tcPr>
          <w:p w14:paraId="1C485247" w14:textId="77777777" w:rsidR="003B3105" w:rsidRDefault="003B3105" w:rsidP="001E533B">
            <w:pPr>
              <w:rPr>
                <w:rFonts w:ascii="新細明體" w:eastAsia="新細明體" w:hAnsi="新細明體"/>
              </w:rPr>
            </w:pPr>
          </w:p>
        </w:tc>
        <w:tc>
          <w:tcPr>
            <w:tcW w:w="1276" w:type="dxa"/>
            <w:vMerge/>
          </w:tcPr>
          <w:p w14:paraId="1D893EDE" w14:textId="77777777" w:rsidR="003B3105" w:rsidRDefault="003B3105" w:rsidP="001E533B">
            <w:pPr>
              <w:rPr>
                <w:rFonts w:ascii="新細明體" w:eastAsia="新細明體" w:hAnsi="新細明體"/>
              </w:rPr>
            </w:pPr>
          </w:p>
        </w:tc>
        <w:tc>
          <w:tcPr>
            <w:tcW w:w="5386" w:type="dxa"/>
            <w:tcBorders>
              <w:top w:val="nil"/>
              <w:bottom w:val="nil"/>
            </w:tcBorders>
          </w:tcPr>
          <w:p w14:paraId="353D92A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(6)受託機構應親自辦理相關作業，不得有複委任之情形。</w:t>
            </w:r>
          </w:p>
        </w:tc>
        <w:tc>
          <w:tcPr>
            <w:tcW w:w="5387" w:type="dxa"/>
            <w:tcBorders>
              <w:top w:val="nil"/>
              <w:bottom w:val="nil"/>
            </w:tcBorders>
          </w:tcPr>
          <w:p w14:paraId="162FFFD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(6)受託機構應親自辦理相關作業，不得有複委任之情形。</w:t>
            </w:r>
          </w:p>
        </w:tc>
        <w:tc>
          <w:tcPr>
            <w:tcW w:w="2023" w:type="dxa"/>
            <w:vMerge/>
            <w:tcBorders>
              <w:right w:val="single" w:sz="12" w:space="0" w:color="auto"/>
            </w:tcBorders>
          </w:tcPr>
          <w:p w14:paraId="4A778A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A8C490" w14:textId="77777777">
        <w:tc>
          <w:tcPr>
            <w:tcW w:w="1384" w:type="dxa"/>
            <w:vMerge/>
            <w:tcBorders>
              <w:left w:val="single" w:sz="12" w:space="0" w:color="auto"/>
            </w:tcBorders>
          </w:tcPr>
          <w:p w14:paraId="416DA9EE" w14:textId="77777777" w:rsidR="003B3105" w:rsidRDefault="003B3105" w:rsidP="001E533B">
            <w:pPr>
              <w:rPr>
                <w:rFonts w:ascii="新細明體" w:eastAsia="新細明體" w:hAnsi="新細明體"/>
              </w:rPr>
            </w:pPr>
          </w:p>
        </w:tc>
        <w:tc>
          <w:tcPr>
            <w:tcW w:w="1276" w:type="dxa"/>
            <w:vMerge/>
          </w:tcPr>
          <w:p w14:paraId="271CD4FF" w14:textId="77777777" w:rsidR="003B3105" w:rsidRDefault="003B3105" w:rsidP="001E533B">
            <w:pPr>
              <w:rPr>
                <w:rFonts w:ascii="新細明體" w:eastAsia="新細明體" w:hAnsi="新細明體"/>
              </w:rPr>
            </w:pPr>
          </w:p>
        </w:tc>
        <w:tc>
          <w:tcPr>
            <w:tcW w:w="5386" w:type="dxa"/>
            <w:tcBorders>
              <w:top w:val="nil"/>
              <w:bottom w:val="nil"/>
            </w:tcBorders>
          </w:tcPr>
          <w:p w14:paraId="182403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(7)受託機構應同意主管機關、證交所、櫃檯買賣中心及主管機關指定機構為相關查核，並依上開查核單位指示，提供書面資料及說明。</w:t>
            </w:r>
          </w:p>
        </w:tc>
        <w:tc>
          <w:tcPr>
            <w:tcW w:w="5387" w:type="dxa"/>
            <w:tcBorders>
              <w:top w:val="nil"/>
              <w:bottom w:val="nil"/>
            </w:tcBorders>
          </w:tcPr>
          <w:p w14:paraId="38AE7AF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(7)受託機構應同意主管機關、證交所、櫃檯買賣中心及主管機關指定機構為相關查核，並依上開查核單位指示，提供書面資料及說明。</w:t>
            </w:r>
          </w:p>
        </w:tc>
        <w:tc>
          <w:tcPr>
            <w:tcW w:w="2023" w:type="dxa"/>
            <w:vMerge/>
            <w:tcBorders>
              <w:right w:val="single" w:sz="12" w:space="0" w:color="auto"/>
            </w:tcBorders>
          </w:tcPr>
          <w:p w14:paraId="18B00B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4FE541" w14:textId="77777777">
        <w:tc>
          <w:tcPr>
            <w:tcW w:w="1384" w:type="dxa"/>
            <w:vMerge/>
            <w:tcBorders>
              <w:left w:val="single" w:sz="12" w:space="0" w:color="auto"/>
            </w:tcBorders>
          </w:tcPr>
          <w:p w14:paraId="4989A9A5" w14:textId="77777777" w:rsidR="003B3105" w:rsidRDefault="003B3105" w:rsidP="001E533B">
            <w:pPr>
              <w:rPr>
                <w:rFonts w:ascii="新細明體" w:eastAsia="新細明體" w:hAnsi="新細明體"/>
              </w:rPr>
            </w:pPr>
          </w:p>
        </w:tc>
        <w:tc>
          <w:tcPr>
            <w:tcW w:w="1276" w:type="dxa"/>
            <w:vMerge/>
          </w:tcPr>
          <w:p w14:paraId="413DF6E8" w14:textId="77777777" w:rsidR="003B3105" w:rsidRDefault="003B3105" w:rsidP="001E533B">
            <w:pPr>
              <w:rPr>
                <w:rFonts w:ascii="新細明體" w:eastAsia="新細明體" w:hAnsi="新細明體"/>
              </w:rPr>
            </w:pPr>
          </w:p>
        </w:tc>
        <w:tc>
          <w:tcPr>
            <w:tcW w:w="5386" w:type="dxa"/>
            <w:tcBorders>
              <w:top w:val="nil"/>
              <w:bottom w:val="nil"/>
            </w:tcBorders>
          </w:tcPr>
          <w:p w14:paraId="0136059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(8)公司於必要時（包括主管機關命令終止或解約），得於事前通知受委託機構後終止契約。</w:t>
            </w:r>
          </w:p>
        </w:tc>
        <w:tc>
          <w:tcPr>
            <w:tcW w:w="5387" w:type="dxa"/>
            <w:tcBorders>
              <w:top w:val="nil"/>
              <w:bottom w:val="nil"/>
            </w:tcBorders>
          </w:tcPr>
          <w:p w14:paraId="108032A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(8)公司於必要時（包括主管機關命令終止或解約），得於事前通知受委託機構後終止契約。</w:t>
            </w:r>
          </w:p>
        </w:tc>
        <w:tc>
          <w:tcPr>
            <w:tcW w:w="2023" w:type="dxa"/>
            <w:vMerge/>
            <w:tcBorders>
              <w:right w:val="single" w:sz="12" w:space="0" w:color="auto"/>
            </w:tcBorders>
          </w:tcPr>
          <w:p w14:paraId="212382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321F1C" w14:textId="77777777">
        <w:tc>
          <w:tcPr>
            <w:tcW w:w="1384" w:type="dxa"/>
            <w:vMerge/>
            <w:tcBorders>
              <w:left w:val="single" w:sz="12" w:space="0" w:color="auto"/>
            </w:tcBorders>
          </w:tcPr>
          <w:p w14:paraId="161AD9A7" w14:textId="77777777" w:rsidR="003B3105" w:rsidRDefault="003B3105" w:rsidP="001E533B">
            <w:pPr>
              <w:rPr>
                <w:rFonts w:ascii="新細明體" w:eastAsia="新細明體" w:hAnsi="新細明體"/>
              </w:rPr>
            </w:pPr>
          </w:p>
        </w:tc>
        <w:tc>
          <w:tcPr>
            <w:tcW w:w="1276" w:type="dxa"/>
            <w:vMerge/>
          </w:tcPr>
          <w:p w14:paraId="1F1C8E2C" w14:textId="77777777" w:rsidR="003B3105" w:rsidRDefault="003B3105" w:rsidP="001E533B">
            <w:pPr>
              <w:rPr>
                <w:rFonts w:ascii="新細明體" w:eastAsia="新細明體" w:hAnsi="新細明體"/>
              </w:rPr>
            </w:pPr>
          </w:p>
        </w:tc>
        <w:tc>
          <w:tcPr>
            <w:tcW w:w="5386" w:type="dxa"/>
            <w:tcBorders>
              <w:top w:val="nil"/>
              <w:bottom w:val="nil"/>
            </w:tcBorders>
          </w:tcPr>
          <w:p w14:paraId="2586F1C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(九)既有客戶以電子化方式線上申請作業涉及客戶身分確認與意思表示等，應以下列任一方式確認客戶身分及留存確認身分之紀錄備查，且應自行訂定相關作業程序並列於內部控制制度（註：請公司自訂）：</w:t>
            </w:r>
          </w:p>
        </w:tc>
        <w:tc>
          <w:tcPr>
            <w:tcW w:w="5387" w:type="dxa"/>
            <w:tcBorders>
              <w:top w:val="nil"/>
              <w:bottom w:val="nil"/>
            </w:tcBorders>
          </w:tcPr>
          <w:p w14:paraId="44F6E15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(九)既有客戶以電子化方式線上申請作業涉及客戶身分確認與意思表示等，應以下列任一方式確認客戶身分及留存確認身分之紀錄備查，且應自行訂定相關作業程序並列於內部控制制度（註：請公司自訂）：</w:t>
            </w:r>
          </w:p>
        </w:tc>
        <w:tc>
          <w:tcPr>
            <w:tcW w:w="2023" w:type="dxa"/>
            <w:vMerge/>
            <w:tcBorders>
              <w:right w:val="single" w:sz="12" w:space="0" w:color="auto"/>
            </w:tcBorders>
          </w:tcPr>
          <w:p w14:paraId="4E2FDC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969AEF" w14:textId="77777777">
        <w:tc>
          <w:tcPr>
            <w:tcW w:w="1384" w:type="dxa"/>
            <w:vMerge/>
            <w:tcBorders>
              <w:left w:val="single" w:sz="12" w:space="0" w:color="auto"/>
            </w:tcBorders>
          </w:tcPr>
          <w:p w14:paraId="26E0407A" w14:textId="77777777" w:rsidR="003B3105" w:rsidRDefault="003B3105" w:rsidP="001E533B">
            <w:pPr>
              <w:rPr>
                <w:rFonts w:ascii="新細明體" w:eastAsia="新細明體" w:hAnsi="新細明體"/>
              </w:rPr>
            </w:pPr>
          </w:p>
        </w:tc>
        <w:tc>
          <w:tcPr>
            <w:tcW w:w="1276" w:type="dxa"/>
            <w:vMerge/>
          </w:tcPr>
          <w:p w14:paraId="041650DB" w14:textId="77777777" w:rsidR="003B3105" w:rsidRDefault="003B3105" w:rsidP="001E533B">
            <w:pPr>
              <w:rPr>
                <w:rFonts w:ascii="新細明體" w:eastAsia="新細明體" w:hAnsi="新細明體"/>
              </w:rPr>
            </w:pPr>
          </w:p>
        </w:tc>
        <w:tc>
          <w:tcPr>
            <w:tcW w:w="5386" w:type="dxa"/>
            <w:tcBorders>
              <w:top w:val="nil"/>
              <w:bottom w:val="nil"/>
            </w:tcBorders>
          </w:tcPr>
          <w:p w14:paraId="67288E7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1.電話確認者，應以客戶留存之聯絡電話致電客戶或透過OTP簡訊動態密碼等方式確認其身分。</w:t>
            </w:r>
          </w:p>
        </w:tc>
        <w:tc>
          <w:tcPr>
            <w:tcW w:w="5387" w:type="dxa"/>
            <w:tcBorders>
              <w:top w:val="nil"/>
              <w:bottom w:val="nil"/>
            </w:tcBorders>
          </w:tcPr>
          <w:p w14:paraId="19ED57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1.電話確認者，應以客戶留存之聯絡電話致電客戶或透過OTP簡訊動態密碼等方式確認其身分。</w:t>
            </w:r>
          </w:p>
        </w:tc>
        <w:tc>
          <w:tcPr>
            <w:tcW w:w="2023" w:type="dxa"/>
            <w:vMerge/>
            <w:tcBorders>
              <w:right w:val="single" w:sz="12" w:space="0" w:color="auto"/>
            </w:tcBorders>
          </w:tcPr>
          <w:p w14:paraId="413BCF9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013F3E" w14:textId="77777777">
        <w:tc>
          <w:tcPr>
            <w:tcW w:w="1384" w:type="dxa"/>
            <w:vMerge/>
            <w:tcBorders>
              <w:left w:val="single" w:sz="12" w:space="0" w:color="auto"/>
            </w:tcBorders>
          </w:tcPr>
          <w:p w14:paraId="62C29192" w14:textId="77777777" w:rsidR="003B3105" w:rsidRDefault="003B3105" w:rsidP="001E533B">
            <w:pPr>
              <w:rPr>
                <w:rFonts w:ascii="新細明體" w:eastAsia="新細明體" w:hAnsi="新細明體"/>
              </w:rPr>
            </w:pPr>
          </w:p>
        </w:tc>
        <w:tc>
          <w:tcPr>
            <w:tcW w:w="1276" w:type="dxa"/>
            <w:vMerge/>
          </w:tcPr>
          <w:p w14:paraId="5D578A92" w14:textId="77777777" w:rsidR="003B3105" w:rsidRDefault="003B3105" w:rsidP="001E533B">
            <w:pPr>
              <w:rPr>
                <w:rFonts w:ascii="新細明體" w:eastAsia="新細明體" w:hAnsi="新細明體"/>
              </w:rPr>
            </w:pPr>
          </w:p>
        </w:tc>
        <w:tc>
          <w:tcPr>
            <w:tcW w:w="5386" w:type="dxa"/>
            <w:tcBorders>
              <w:top w:val="nil"/>
              <w:bottom w:val="nil"/>
            </w:tcBorders>
          </w:tcPr>
          <w:p w14:paraId="026BD88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2.視訊確認者，應同時辨識客戶手持之國民身分證及臉部影像確認身分。</w:t>
            </w:r>
          </w:p>
        </w:tc>
        <w:tc>
          <w:tcPr>
            <w:tcW w:w="5387" w:type="dxa"/>
            <w:tcBorders>
              <w:top w:val="nil"/>
              <w:bottom w:val="nil"/>
            </w:tcBorders>
          </w:tcPr>
          <w:p w14:paraId="7E5EBC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2.視訊確認者，應同時辨識客戶手持之國民身分證及臉部影像確認身分。</w:t>
            </w:r>
          </w:p>
        </w:tc>
        <w:tc>
          <w:tcPr>
            <w:tcW w:w="2023" w:type="dxa"/>
            <w:vMerge/>
            <w:tcBorders>
              <w:right w:val="single" w:sz="12" w:space="0" w:color="auto"/>
            </w:tcBorders>
          </w:tcPr>
          <w:p w14:paraId="138218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8EC491" w14:textId="77777777">
        <w:tc>
          <w:tcPr>
            <w:tcW w:w="1384" w:type="dxa"/>
            <w:vMerge/>
            <w:tcBorders>
              <w:left w:val="single" w:sz="12" w:space="0" w:color="auto"/>
            </w:tcBorders>
          </w:tcPr>
          <w:p w14:paraId="27E3D649" w14:textId="77777777" w:rsidR="003B3105" w:rsidRDefault="003B3105" w:rsidP="001E533B">
            <w:pPr>
              <w:rPr>
                <w:rFonts w:ascii="新細明體" w:eastAsia="新細明體" w:hAnsi="新細明體"/>
              </w:rPr>
            </w:pPr>
          </w:p>
        </w:tc>
        <w:tc>
          <w:tcPr>
            <w:tcW w:w="1276" w:type="dxa"/>
            <w:vMerge/>
          </w:tcPr>
          <w:p w14:paraId="6AA0812A" w14:textId="77777777" w:rsidR="003B3105" w:rsidRDefault="003B3105" w:rsidP="001E533B">
            <w:pPr>
              <w:rPr>
                <w:rFonts w:ascii="新細明體" w:eastAsia="新細明體" w:hAnsi="新細明體"/>
              </w:rPr>
            </w:pPr>
          </w:p>
        </w:tc>
        <w:tc>
          <w:tcPr>
            <w:tcW w:w="5386" w:type="dxa"/>
            <w:tcBorders>
              <w:top w:val="nil"/>
              <w:bottom w:val="nil"/>
            </w:tcBorders>
          </w:tcPr>
          <w:p w14:paraId="2A881B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3.以電子憑證認證方式確認身分。</w:t>
            </w:r>
          </w:p>
        </w:tc>
        <w:tc>
          <w:tcPr>
            <w:tcW w:w="5387" w:type="dxa"/>
            <w:tcBorders>
              <w:top w:val="nil"/>
              <w:bottom w:val="nil"/>
            </w:tcBorders>
          </w:tcPr>
          <w:p w14:paraId="42810F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3.以電子憑證認證方式確認身分。</w:t>
            </w:r>
          </w:p>
        </w:tc>
        <w:tc>
          <w:tcPr>
            <w:tcW w:w="2023" w:type="dxa"/>
            <w:vMerge/>
            <w:tcBorders>
              <w:right w:val="single" w:sz="12" w:space="0" w:color="auto"/>
            </w:tcBorders>
          </w:tcPr>
          <w:p w14:paraId="6C44C0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3259DF" w14:textId="77777777">
        <w:tc>
          <w:tcPr>
            <w:tcW w:w="1384" w:type="dxa"/>
            <w:vMerge/>
            <w:tcBorders>
              <w:left w:val="single" w:sz="12" w:space="0" w:color="auto"/>
            </w:tcBorders>
          </w:tcPr>
          <w:p w14:paraId="1417A65A" w14:textId="77777777" w:rsidR="003B3105" w:rsidRDefault="003B3105" w:rsidP="001E533B">
            <w:pPr>
              <w:rPr>
                <w:rFonts w:ascii="新細明體" w:eastAsia="新細明體" w:hAnsi="新細明體"/>
              </w:rPr>
            </w:pPr>
          </w:p>
        </w:tc>
        <w:tc>
          <w:tcPr>
            <w:tcW w:w="1276" w:type="dxa"/>
            <w:vMerge/>
          </w:tcPr>
          <w:p w14:paraId="6A557C98" w14:textId="77777777" w:rsidR="003B3105" w:rsidRDefault="003B3105" w:rsidP="001E533B">
            <w:pPr>
              <w:rPr>
                <w:rFonts w:ascii="新細明體" w:eastAsia="新細明體" w:hAnsi="新細明體"/>
              </w:rPr>
            </w:pPr>
          </w:p>
        </w:tc>
        <w:tc>
          <w:tcPr>
            <w:tcW w:w="5386" w:type="dxa"/>
            <w:tcBorders>
              <w:top w:val="nil"/>
              <w:bottom w:val="nil"/>
            </w:tcBorders>
          </w:tcPr>
          <w:p w14:paraId="6C99D25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4.經由金融行動身分識別標準化機制（金融Fast-ID）確認身分。</w:t>
            </w:r>
          </w:p>
        </w:tc>
        <w:tc>
          <w:tcPr>
            <w:tcW w:w="5387" w:type="dxa"/>
            <w:tcBorders>
              <w:top w:val="nil"/>
              <w:bottom w:val="nil"/>
            </w:tcBorders>
          </w:tcPr>
          <w:p w14:paraId="642869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4.經由金融行動身分識別標準化機制（金融Fast-ID）確認身分。</w:t>
            </w:r>
          </w:p>
        </w:tc>
        <w:tc>
          <w:tcPr>
            <w:tcW w:w="2023" w:type="dxa"/>
            <w:vMerge/>
            <w:tcBorders>
              <w:right w:val="single" w:sz="12" w:space="0" w:color="auto"/>
            </w:tcBorders>
          </w:tcPr>
          <w:p w14:paraId="7D6C7E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5.其他足以確認客戶身分之方式。</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5.其他足以確認客戶身分之方式。</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30D53" w14:textId="77777777" w:rsidR="00232461" w:rsidRDefault="00232461" w:rsidP="00E87601">
      <w:pPr>
        <w:spacing w:line="240" w:lineRule="auto"/>
      </w:pPr>
      <w:r>
        <w:separator/>
      </w:r>
    </w:p>
  </w:endnote>
  <w:endnote w:type="continuationSeparator" w:id="0">
    <w:p w14:paraId="18CA0D01" w14:textId="77777777" w:rsidR="00232461" w:rsidRDefault="00232461"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8A986" w14:textId="77777777" w:rsidR="00232461" w:rsidRDefault="00232461" w:rsidP="00E87601">
      <w:pPr>
        <w:spacing w:line="240" w:lineRule="auto"/>
      </w:pPr>
      <w:r>
        <w:separator/>
      </w:r>
    </w:p>
  </w:footnote>
  <w:footnote w:type="continuationSeparator" w:id="0">
    <w:p w14:paraId="7B02F798" w14:textId="77777777" w:rsidR="00232461" w:rsidRDefault="00232461"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5A24"/>
    <w:rsid w:val="00216524"/>
    <w:rsid w:val="00216A6E"/>
    <w:rsid w:val="002300E4"/>
    <w:rsid w:val="00232461"/>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AE202C"/>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3293</Words>
  <Characters>18771</Characters>
  <Application>Microsoft Office Word</Application>
  <DocSecurity>0</DocSecurity>
  <Lines>156</Lines>
  <Paragraphs>44</Paragraphs>
  <ScaleCrop>false</ScaleCrop>
  <Company>Hewlett-Packard Company</Company>
  <LinksUpToDate>false</LinksUpToDate>
  <CharactersWithSpaces>22020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2026-05-19T02:47:00Z</dcterms:modified>
</cp:coreProperties>
</file>