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204B2D54" w14:textId="77777777" w:rsidTr="00206453">
        <w:tc>
          <w:tcPr>
            <w:tcW w:w="4853" w:type="dxa"/>
          </w:tcPr>
          <w:p w14:paraId="48D37541"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3461BAC"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63A08640" w14:textId="77777777" w:rsidR="00206453" w:rsidRDefault="00206453" w:rsidP="00A3347B">
            <w:pPr>
              <w:spacing w:line="300" w:lineRule="auto"/>
              <w:jc w:val="center"/>
              <w:rPr>
                <w:rFonts w:ascii="新細明體" w:hAnsi="新細明體"/>
                <w:color w:val="000000" w:themeColor="text1"/>
                <w:spacing w:val="24"/>
              </w:rPr>
            </w:pPr>
          </w:p>
        </w:tc>
      </w:tr>
      <w:tr w:rsidR="00206453" w14:paraId="38EDA975" w14:textId="77777777" w:rsidTr="00206453">
        <w:tc>
          <w:tcPr>
            <w:tcW w:w="4853" w:type="dxa"/>
          </w:tcPr>
          <w:p w14:paraId="7F16AE74"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242F8829"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融資循環：借款作業 </w:t>
            </w:r>
          </w:p>
        </w:tc>
        <w:tc>
          <w:tcPr>
            <w:tcW w:w="4854" w:type="dxa"/>
          </w:tcPr>
          <w:p w14:paraId="4E8755A6" w14:textId="77777777" w:rsidR="00206453" w:rsidRDefault="00206453" w:rsidP="00A3347B">
            <w:pPr>
              <w:spacing w:line="300" w:lineRule="auto"/>
              <w:jc w:val="center"/>
              <w:rPr>
                <w:rFonts w:ascii="新細明體" w:hAnsi="新細明體"/>
                <w:color w:val="000000" w:themeColor="text1"/>
                <w:spacing w:val="24"/>
              </w:rPr>
            </w:pPr>
          </w:p>
        </w:tc>
      </w:tr>
      <w:tr w:rsidR="00206453" w14:paraId="14DC8A63" w14:textId="77777777" w:rsidTr="00206453">
        <w:tc>
          <w:tcPr>
            <w:tcW w:w="4853" w:type="dxa"/>
          </w:tcPr>
          <w:p w14:paraId="108AB36A"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作業週期：（每半年至少查核乙次）</w:t>
            </w:r>
          </w:p>
        </w:tc>
        <w:tc>
          <w:tcPr>
            <w:tcW w:w="4853" w:type="dxa"/>
          </w:tcPr>
          <w:p w14:paraId="3411AF0B"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2575020E"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10A37430"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6BB5AD63"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33C99C5C"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588056C1"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4E8D0214"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12959C8C"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39572AEF" w14:textId="77777777" w:rsidTr="00B77A59">
        <w:trPr>
          <w:cantSplit/>
          <w:trHeight w:hRule="exact" w:val="402"/>
          <w:tblHeader/>
        </w:trPr>
        <w:tc>
          <w:tcPr>
            <w:tcW w:w="1985" w:type="dxa"/>
            <w:vMerge/>
            <w:tcBorders>
              <w:left w:val="single" w:sz="12" w:space="0" w:color="auto"/>
            </w:tcBorders>
          </w:tcPr>
          <w:p w14:paraId="69AD1A4B" w14:textId="77777777" w:rsidR="00A1667A" w:rsidRPr="00367148" w:rsidRDefault="00A1667A" w:rsidP="00647C22">
            <w:pPr>
              <w:rPr>
                <w:rFonts w:ascii="新細明體" w:hAnsi="新細明體"/>
                <w:color w:val="000000" w:themeColor="text1"/>
              </w:rPr>
            </w:pPr>
          </w:p>
        </w:tc>
        <w:tc>
          <w:tcPr>
            <w:tcW w:w="9383" w:type="dxa"/>
            <w:vMerge/>
          </w:tcPr>
          <w:p w14:paraId="30D6ACAD" w14:textId="77777777" w:rsidR="00A1667A" w:rsidRPr="00367148" w:rsidRDefault="00A1667A" w:rsidP="00647C22">
            <w:pPr>
              <w:rPr>
                <w:rFonts w:ascii="新細明體" w:hAnsi="新細明體"/>
                <w:color w:val="000000" w:themeColor="text1"/>
              </w:rPr>
            </w:pPr>
          </w:p>
        </w:tc>
        <w:tc>
          <w:tcPr>
            <w:tcW w:w="851" w:type="dxa"/>
          </w:tcPr>
          <w:p w14:paraId="36AB453C"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638BE73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0931E959"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5AD1AFEE" w14:textId="77777777" w:rsidR="00A1667A" w:rsidRPr="00367148" w:rsidRDefault="00A1667A" w:rsidP="00647C22">
            <w:pPr>
              <w:rPr>
                <w:rFonts w:ascii="新細明體" w:hAnsi="新細明體"/>
                <w:color w:val="000000" w:themeColor="text1"/>
              </w:rPr>
            </w:pPr>
          </w:p>
        </w:tc>
      </w:tr>
      <w:tr w:rsidR="00367148" w:rsidRPr="00367148" w14:paraId="429FAF69" w14:textId="77777777" w:rsidTr="00260A68">
        <w:trPr>
          <w:trHeight w:val="489"/>
        </w:trPr>
        <w:tc>
          <w:tcPr>
            <w:tcW w:w="1985" w:type="dxa"/>
            <w:tcBorders>
              <w:left w:val="single" w:sz="12" w:space="0" w:color="auto"/>
            </w:tcBorders>
          </w:tcPr>
          <w:p w14:paraId="6016D4C2"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(FR-13000-S)</w:t>
            </w:r>
          </w:p>
          <w:p w14:paraId="66ED10AF"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借款作業</w:t>
            </w:r>
          </w:p>
        </w:tc>
        <w:tc>
          <w:tcPr>
            <w:tcW w:w="9383" w:type="dxa"/>
          </w:tcPr>
          <w:p w14:paraId="2FA5ED3B" w14:textId="77777777" w:rsidR="00605A19" w:rsidRDefault="0047740A">
            <w:pPr>
              <w:ind w:left="449" w:hangingChars="187" w:hanging="449"/>
            </w:pPr>
            <w:r>
              <w:t>一、借款前是否經權責單位核准。</w:t>
            </w:r>
          </w:p>
          <w:p w14:paraId="0B8ABA3E" w14:textId="77777777" w:rsidR="00605A19" w:rsidRDefault="0047740A">
            <w:pPr>
              <w:ind w:left="449" w:hangingChars="187" w:hanging="449"/>
            </w:pPr>
            <w:r>
              <w:t>二、取得借款當天是否編製傳票經主管審核後入帳。</w:t>
            </w:r>
          </w:p>
          <w:p w14:paraId="64178CC6" w14:textId="77777777" w:rsidR="00605A19" w:rsidRDefault="0047740A">
            <w:pPr>
              <w:ind w:left="449" w:hangingChars="187" w:hanging="449"/>
            </w:pPr>
            <w:r>
              <w:t>三、取得之借款是否當天即存入指定之公司銀行帳戶。</w:t>
            </w:r>
          </w:p>
          <w:p w14:paraId="7680873B" w14:textId="77777777" w:rsidR="00605A19" w:rsidRDefault="0047740A">
            <w:pPr>
              <w:ind w:left="449" w:hangingChars="187" w:hanging="449"/>
            </w:pPr>
            <w:r>
              <w:t>四、借款之償還及利息支付等手續是否經適當核准及登帳。</w:t>
            </w:r>
          </w:p>
          <w:p w14:paraId="3BD0D393" w14:textId="77777777" w:rsidR="00605A19" w:rsidRDefault="0047740A">
            <w:pPr>
              <w:ind w:left="449" w:hangingChars="187" w:hanging="449"/>
            </w:pPr>
            <w:r>
              <w:t>五、因應公司緊急資金週轉而向非金融保險機構借款者，是否於事實發生之日起二日內向主管機關申報，並將該借款分類至適當之會計科目：「短期借款－非金融保險機構借款」。</w:t>
            </w:r>
          </w:p>
          <w:p w14:paraId="55519308" w14:textId="77777777" w:rsidR="00605A19" w:rsidRDefault="0047740A">
            <w:pPr>
              <w:ind w:left="449" w:hangingChars="187" w:hanging="449"/>
            </w:pPr>
            <w:r>
              <w:t>六、中、長期借款如有一年內須用流動資產或舉借流動負債償還者，是否轉列流動負債。</w:t>
            </w:r>
          </w:p>
          <w:p w14:paraId="35827193" w14:textId="77777777" w:rsidR="00605A19" w:rsidRDefault="0047740A">
            <w:pPr>
              <w:ind w:left="449" w:hangingChars="187" w:hanging="449"/>
            </w:pPr>
            <w:r>
              <w:t>七、每月編製之「金融保險機構借款明細表」與月計表金額是否相符。</w:t>
            </w:r>
          </w:p>
          <w:p w14:paraId="684BDBCF" w14:textId="77777777" w:rsidR="00605A19" w:rsidRDefault="0047740A">
            <w:pPr>
              <w:ind w:left="449" w:hangingChars="187" w:hanging="449"/>
            </w:pPr>
            <w:r>
              <w:t>八、每月編製之「金融保險機構借款明細表」，是否經財務主管覆核後存檔。</w:t>
            </w:r>
          </w:p>
          <w:p w14:paraId="413C7202" w14:textId="77777777" w:rsidR="00605A19" w:rsidRDefault="0047740A">
            <w:pPr>
              <w:ind w:left="449" w:hangingChars="187" w:hanging="449"/>
            </w:pPr>
            <w:r>
              <w:t>九、每月期末是否估列應付利息。</w:t>
            </w:r>
          </w:p>
          <w:p w14:paraId="46EEA073" w14:textId="77777777" w:rsidR="00605A19" w:rsidRDefault="0047740A">
            <w:pPr>
              <w:ind w:left="449" w:hangingChars="187" w:hanging="449"/>
            </w:pPr>
            <w:r>
              <w:t>十、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w:t>
            </w:r>
            <w:r>
              <w:rPr>
                <w:color w:val="FF0000"/>
                <w:u w:val="single"/>
              </w:rPr>
              <w:t>、承銷有價證券或股務代理業務</w:t>
            </w:r>
            <w:r>
              <w:t>所生代收付性質之過渡性負債</w:t>
            </w:r>
            <w:r w:rsidRPr="0047740A">
              <w:rPr>
                <w:strike/>
                <w:color w:val="FF0000"/>
              </w:rPr>
              <w:t>，及</w:t>
            </w:r>
            <w:r w:rsidRPr="0047740A">
              <w:rPr>
                <w:color w:val="FF0000"/>
                <w:u w:val="single"/>
              </w:rPr>
              <w:t>、</w:t>
            </w:r>
            <w:r>
              <w:t>承做政府債券買賣所發生之負債</w:t>
            </w:r>
            <w:r>
              <w:rPr>
                <w:strike/>
                <w:color w:val="FF0000"/>
              </w:rPr>
              <w:t>金</w:t>
            </w:r>
            <w:r w:rsidRPr="0047740A">
              <w:rPr>
                <w:color w:val="FF0000"/>
                <w:u w:val="single"/>
              </w:rPr>
              <w:t>及證券商交割專戶客戶分戶帳餘</w:t>
            </w:r>
            <w:r>
              <w:t>額。</w:t>
            </w:r>
          </w:p>
        </w:tc>
        <w:tc>
          <w:tcPr>
            <w:tcW w:w="851" w:type="dxa"/>
          </w:tcPr>
          <w:p w14:paraId="4B8E40E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2B5DCC8B"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487CC16B"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7515064D" w14:textId="77777777" w:rsidR="00A1667A" w:rsidRPr="00367148" w:rsidRDefault="00A1667A" w:rsidP="00647C22">
            <w:pPr>
              <w:spacing w:line="260" w:lineRule="exact"/>
              <w:rPr>
                <w:rFonts w:ascii="新細明體" w:hAnsi="新細明體"/>
                <w:color w:val="000000" w:themeColor="text1"/>
              </w:rPr>
            </w:pPr>
          </w:p>
        </w:tc>
      </w:tr>
      <w:tr w:rsidR="00367148" w:rsidRPr="00367148" w14:paraId="749FBBBD" w14:textId="77777777" w:rsidTr="00455A5F">
        <w:trPr>
          <w:cantSplit/>
        </w:trPr>
        <w:tc>
          <w:tcPr>
            <w:tcW w:w="15054" w:type="dxa"/>
            <w:gridSpan w:val="6"/>
            <w:tcBorders>
              <w:left w:val="single" w:sz="12" w:space="0" w:color="auto"/>
              <w:bottom w:val="single" w:sz="12" w:space="0" w:color="auto"/>
              <w:right w:val="single" w:sz="12" w:space="0" w:color="auto"/>
            </w:tcBorders>
          </w:tcPr>
          <w:p w14:paraId="0319174E"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2EF2288A"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F8CB" w14:textId="77777777" w:rsidR="00125530" w:rsidRDefault="00125530" w:rsidP="00D253DA">
      <w:r>
        <w:separator/>
      </w:r>
    </w:p>
  </w:endnote>
  <w:endnote w:type="continuationSeparator" w:id="0">
    <w:p w14:paraId="6805EFCE"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815A5" w14:textId="77777777" w:rsidR="00125530" w:rsidRDefault="00125530" w:rsidP="00D253DA">
      <w:r>
        <w:separator/>
      </w:r>
    </w:p>
  </w:footnote>
  <w:footnote w:type="continuationSeparator" w:id="0">
    <w:p w14:paraId="02E3D2BB"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0565"/>
    <w:rsid w:val="00455A5F"/>
    <w:rsid w:val="00474B4E"/>
    <w:rsid w:val="0047740A"/>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05A19"/>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15B"/>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9EA25"/>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3</cp:revision>
  <cp:lastPrinted>2018-07-17T03:11:00Z</cp:lastPrinted>
  <dcterms:created xsi:type="dcterms:W3CDTF">2026-03-07T06:07:00Z</dcterms:created>
  <dcterms:modified xsi:type="dcterms:W3CDTF">2026-03-07T06:07:00Z</dcterms:modified>
</cp:coreProperties>
</file>