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206453" w:rsidTr="00206453" w14:paraId="694C955B" w14:textId="77777777">
        <w:tc>
          <w:tcPr>
            <w:tcW w:w="4853" w:type="dxa"/>
          </w:tcPr>
          <w:p w:rsidR="00206453" w:rsidP="00A3347B" w:rsidRDefault="00206453" w14:paraId="57392695" w14:textId="77777777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  <w:tc>
          <w:tcPr>
            <w:tcW w:w="4853" w:type="dxa"/>
          </w:tcPr>
          <w:p w:rsidR="00206453" w:rsidP="00A3347B" w:rsidRDefault="00206453" w14:paraId="4689FB71" w14:textId="3D8939C9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 xml:space="preserve">　　　　　　</w:t>
            </w:r>
            <w:bookmarkStart w:name="Std_Type2" w:id="0"/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>證券</w:t>
            </w:r>
            <w:bookmarkEnd w:id="0"/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>股份有限公司</w:t>
            </w:r>
          </w:p>
        </w:tc>
        <w:tc>
          <w:tcPr>
            <w:tcW w:w="4854" w:type="dxa"/>
          </w:tcPr>
          <w:p w:rsidR="00206453" w:rsidP="00A3347B" w:rsidRDefault="00206453" w14:paraId="36800BAC" w14:textId="77777777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  <w:tr w:rsidR="00206453" w:rsidTr="00206453" w14:paraId="564CE262" w14:textId="77777777">
        <w:tc>
          <w:tcPr>
            <w:tcW w:w="4853" w:type="dxa"/>
          </w:tcPr>
          <w:p w:rsidR="00206453" w:rsidP="00A3347B" w:rsidRDefault="00206453" w14:paraId="3A0AB606" w14:textId="77777777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  <w:tc>
          <w:tcPr>
            <w:tcW w:w="4853" w:type="dxa"/>
          </w:tcPr>
          <w:p w:rsidRPr="00206453" w:rsidR="00206453" w:rsidP="00206453" w:rsidRDefault="00206453" w14:paraId="47F5E895" w14:textId="2AD7B4BC">
            <w:pPr>
              <w:spacing w:line="400" w:lineRule="exact"/>
              <w:jc w:val="center"/>
              <w:rPr>
                <w:rFonts w:ascii="新細明體" w:hAnsi="新細明體"/>
                <w:color w:val="000000" w:themeColor="text1"/>
                <w:spacing w:val="24"/>
                <w:u w:val="single"/>
              </w:rPr>
            </w:pPr>
            <w:r>
              <w:rPr>
                <w:rFonts w:hint="eastAsia" w:ascii="新細明體" w:hAnsi="新細明體"/>
                <w:color w:val="000000" w:themeColor="text1"/>
              </w:rPr>
              <w:t>不動產及設備循環：不動產及設備取得或增添作業</w:t>
            </w:r>
            <w:r>
              <w:rPr>
                <w:rFonts w:hint="eastAsia" w:ascii="新細明體" w:hAnsi="新細明體"/>
                <w:color w:val="000000" w:themeColor="text1"/>
              </w:rPr>
              <w:t xml:space="preserve"> </w:t>
            </w:r>
          </w:p>
        </w:tc>
        <w:tc>
          <w:tcPr>
            <w:tcW w:w="4854" w:type="dxa"/>
          </w:tcPr>
          <w:p w:rsidR="00206453" w:rsidP="00A3347B" w:rsidRDefault="00206453" w14:paraId="3FE88541" w14:textId="77777777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  <w:tr w:rsidR="00206453" w:rsidTr="00206453" w14:paraId="16409C84" w14:textId="77777777">
        <w:tc>
          <w:tcPr>
            <w:tcW w:w="4853" w:type="dxa"/>
          </w:tcPr>
          <w:p w:rsidR="00206453" w:rsidP="00206453" w:rsidRDefault="00206453" w14:paraId="5E95A649" w14:textId="4620D06F">
            <w:pPr>
              <w:spacing w:line="300" w:lineRule="auto"/>
              <w:rPr>
                <w:rFonts w:ascii="新細明體" w:hAnsi="新細明體"/>
                <w:color w:val="000000" w:themeColor="text1"/>
                <w:spacing w:val="24"/>
              </w:rPr>
            </w:pPr>
            <w:r>
              <w:rPr>
                <w:rFonts w:hint="eastAsia" w:ascii="新細明體" w:hAnsi="新細明體"/>
                <w:color w:val="000000" w:themeColor="text1"/>
                <w:spacing w:val="24"/>
              </w:rPr>
              <w:t>作業週期：（每半年至少查核乙次）</w:t>
            </w:r>
          </w:p>
        </w:tc>
        <w:tc>
          <w:tcPr>
            <w:tcW w:w="4853" w:type="dxa"/>
          </w:tcPr>
          <w:p w:rsidR="00206453" w:rsidP="00A3347B" w:rsidRDefault="00206453" w14:paraId="2E1932CF" w14:textId="5E498ACA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  <w:r w:rsidRPr="00367148">
              <w:rPr>
                <w:rFonts w:hint="eastAsia"/>
                <w:color w:val="000000" w:themeColor="text1"/>
                <w:spacing w:val="60"/>
                <w:u w:val="single"/>
              </w:rPr>
              <w:t>查核明細表</w:t>
            </w:r>
          </w:p>
        </w:tc>
        <w:tc>
          <w:tcPr>
            <w:tcW w:w="4854" w:type="dxa"/>
          </w:tcPr>
          <w:p w:rsidR="00206453" w:rsidP="00A3347B" w:rsidRDefault="00206453" w14:paraId="17BF0572" w14:textId="77777777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</w:tbl>
    <w:tbl>
      <w:tblPr>
        <w:tblW w:w="1505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9383"/>
        <w:gridCol w:w="851"/>
        <w:gridCol w:w="850"/>
        <w:gridCol w:w="709"/>
        <w:gridCol w:w="1276"/>
      </w:tblGrid>
      <w:tr w:rsidRPr="00367148" w:rsidR="00367148" w:rsidTr="00B77A59" w14:paraId="5902679F" w14:textId="77777777">
        <w:trPr>
          <w:cantSplit/>
          <w:trHeight w:val="522" w:hRule="exact"/>
          <w:tblHeader/>
        </w:trPr>
        <w:tc>
          <w:tcPr>
            <w:tcW w:w="1985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:rsidRPr="00367148" w:rsidR="00A1667A" w:rsidP="00647C22" w:rsidRDefault="00A1667A" w14:paraId="6B52C5CD" w14:textId="77777777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hint="eastAsia" w:ascii="新細明體" w:hAnsi="新細明體"/>
                <w:color w:val="000000" w:themeColor="text1"/>
              </w:rPr>
              <w:t>項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</w:t>
            </w:r>
            <w:r w:rsidRPr="00367148">
              <w:rPr>
                <w:rFonts w:hint="eastAsia" w:ascii="新細明體" w:hAnsi="新細明體"/>
                <w:color w:val="000000" w:themeColor="text1"/>
              </w:rPr>
              <w:t>目</w:t>
            </w:r>
          </w:p>
        </w:tc>
        <w:tc>
          <w:tcPr>
            <w:tcW w:w="9383" w:type="dxa"/>
            <w:vMerge w:val="restart"/>
            <w:tcBorders>
              <w:top w:val="single" w:color="auto" w:sz="12" w:space="0"/>
            </w:tcBorders>
            <w:vAlign w:val="center"/>
          </w:tcPr>
          <w:p w:rsidRPr="00367148" w:rsidR="00A1667A" w:rsidP="00647C22" w:rsidRDefault="00A1667A" w14:paraId="617B3D63" w14:textId="77777777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hint="eastAsia" w:ascii="新細明體" w:hAnsi="新細明體"/>
                <w:color w:val="000000" w:themeColor="text1"/>
              </w:rPr>
              <w:t>查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hint="eastAsia" w:ascii="新細明體" w:hAnsi="新細明體"/>
                <w:color w:val="000000" w:themeColor="text1"/>
              </w:rPr>
              <w:t>核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hint="eastAsia" w:ascii="新細明體" w:hAnsi="新細明體"/>
                <w:color w:val="000000" w:themeColor="text1"/>
              </w:rPr>
              <w:t>程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hint="eastAsia" w:ascii="新細明體" w:hAnsi="新細明體"/>
                <w:color w:val="000000" w:themeColor="text1"/>
              </w:rPr>
              <w:t>序</w:t>
            </w:r>
          </w:p>
        </w:tc>
        <w:tc>
          <w:tcPr>
            <w:tcW w:w="2410" w:type="dxa"/>
            <w:gridSpan w:val="3"/>
            <w:tcBorders>
              <w:top w:val="single" w:color="auto" w:sz="12" w:space="0"/>
            </w:tcBorders>
            <w:vAlign w:val="center"/>
          </w:tcPr>
          <w:p w:rsidRPr="00367148" w:rsidR="00A1667A" w:rsidP="008600C2" w:rsidRDefault="00A1667A" w14:paraId="4FEED8CE" w14:textId="77777777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pacing w:val="60"/>
                <w:sz w:val="18"/>
                <w:szCs w:val="18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pacing w:val="60"/>
                <w:sz w:val="18"/>
                <w:szCs w:val="18"/>
              </w:rPr>
              <w:t>查核結果</w:t>
            </w:r>
          </w:p>
        </w:tc>
        <w:tc>
          <w:tcPr>
            <w:tcW w:w="127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:rsidRPr="00367148" w:rsidR="007A0E65" w:rsidP="005E3DFF" w:rsidRDefault="00A1667A" w14:paraId="19002883" w14:textId="77777777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  <w:spacing w:val="60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pacing w:val="60"/>
              </w:rPr>
              <w:t>底稿</w:t>
            </w:r>
          </w:p>
          <w:p w:rsidRPr="00367148" w:rsidR="00A1667A" w:rsidP="005E3DFF" w:rsidRDefault="00A1667A" w14:paraId="361EDC9E" w14:textId="77777777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pacing w:val="60"/>
              </w:rPr>
              <w:t>索引</w:t>
            </w:r>
          </w:p>
        </w:tc>
      </w:tr>
      <w:tr w:rsidRPr="00367148" w:rsidR="00367148" w:rsidTr="00B77A59" w14:paraId="5D022886" w14:textId="77777777">
        <w:trPr>
          <w:cantSplit/>
          <w:trHeight w:val="402" w:hRule="exact"/>
          <w:tblHeader/>
        </w:trPr>
        <w:tc>
          <w:tcPr>
            <w:tcW w:w="1985" w:type="dxa"/>
            <w:vMerge/>
            <w:tcBorders>
              <w:left w:val="single" w:color="auto" w:sz="12" w:space="0"/>
            </w:tcBorders>
          </w:tcPr>
          <w:p w:rsidRPr="00367148" w:rsidR="00A1667A" w:rsidP="00647C22" w:rsidRDefault="00A1667A" w14:paraId="4C4E30E1" w14:textId="77777777">
            <w:pPr>
              <w:rPr>
                <w:rFonts w:ascii="新細明體" w:hAnsi="新細明體"/>
                <w:color w:val="000000" w:themeColor="text1"/>
              </w:rPr>
            </w:pPr>
          </w:p>
        </w:tc>
        <w:tc>
          <w:tcPr>
            <w:tcW w:w="9383" w:type="dxa"/>
            <w:vMerge/>
          </w:tcPr>
          <w:p w:rsidRPr="00367148" w:rsidR="00A1667A" w:rsidP="00647C22" w:rsidRDefault="00A1667A" w14:paraId="6EB5F3B7" w14:textId="77777777">
            <w:pPr>
              <w:rPr>
                <w:rFonts w:ascii="新細明體" w:hAnsi="新細明體"/>
                <w:color w:val="000000" w:themeColor="text1"/>
              </w:rPr>
            </w:pPr>
          </w:p>
        </w:tc>
        <w:tc>
          <w:tcPr>
            <w:tcW w:w="851" w:type="dxa"/>
          </w:tcPr>
          <w:p w:rsidRPr="00367148" w:rsidR="00A1667A" w:rsidP="008600C2" w:rsidRDefault="00A1667A" w14:paraId="5553945D" w14:textId="77777777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850" w:type="dxa"/>
          </w:tcPr>
          <w:p w:rsidRPr="00367148" w:rsidR="00A1667A" w:rsidP="008600C2" w:rsidRDefault="00A1667A" w14:paraId="026F8862" w14:textId="77777777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z w:val="18"/>
                <w:szCs w:val="18"/>
              </w:rPr>
              <w:t>否</w:t>
            </w:r>
          </w:p>
        </w:tc>
        <w:tc>
          <w:tcPr>
            <w:tcW w:w="709" w:type="dxa"/>
          </w:tcPr>
          <w:p w:rsidRPr="00367148" w:rsidR="00A1667A" w:rsidP="008600C2" w:rsidRDefault="00A1667A" w14:paraId="0BCFCDDA" w14:textId="77777777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z w:val="18"/>
                <w:szCs w:val="18"/>
              </w:rPr>
              <w:t>不適用</w:t>
            </w:r>
          </w:p>
        </w:tc>
        <w:tc>
          <w:tcPr>
            <w:tcW w:w="1276" w:type="dxa"/>
            <w:vMerge/>
            <w:tcBorders>
              <w:right w:val="single" w:color="auto" w:sz="12" w:space="0"/>
            </w:tcBorders>
          </w:tcPr>
          <w:p w:rsidRPr="00367148" w:rsidR="00A1667A" w:rsidP="00647C22" w:rsidRDefault="00A1667A" w14:paraId="3E18EB28" w14:textId="77777777">
            <w:pPr>
              <w:rPr>
                <w:rFonts w:ascii="新細明體" w:hAnsi="新細明體"/>
                <w:color w:val="000000" w:themeColor="text1"/>
              </w:rPr>
            </w:pPr>
          </w:p>
        </w:tc>
      </w:tr>
      <w:tr w:rsidRPr="00367148" w:rsidR="00367148" w:rsidTr="00260A68" w14:paraId="025A2303" w14:textId="77777777">
        <w:trPr>
          <w:trHeight w:val="489"/>
        </w:trPr>
        <w:tc>
          <w:tcPr>
            <w:tcW w:w="1985" w:type="dxa"/>
            <w:tcBorders>
              <w:left w:val="single" w:color="auto" w:sz="12" w:space="0"/>
            </w:tcBorders>
          </w:tcPr>
          <w:p w:rsidRPr="00367148" w:rsidR="00A1667A" w:rsidP="00A76D09" w:rsidRDefault="00B77A59" w14:paraId="36D986C7" w14:textId="2E9F0700">
            <w:pPr>
              <w:spacing w:line="420" w:lineRule="exact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hint="eastAsia" w:ascii="新細明體" w:hAnsi="新細明體"/>
                <w:color w:val="000000" w:themeColor="text1"/>
                <w:spacing w:val="12"/>
              </w:rPr>
              <w:t>(FF-11000-S)</w:t>
            </w:r>
          </w:p>
          <w:p w:rsidRPr="00367148" w:rsidR="00A1667A" w:rsidP="00A76D09" w:rsidRDefault="00B77A59" w14:paraId="36D986C7" w14:textId="2E9F0700">
            <w:pPr>
              <w:spacing w:line="420" w:lineRule="exact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hint="eastAsia" w:ascii="新細明體" w:hAnsi="新細明體"/>
                <w:color w:val="000000" w:themeColor="text1"/>
                <w:spacing w:val="12"/>
              </w:rPr>
              <w:t>不動產及設備取得或增添作業</w:t>
            </w:r>
          </w:p>
        </w:tc>
        <w:tc>
          <w:tcPr>
            <w:tcW w:w="9383" w:type="dxa"/>
          </w:tcPr>
          <w:p>
            <w:pPr>
              <w:ind w:hangingChars="187"/>
            </w:pPr>
            <w:r>
              <w:rPr/>
              <w:t>一、公開發行公司取得或增添不動產及設備是否依「公開發行公司取得或處分資產處理準則」所訂定之公司取得或處分資產處理作業程序辦理。</w:t>
            </w:r>
          </w:p>
          <w:p>
            <w:pPr>
              <w:ind w:hangingChars="187"/>
            </w:pPr>
            <w:r>
              <w:rPr/>
              <w:t>二、取得或增添不動產及設備若對公司營運有重大影響者，是否依公司法第一百八十五條之規定經股東會同意行之。</w:t>
            </w:r>
          </w:p>
          <w:p>
            <w:pPr>
              <w:ind w:hangingChars="187"/>
            </w:pPr>
            <w:r>
              <w:rPr/>
              <w:t>三、受讓或讓與他人之全部或主要部分營業或財產者，是否先報經主管機關核准。</w:t>
            </w:r>
          </w:p>
          <w:p>
            <w:pPr>
              <w:ind w:hangingChars="187"/>
            </w:pPr>
            <w:r>
              <w:rPr/>
              <w:t>四、(刪除)</w:t>
            </w:r>
          </w:p>
          <w:p>
            <w:pPr>
              <w:ind w:hangingChars="187"/>
            </w:pPr>
            <w:r>
              <w:rPr/>
              <w:t>五、除由金融機構兼營者另依有關法令規定外，是否未購置非營業用之不動產(因合併、受讓、裁撤分支機構</w:t>
            </w:r>
            <w:r>
              <w:rPr>
                <w:u w:val="single"/>
                <w:color w:val="FF0000 "/>
              </w:rPr>
              <w:t>或簡易分支機構</w:t>
            </w:r>
            <w:r>
              <w:rPr/>
              <w:t>、營業處所變更或縮減、因經營業務或經主管機關核准而持有非營業用不動產者，不在此限)；所持有營業用不動產及設備總額及非營業用不動產總額合計(含投資性不動產)是否未超過資產總額之百分之六十。(營業用不動產及設備總額及非營業用不動產總額比率之計算，得不計入重估增值及公允價值變動。資產總額之計算，應扣除</w:t>
            </w:r>
            <w:r>
              <w:rPr>
                <w:u w:val="single"/>
                <w:color w:val="FF0000 "/>
              </w:rPr>
              <w:t>證券商</w:t>
            </w:r>
            <w:r>
              <w:rPr/>
              <w:t>交割專戶銀行存款</w:t>
            </w:r>
            <w:r>
              <w:rPr>
                <w:strike/>
                <w:color w:val="FF0000 "/>
              </w:rPr>
              <w:t>，</w:t>
            </w:r>
            <w:r>
              <w:rPr/>
              <w:t>及受託買賣有價證券所生代收付性質之過渡性資產。)</w:t>
            </w:r>
          </w:p>
          <w:p>
            <w:pPr>
              <w:ind w:hangingChars="187"/>
            </w:pPr>
            <w:r>
              <w:rPr/>
              <w:t>六、公司取得或增添不動產(含預付房地款)是否提董事會核定。</w:t>
            </w:r>
          </w:p>
          <w:p>
            <w:pPr>
              <w:ind w:hangingChars="187"/>
            </w:pPr>
            <w:r>
              <w:rPr/>
              <w:t>七、公司取得或增添不動產(含預付房地款)是否依證交所「審核證券商購置不動產作業流程」之規定辦理申報。</w:t>
            </w:r>
          </w:p>
          <w:p>
            <w:pPr>
              <w:ind w:hangingChars="187"/>
            </w:pPr>
            <w:r>
              <w:rPr/>
              <w:t>八、申請公開發行公司或已公開發行公司向關係人購置不動產，是否依「公開發行公司取得或處分資產處理準則」第三節規定辦理，並於事實發生之日起二日內向主管機關指定網站辦理公告申報</w:t>
            </w:r>
          </w:p>
        </w:tc>
        <w:tc>
          <w:tcPr>
            <w:tcW w:w="851" w:type="dxa"/>
          </w:tcPr>
          <w:p w:rsidRPr="00367148" w:rsidR="00A1667A" w:rsidP="00647C22" w:rsidRDefault="00A1667A" w14:paraId="73EEE4BD" w14:textId="77777777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850" w:type="dxa"/>
          </w:tcPr>
          <w:p w:rsidRPr="00367148" w:rsidR="00A1667A" w:rsidP="00647C22" w:rsidRDefault="00A1667A" w14:paraId="2ECA2464" w14:textId="77777777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709" w:type="dxa"/>
          </w:tcPr>
          <w:p w:rsidRPr="00367148" w:rsidR="00A1667A" w:rsidP="00647C22" w:rsidRDefault="00A1667A" w14:paraId="1BE2E261" w14:textId="77777777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</w:tcPr>
          <w:p w:rsidRPr="00367148" w:rsidR="00A1667A" w:rsidP="00647C22" w:rsidRDefault="00A1667A" w14:paraId="6A1352BE" w14:textId="77777777">
            <w:pPr>
              <w:spacing w:line="260" w:lineRule="exact"/>
              <w:rPr>
                <w:rFonts w:ascii="新細明體" w:hAnsi="新細明體"/>
                <w:color w:val="000000" w:themeColor="text1"/>
              </w:rPr>
            </w:pPr>
          </w:p>
        </w:tc>
      </w:tr>
      <w:tr w:rsidRPr="00367148" w:rsidR="00367148" w:rsidTr="00455A5F" w14:paraId="62554A6E" w14:textId="77777777">
        <w:trPr>
          <w:cantSplit/>
        </w:trPr>
        <w:tc>
          <w:tcPr>
            <w:tcW w:w="15054" w:type="dxa"/>
            <w:gridSpan w:val="6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367148" w:rsidR="00A1667A" w:rsidP="00647C22" w:rsidRDefault="00A1667A" w14:paraId="56FDD15A" w14:textId="613F2EE2">
            <w:pPr>
              <w:ind w:firstLine="180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pacing w:val="24"/>
              </w:rPr>
              <w:t>備</w:t>
            </w:r>
            <w:r w:rsidR="00055C99">
              <w:rPr>
                <w:rFonts w:hint="eastAsia" w:ascii="新細明體" w:hAnsi="新細明體"/>
                <w:color w:val="000000" w:themeColor="text1"/>
                <w:spacing w:val="24"/>
              </w:rPr>
              <w:t xml:space="preserve">  </w:t>
            </w:r>
            <w:proofErr w:type="gramStart"/>
            <w:r w:rsidRPr="00367148">
              <w:rPr>
                <w:rFonts w:hint="eastAsia" w:ascii="新細明體" w:hAnsi="新細明體"/>
                <w:color w:val="000000" w:themeColor="text1"/>
                <w:spacing w:val="24"/>
              </w:rPr>
              <w:t>註</w:t>
            </w:r>
            <w:proofErr w:type="gramEnd"/>
            <w:r w:rsidRPr="00367148">
              <w:rPr>
                <w:rFonts w:hint="eastAsia" w:ascii="新細明體" w:hAnsi="新細明體"/>
                <w:color w:val="000000" w:themeColor="text1"/>
                <w:spacing w:val="24"/>
              </w:rPr>
              <w:t>：</w:t>
            </w:r>
          </w:p>
        </w:tc>
      </w:tr>
    </w:tbl>
    <w:p w:rsidRPr="00EF3852" w:rsidR="00A24670" w:rsidP="00EF3852" w:rsidRDefault="00A3347B" w14:paraId="10E78836" w14:textId="5BCC2C61">
      <w:pPr>
        <w:spacing w:before="180" w:beforeLines="50"/>
        <w:rPr>
          <w:rFonts w:ascii="新細明體" w:hAnsi="新細明體"/>
          <w:color w:val="000000" w:themeColor="text1"/>
          <w:spacing w:val="24"/>
          <w:u w:val="single"/>
        </w:rPr>
      </w:pPr>
      <w:r w:rsidRPr="00367148">
        <w:rPr>
          <w:rFonts w:hint="eastAsia" w:ascii="新細明體" w:hAnsi="新細明體"/>
          <w:color w:val="000000" w:themeColor="text1"/>
          <w:spacing w:val="24"/>
        </w:rPr>
        <w:t xml:space="preserve">                                                        稽核人員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hint="eastAsia" w:ascii="新細明體" w:hAnsi="新細明體"/>
          <w:color w:val="000000" w:themeColor="text1"/>
          <w:spacing w:val="24"/>
          <w:u w:val="single"/>
        </w:rPr>
        <w:t xml:space="preserve">　　　　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hint="eastAsia" w:ascii="新細明體" w:hAnsi="新細明體"/>
          <w:color w:val="000000" w:themeColor="text1"/>
          <w:spacing w:val="24"/>
        </w:rPr>
        <w:t>日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hint="eastAsia" w:ascii="新細明體" w:hAnsi="新細明體"/>
          <w:color w:val="000000" w:themeColor="text1"/>
          <w:spacing w:val="24"/>
        </w:rPr>
        <w:t>期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hint="eastAsia" w:ascii="新細明體" w:hAnsi="新細明體"/>
          <w:color w:val="000000" w:themeColor="text1"/>
          <w:spacing w:val="24"/>
          <w:u w:val="single"/>
        </w:rPr>
        <w:t xml:space="preserve">　　　　</w:t>
      </w:r>
    </w:p>
    <w:sectPr w:rsidRPr="00EF3852" w:rsidR="00A24670" w:rsidSect="00284C2E">
      <w:pgSz w:w="16838" w:h="11906" w:orient="landscape"/>
      <w:pgMar w:top="680" w:right="1134" w:bottom="68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E0467" w14:textId="77777777" w:rsidR="00125530" w:rsidRDefault="00125530" w:rsidP="00D253DA">
      <w:r>
        <w:separator/>
      </w:r>
    </w:p>
  </w:endnote>
  <w:endnote w:type="continuationSeparator" w:id="0">
    <w:p w14:paraId="5A6D0EED" w14:textId="77777777" w:rsidR="00125530" w:rsidRDefault="00125530" w:rsidP="00D2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E524D" w14:textId="77777777" w:rsidR="00125530" w:rsidRDefault="00125530" w:rsidP="00D253DA">
      <w:r>
        <w:separator/>
      </w:r>
    </w:p>
  </w:footnote>
  <w:footnote w:type="continuationSeparator" w:id="0">
    <w:p w14:paraId="34F580D3" w14:textId="77777777" w:rsidR="00125530" w:rsidRDefault="00125530" w:rsidP="00D25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F7583"/>
    <w:multiLevelType w:val="multilevel"/>
    <w:tmpl w:val="B5C28946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021" w:hanging="454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" w15:restartNumberingAfterBreak="0">
    <w:nsid w:val="166855BE"/>
    <w:multiLevelType w:val="hybridMultilevel"/>
    <w:tmpl w:val="66AE9476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1C4F1A"/>
    <w:multiLevelType w:val="hybridMultilevel"/>
    <w:tmpl w:val="5880AAC6"/>
    <w:lvl w:ilvl="0" w:tplc="F20C35DA">
      <w:start w:val="1"/>
      <w:numFmt w:val="taiwaneseCountingThousand"/>
      <w:lvlText w:val="(%1)"/>
      <w:lvlJc w:val="left"/>
      <w:pPr>
        <w:ind w:left="48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</w:lvl>
    <w:lvl w:ilvl="3" w:tplc="0409000F" w:tentative="1">
      <w:start w:val="1"/>
      <w:numFmt w:val="decimal"/>
      <w:lvlText w:val="%4."/>
      <w:lvlJc w:val="left"/>
      <w:pPr>
        <w:ind w:left="19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</w:lvl>
    <w:lvl w:ilvl="6" w:tplc="0409000F" w:tentative="1">
      <w:start w:val="1"/>
      <w:numFmt w:val="decimal"/>
      <w:lvlText w:val="%7."/>
      <w:lvlJc w:val="left"/>
      <w:pPr>
        <w:ind w:left="33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</w:lvl>
  </w:abstractNum>
  <w:abstractNum w:abstractNumId="3" w15:restartNumberingAfterBreak="0">
    <w:nsid w:val="26890CFE"/>
    <w:multiLevelType w:val="hybridMultilevel"/>
    <w:tmpl w:val="36083E86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B3643E6"/>
    <w:multiLevelType w:val="hybridMultilevel"/>
    <w:tmpl w:val="5F26A6B6"/>
    <w:lvl w:ilvl="0" w:tplc="D674AFE4">
      <w:start w:val="1"/>
      <w:numFmt w:val="taiwaneseCountingThousand"/>
      <w:lvlText w:val="(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F5F3B5A"/>
    <w:multiLevelType w:val="hybridMultilevel"/>
    <w:tmpl w:val="40F0A44E"/>
    <w:lvl w:ilvl="0" w:tplc="A18C01C6">
      <w:start w:val="1"/>
      <w:numFmt w:val="taiwaneseCountingThousand"/>
      <w:lvlText w:val="(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4EB15F7"/>
    <w:multiLevelType w:val="multilevel"/>
    <w:tmpl w:val="9692EEF6"/>
    <w:lvl w:ilvl="0">
      <w:start w:val="1"/>
      <w:numFmt w:val="taiwaneseCountingThousand"/>
      <w:suff w:val="space"/>
      <w:lvlText w:val="(%1)"/>
      <w:lvlJc w:val="left"/>
      <w:pPr>
        <w:ind w:left="567" w:hanging="567"/>
      </w:pPr>
      <w:rPr>
        <w:rFonts w:hint="eastAsia"/>
      </w:rPr>
    </w:lvl>
    <w:lvl w:ilvl="1">
      <w:start w:val="1"/>
      <w:numFmt w:val="decimal"/>
      <w:suff w:val="space"/>
      <w:lvlText w:val="%2."/>
      <w:lvlJc w:val="left"/>
      <w:pPr>
        <w:ind w:left="851" w:hanging="284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eastAsia"/>
      </w:rPr>
    </w:lvl>
  </w:abstractNum>
  <w:abstractNum w:abstractNumId="7" w15:restartNumberingAfterBreak="0">
    <w:nsid w:val="5C057022"/>
    <w:multiLevelType w:val="hybridMultilevel"/>
    <w:tmpl w:val="309E970E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0EE4CB6"/>
    <w:multiLevelType w:val="singleLevel"/>
    <w:tmpl w:val="23DE42CC"/>
    <w:lvl w:ilvl="0">
      <w:start w:val="1"/>
      <w:numFmt w:val="taiwaneseCountingThousand"/>
      <w:pStyle w:val="1"/>
      <w:lvlText w:val="(%1)"/>
      <w:lvlJc w:val="left"/>
      <w:pPr>
        <w:tabs>
          <w:tab w:val="num" w:pos="1230"/>
        </w:tabs>
        <w:ind w:left="340" w:firstLine="170"/>
      </w:pPr>
      <w:rPr>
        <w:rFonts w:ascii="Times New Roman" w:hAnsi="Times New Roman" w:cs="Times New Roman" w:hint="eastAsia"/>
      </w:rPr>
    </w:lvl>
  </w:abstractNum>
  <w:abstractNum w:abstractNumId="9" w15:restartNumberingAfterBreak="0">
    <w:nsid w:val="615723B5"/>
    <w:multiLevelType w:val="hybridMultilevel"/>
    <w:tmpl w:val="3EB89878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33986210">
    <w:abstractNumId w:val="8"/>
  </w:num>
  <w:num w:numId="2" w16cid:durableId="1140803734">
    <w:abstractNumId w:val="0"/>
  </w:num>
  <w:num w:numId="3" w16cid:durableId="118762223">
    <w:abstractNumId w:val="2"/>
  </w:num>
  <w:num w:numId="4" w16cid:durableId="696395036">
    <w:abstractNumId w:val="4"/>
  </w:num>
  <w:num w:numId="5" w16cid:durableId="1778286075">
    <w:abstractNumId w:val="5"/>
  </w:num>
  <w:num w:numId="6" w16cid:durableId="1070345503">
    <w:abstractNumId w:val="6"/>
  </w:num>
  <w:num w:numId="7" w16cid:durableId="414210760">
    <w:abstractNumId w:val="9"/>
  </w:num>
  <w:num w:numId="8" w16cid:durableId="2114980009">
    <w:abstractNumId w:val="7"/>
  </w:num>
  <w:num w:numId="9" w16cid:durableId="985864830">
    <w:abstractNumId w:val="3"/>
  </w:num>
  <w:num w:numId="10" w16cid:durableId="1972402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61"/>
    <w:rsid w:val="00012DB3"/>
    <w:rsid w:val="00013A9E"/>
    <w:rsid w:val="000216E6"/>
    <w:rsid w:val="00021C10"/>
    <w:rsid w:val="00034BB9"/>
    <w:rsid w:val="00055C99"/>
    <w:rsid w:val="00060168"/>
    <w:rsid w:val="00061E81"/>
    <w:rsid w:val="00071F35"/>
    <w:rsid w:val="000731FA"/>
    <w:rsid w:val="000733BF"/>
    <w:rsid w:val="000738D8"/>
    <w:rsid w:val="00075AC3"/>
    <w:rsid w:val="00085A58"/>
    <w:rsid w:val="00092406"/>
    <w:rsid w:val="00096F14"/>
    <w:rsid w:val="000A4AF2"/>
    <w:rsid w:val="000B1084"/>
    <w:rsid w:val="000B3E18"/>
    <w:rsid w:val="000B750B"/>
    <w:rsid w:val="000B7B71"/>
    <w:rsid w:val="000B7D5B"/>
    <w:rsid w:val="000C0D07"/>
    <w:rsid w:val="000C45D4"/>
    <w:rsid w:val="000D6B17"/>
    <w:rsid w:val="000D6E5B"/>
    <w:rsid w:val="000F37DD"/>
    <w:rsid w:val="0011220A"/>
    <w:rsid w:val="0011623D"/>
    <w:rsid w:val="00116AF7"/>
    <w:rsid w:val="00120188"/>
    <w:rsid w:val="00122D16"/>
    <w:rsid w:val="00125530"/>
    <w:rsid w:val="001267E4"/>
    <w:rsid w:val="00133DF6"/>
    <w:rsid w:val="00134ECA"/>
    <w:rsid w:val="00137DF7"/>
    <w:rsid w:val="00151762"/>
    <w:rsid w:val="00160E83"/>
    <w:rsid w:val="001635E1"/>
    <w:rsid w:val="00182897"/>
    <w:rsid w:val="00182FD3"/>
    <w:rsid w:val="00190BC6"/>
    <w:rsid w:val="001A1FD8"/>
    <w:rsid w:val="001A2FF1"/>
    <w:rsid w:val="001B4BE3"/>
    <w:rsid w:val="001C3E48"/>
    <w:rsid w:val="001C4E28"/>
    <w:rsid w:val="001D7FAD"/>
    <w:rsid w:val="001F12B7"/>
    <w:rsid w:val="002021CF"/>
    <w:rsid w:val="00206453"/>
    <w:rsid w:val="00207834"/>
    <w:rsid w:val="00230C9D"/>
    <w:rsid w:val="00234AA8"/>
    <w:rsid w:val="002376FA"/>
    <w:rsid w:val="002432F4"/>
    <w:rsid w:val="00243EA1"/>
    <w:rsid w:val="00245C15"/>
    <w:rsid w:val="00250198"/>
    <w:rsid w:val="0025675C"/>
    <w:rsid w:val="00260A68"/>
    <w:rsid w:val="00267873"/>
    <w:rsid w:val="00273D15"/>
    <w:rsid w:val="0027434F"/>
    <w:rsid w:val="0027590B"/>
    <w:rsid w:val="00284C2E"/>
    <w:rsid w:val="00296A8C"/>
    <w:rsid w:val="002A03D0"/>
    <w:rsid w:val="002A1FF7"/>
    <w:rsid w:val="002A4796"/>
    <w:rsid w:val="002B134A"/>
    <w:rsid w:val="002B16A5"/>
    <w:rsid w:val="002B1B2A"/>
    <w:rsid w:val="002B4A98"/>
    <w:rsid w:val="002B50E6"/>
    <w:rsid w:val="002B69AD"/>
    <w:rsid w:val="002C3D1B"/>
    <w:rsid w:val="002C755D"/>
    <w:rsid w:val="002D06ED"/>
    <w:rsid w:val="002D51F4"/>
    <w:rsid w:val="002D5539"/>
    <w:rsid w:val="002F16DD"/>
    <w:rsid w:val="002F2436"/>
    <w:rsid w:val="002F2DFA"/>
    <w:rsid w:val="002F49F3"/>
    <w:rsid w:val="002F57B7"/>
    <w:rsid w:val="00300623"/>
    <w:rsid w:val="00300C57"/>
    <w:rsid w:val="00303D7E"/>
    <w:rsid w:val="003133E1"/>
    <w:rsid w:val="0031403A"/>
    <w:rsid w:val="00314CE7"/>
    <w:rsid w:val="00317A96"/>
    <w:rsid w:val="00317ACD"/>
    <w:rsid w:val="00325E5A"/>
    <w:rsid w:val="00334B18"/>
    <w:rsid w:val="00344123"/>
    <w:rsid w:val="00351611"/>
    <w:rsid w:val="00353B28"/>
    <w:rsid w:val="00367148"/>
    <w:rsid w:val="00374E0E"/>
    <w:rsid w:val="00382874"/>
    <w:rsid w:val="003A7FBE"/>
    <w:rsid w:val="003B26ED"/>
    <w:rsid w:val="003B5E07"/>
    <w:rsid w:val="003C20BF"/>
    <w:rsid w:val="003C754B"/>
    <w:rsid w:val="003C789F"/>
    <w:rsid w:val="003D0C59"/>
    <w:rsid w:val="003D2115"/>
    <w:rsid w:val="003E5F61"/>
    <w:rsid w:val="00400E6D"/>
    <w:rsid w:val="00410F98"/>
    <w:rsid w:val="0041457C"/>
    <w:rsid w:val="004229A3"/>
    <w:rsid w:val="00431812"/>
    <w:rsid w:val="0043293A"/>
    <w:rsid w:val="00440574"/>
    <w:rsid w:val="00440CF8"/>
    <w:rsid w:val="00444456"/>
    <w:rsid w:val="00455A5F"/>
    <w:rsid w:val="00474B4E"/>
    <w:rsid w:val="00481DE6"/>
    <w:rsid w:val="00483844"/>
    <w:rsid w:val="004A4B59"/>
    <w:rsid w:val="004A7E9E"/>
    <w:rsid w:val="004B2CD0"/>
    <w:rsid w:val="004C0F9A"/>
    <w:rsid w:val="004E16DF"/>
    <w:rsid w:val="004E330A"/>
    <w:rsid w:val="00502095"/>
    <w:rsid w:val="005034CB"/>
    <w:rsid w:val="005044EC"/>
    <w:rsid w:val="005200FE"/>
    <w:rsid w:val="005240E1"/>
    <w:rsid w:val="005327E8"/>
    <w:rsid w:val="00537B07"/>
    <w:rsid w:val="0054342D"/>
    <w:rsid w:val="0055469E"/>
    <w:rsid w:val="005610BC"/>
    <w:rsid w:val="0057123A"/>
    <w:rsid w:val="005715B0"/>
    <w:rsid w:val="00585C65"/>
    <w:rsid w:val="0059082B"/>
    <w:rsid w:val="005A204F"/>
    <w:rsid w:val="005A51E2"/>
    <w:rsid w:val="005C35E5"/>
    <w:rsid w:val="005D49C9"/>
    <w:rsid w:val="005D5E4D"/>
    <w:rsid w:val="005E0E2C"/>
    <w:rsid w:val="005E344C"/>
    <w:rsid w:val="005E3DFF"/>
    <w:rsid w:val="005F1322"/>
    <w:rsid w:val="005F5945"/>
    <w:rsid w:val="005F594B"/>
    <w:rsid w:val="005F73D1"/>
    <w:rsid w:val="00600DA5"/>
    <w:rsid w:val="00601E8C"/>
    <w:rsid w:val="006176E2"/>
    <w:rsid w:val="00647C22"/>
    <w:rsid w:val="00657C60"/>
    <w:rsid w:val="00661D33"/>
    <w:rsid w:val="00662526"/>
    <w:rsid w:val="00664E6D"/>
    <w:rsid w:val="00666D6E"/>
    <w:rsid w:val="0067139E"/>
    <w:rsid w:val="00677DAF"/>
    <w:rsid w:val="0069488D"/>
    <w:rsid w:val="0069784E"/>
    <w:rsid w:val="006A6D65"/>
    <w:rsid w:val="006B1C94"/>
    <w:rsid w:val="006B786D"/>
    <w:rsid w:val="006C4D07"/>
    <w:rsid w:val="006C63F0"/>
    <w:rsid w:val="006D034B"/>
    <w:rsid w:val="006D1078"/>
    <w:rsid w:val="006D27EC"/>
    <w:rsid w:val="00702D71"/>
    <w:rsid w:val="00711873"/>
    <w:rsid w:val="007266FF"/>
    <w:rsid w:val="007404A6"/>
    <w:rsid w:val="00751823"/>
    <w:rsid w:val="00753702"/>
    <w:rsid w:val="00753B5B"/>
    <w:rsid w:val="007665A4"/>
    <w:rsid w:val="0077161A"/>
    <w:rsid w:val="0077362B"/>
    <w:rsid w:val="00792CFF"/>
    <w:rsid w:val="00793B17"/>
    <w:rsid w:val="007A0E65"/>
    <w:rsid w:val="007B1EE6"/>
    <w:rsid w:val="007D24BE"/>
    <w:rsid w:val="007F35FA"/>
    <w:rsid w:val="007F638D"/>
    <w:rsid w:val="00810B5C"/>
    <w:rsid w:val="00820E2B"/>
    <w:rsid w:val="008264EC"/>
    <w:rsid w:val="00826633"/>
    <w:rsid w:val="00840E30"/>
    <w:rsid w:val="00843649"/>
    <w:rsid w:val="00844012"/>
    <w:rsid w:val="008456DF"/>
    <w:rsid w:val="00847DBC"/>
    <w:rsid w:val="0085118D"/>
    <w:rsid w:val="008600C2"/>
    <w:rsid w:val="0087330A"/>
    <w:rsid w:val="00877707"/>
    <w:rsid w:val="00881A04"/>
    <w:rsid w:val="008A727F"/>
    <w:rsid w:val="008B3EB3"/>
    <w:rsid w:val="008B4360"/>
    <w:rsid w:val="008C286B"/>
    <w:rsid w:val="008D1A0D"/>
    <w:rsid w:val="008D1EDA"/>
    <w:rsid w:val="008D4C3F"/>
    <w:rsid w:val="008D7020"/>
    <w:rsid w:val="008E17AE"/>
    <w:rsid w:val="008E2D90"/>
    <w:rsid w:val="008E43D1"/>
    <w:rsid w:val="009019BC"/>
    <w:rsid w:val="00902C35"/>
    <w:rsid w:val="009206D6"/>
    <w:rsid w:val="00927700"/>
    <w:rsid w:val="009305F6"/>
    <w:rsid w:val="00931E26"/>
    <w:rsid w:val="00941D42"/>
    <w:rsid w:val="00945C4A"/>
    <w:rsid w:val="00951604"/>
    <w:rsid w:val="00953424"/>
    <w:rsid w:val="00962BEB"/>
    <w:rsid w:val="00966363"/>
    <w:rsid w:val="00967E27"/>
    <w:rsid w:val="00970379"/>
    <w:rsid w:val="00971361"/>
    <w:rsid w:val="00987B0B"/>
    <w:rsid w:val="00987CC2"/>
    <w:rsid w:val="00994361"/>
    <w:rsid w:val="0099688B"/>
    <w:rsid w:val="009A180A"/>
    <w:rsid w:val="009A2B04"/>
    <w:rsid w:val="009B03EA"/>
    <w:rsid w:val="009B24C9"/>
    <w:rsid w:val="009C01DC"/>
    <w:rsid w:val="009C3B4E"/>
    <w:rsid w:val="009D2746"/>
    <w:rsid w:val="009D77E5"/>
    <w:rsid w:val="009E5794"/>
    <w:rsid w:val="00A13C80"/>
    <w:rsid w:val="00A1667A"/>
    <w:rsid w:val="00A24670"/>
    <w:rsid w:val="00A3098D"/>
    <w:rsid w:val="00A3347B"/>
    <w:rsid w:val="00A56900"/>
    <w:rsid w:val="00A569AD"/>
    <w:rsid w:val="00A573EC"/>
    <w:rsid w:val="00A600C1"/>
    <w:rsid w:val="00A60430"/>
    <w:rsid w:val="00A609E7"/>
    <w:rsid w:val="00A63D32"/>
    <w:rsid w:val="00A6543F"/>
    <w:rsid w:val="00A70465"/>
    <w:rsid w:val="00A72293"/>
    <w:rsid w:val="00A740E4"/>
    <w:rsid w:val="00A76418"/>
    <w:rsid w:val="00A7655D"/>
    <w:rsid w:val="00A76D09"/>
    <w:rsid w:val="00A77465"/>
    <w:rsid w:val="00A804B1"/>
    <w:rsid w:val="00A863BF"/>
    <w:rsid w:val="00AA60EC"/>
    <w:rsid w:val="00AB5EAE"/>
    <w:rsid w:val="00AB60C4"/>
    <w:rsid w:val="00AC2A52"/>
    <w:rsid w:val="00AD06BC"/>
    <w:rsid w:val="00AF5854"/>
    <w:rsid w:val="00AF63DE"/>
    <w:rsid w:val="00B110D2"/>
    <w:rsid w:val="00B1653A"/>
    <w:rsid w:val="00B177BF"/>
    <w:rsid w:val="00B27F48"/>
    <w:rsid w:val="00B332DA"/>
    <w:rsid w:val="00B336AA"/>
    <w:rsid w:val="00B37227"/>
    <w:rsid w:val="00B40BE3"/>
    <w:rsid w:val="00B43B3A"/>
    <w:rsid w:val="00B43B6E"/>
    <w:rsid w:val="00B47D8F"/>
    <w:rsid w:val="00B55802"/>
    <w:rsid w:val="00B60AB9"/>
    <w:rsid w:val="00B650E1"/>
    <w:rsid w:val="00B65AC9"/>
    <w:rsid w:val="00B713D7"/>
    <w:rsid w:val="00B71A4F"/>
    <w:rsid w:val="00B71AE8"/>
    <w:rsid w:val="00B771F2"/>
    <w:rsid w:val="00B77A59"/>
    <w:rsid w:val="00B936DF"/>
    <w:rsid w:val="00BB1876"/>
    <w:rsid w:val="00BC1BED"/>
    <w:rsid w:val="00BC5D94"/>
    <w:rsid w:val="00BD63B1"/>
    <w:rsid w:val="00BE01E6"/>
    <w:rsid w:val="00BE0615"/>
    <w:rsid w:val="00C01E50"/>
    <w:rsid w:val="00C02697"/>
    <w:rsid w:val="00C038B3"/>
    <w:rsid w:val="00C051C5"/>
    <w:rsid w:val="00C06685"/>
    <w:rsid w:val="00C10899"/>
    <w:rsid w:val="00C12943"/>
    <w:rsid w:val="00C13A56"/>
    <w:rsid w:val="00C40023"/>
    <w:rsid w:val="00C43224"/>
    <w:rsid w:val="00C502E5"/>
    <w:rsid w:val="00C54497"/>
    <w:rsid w:val="00C55D61"/>
    <w:rsid w:val="00C618D2"/>
    <w:rsid w:val="00C666C3"/>
    <w:rsid w:val="00C7577C"/>
    <w:rsid w:val="00C77171"/>
    <w:rsid w:val="00C80CB7"/>
    <w:rsid w:val="00C92619"/>
    <w:rsid w:val="00C9551B"/>
    <w:rsid w:val="00C97BBC"/>
    <w:rsid w:val="00CB0A40"/>
    <w:rsid w:val="00CB1E82"/>
    <w:rsid w:val="00CC0247"/>
    <w:rsid w:val="00CC1D26"/>
    <w:rsid w:val="00CE0B3B"/>
    <w:rsid w:val="00CE0FA0"/>
    <w:rsid w:val="00CE6BE7"/>
    <w:rsid w:val="00CF41F2"/>
    <w:rsid w:val="00CF7E52"/>
    <w:rsid w:val="00D0103E"/>
    <w:rsid w:val="00D054DE"/>
    <w:rsid w:val="00D13E9F"/>
    <w:rsid w:val="00D20DE0"/>
    <w:rsid w:val="00D248DD"/>
    <w:rsid w:val="00D253DA"/>
    <w:rsid w:val="00D32657"/>
    <w:rsid w:val="00D33667"/>
    <w:rsid w:val="00D4653E"/>
    <w:rsid w:val="00D5018B"/>
    <w:rsid w:val="00D56F20"/>
    <w:rsid w:val="00D61AE4"/>
    <w:rsid w:val="00D62635"/>
    <w:rsid w:val="00D70D5F"/>
    <w:rsid w:val="00D710C8"/>
    <w:rsid w:val="00D7301A"/>
    <w:rsid w:val="00D7596F"/>
    <w:rsid w:val="00D8204E"/>
    <w:rsid w:val="00D84D70"/>
    <w:rsid w:val="00DA0161"/>
    <w:rsid w:val="00DA0F1B"/>
    <w:rsid w:val="00DC040D"/>
    <w:rsid w:val="00DC6263"/>
    <w:rsid w:val="00DC6402"/>
    <w:rsid w:val="00DE027C"/>
    <w:rsid w:val="00E025C9"/>
    <w:rsid w:val="00E02BA5"/>
    <w:rsid w:val="00E0414A"/>
    <w:rsid w:val="00E04C37"/>
    <w:rsid w:val="00E04E52"/>
    <w:rsid w:val="00E10468"/>
    <w:rsid w:val="00E23984"/>
    <w:rsid w:val="00E26F65"/>
    <w:rsid w:val="00E32A97"/>
    <w:rsid w:val="00E42EE1"/>
    <w:rsid w:val="00E44E4E"/>
    <w:rsid w:val="00E5074E"/>
    <w:rsid w:val="00E56C42"/>
    <w:rsid w:val="00E755B9"/>
    <w:rsid w:val="00E941A9"/>
    <w:rsid w:val="00E97905"/>
    <w:rsid w:val="00EA0AA8"/>
    <w:rsid w:val="00EA7651"/>
    <w:rsid w:val="00EB45B5"/>
    <w:rsid w:val="00EB5D6D"/>
    <w:rsid w:val="00EC52A4"/>
    <w:rsid w:val="00EC64A2"/>
    <w:rsid w:val="00EC6C66"/>
    <w:rsid w:val="00ED24D4"/>
    <w:rsid w:val="00EE229C"/>
    <w:rsid w:val="00EE23B9"/>
    <w:rsid w:val="00EE3D47"/>
    <w:rsid w:val="00EE7565"/>
    <w:rsid w:val="00EF3852"/>
    <w:rsid w:val="00F02A55"/>
    <w:rsid w:val="00F166BA"/>
    <w:rsid w:val="00F23467"/>
    <w:rsid w:val="00F30173"/>
    <w:rsid w:val="00F449D4"/>
    <w:rsid w:val="00F46A33"/>
    <w:rsid w:val="00F47776"/>
    <w:rsid w:val="00F47FFD"/>
    <w:rsid w:val="00F63C22"/>
    <w:rsid w:val="00F65344"/>
    <w:rsid w:val="00F65EF0"/>
    <w:rsid w:val="00F706F6"/>
    <w:rsid w:val="00F73C25"/>
    <w:rsid w:val="00F82344"/>
    <w:rsid w:val="00F92384"/>
    <w:rsid w:val="00FA16AB"/>
    <w:rsid w:val="00FC6183"/>
    <w:rsid w:val="00FC6F5D"/>
    <w:rsid w:val="00FD13E8"/>
    <w:rsid w:val="00FD6918"/>
    <w:rsid w:val="00FE465A"/>
    <w:rsid w:val="00FF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367C3"/>
  <w15:chartTrackingRefBased/>
  <w15:docId w15:val="{55023042-2EA0-4443-9AA4-B220539B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161"/>
    <w:pPr>
      <w:widowControl w:val="0"/>
    </w:pPr>
    <w:rPr>
      <w:rFonts w:ascii="Times New Roman" w:hAnsi="Times New Roman"/>
      <w:kern w:val="2"/>
      <w:sz w:val="24"/>
    </w:rPr>
  </w:style>
  <w:style w:type="paragraph" w:styleId="10">
    <w:name w:val="heading 1"/>
    <w:basedOn w:val="a"/>
    <w:next w:val="a"/>
    <w:link w:val="11"/>
    <w:uiPriority w:val="99"/>
    <w:qFormat/>
    <w:rsid w:val="00A3347B"/>
    <w:pPr>
      <w:snapToGrid w:val="0"/>
      <w:spacing w:after="120" w:line="360" w:lineRule="atLeast"/>
      <w:jc w:val="center"/>
      <w:outlineLvl w:val="0"/>
    </w:pPr>
    <w:rPr>
      <w:rFonts w:ascii="標楷體" w:eastAsia="標楷體" w:hAnsi="Arial"/>
      <w:b/>
      <w:bCs/>
      <w:spacing w:val="10"/>
      <w:kern w:val="52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3DA"/>
    <w:pPr>
      <w:tabs>
        <w:tab w:val="center" w:pos="4153"/>
        <w:tab w:val="right" w:pos="8306"/>
      </w:tabs>
      <w:snapToGrid w:val="0"/>
    </w:pPr>
    <w:rPr>
      <w:kern w:val="0"/>
      <w:sz w:val="20"/>
      <w:lang w:val="x-none" w:eastAsia="x-none"/>
    </w:rPr>
  </w:style>
  <w:style w:type="character" w:customStyle="1" w:styleId="a4">
    <w:name w:val="頁首 字元"/>
    <w:link w:val="a3"/>
    <w:uiPriority w:val="99"/>
    <w:rsid w:val="00D253D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253DA"/>
    <w:pPr>
      <w:tabs>
        <w:tab w:val="center" w:pos="4153"/>
        <w:tab w:val="right" w:pos="8306"/>
      </w:tabs>
      <w:snapToGrid w:val="0"/>
    </w:pPr>
    <w:rPr>
      <w:kern w:val="0"/>
      <w:sz w:val="20"/>
      <w:lang w:val="x-none" w:eastAsia="x-none"/>
    </w:rPr>
  </w:style>
  <w:style w:type="character" w:customStyle="1" w:styleId="a6">
    <w:name w:val="頁尾 字元"/>
    <w:link w:val="a5"/>
    <w:uiPriority w:val="99"/>
    <w:rsid w:val="00D253DA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B3E18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0B3E18"/>
    <w:rPr>
      <w:rFonts w:ascii="Cambria" w:eastAsia="新細明體" w:hAnsi="Cambria" w:cs="Times New Roman"/>
      <w:sz w:val="18"/>
      <w:szCs w:val="18"/>
    </w:rPr>
  </w:style>
  <w:style w:type="character" w:styleId="a9">
    <w:name w:val="annotation reference"/>
    <w:uiPriority w:val="99"/>
    <w:semiHidden/>
    <w:unhideWhenUsed/>
    <w:rsid w:val="005E0E2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5E0E2C"/>
    <w:rPr>
      <w:kern w:val="0"/>
      <w:sz w:val="20"/>
      <w:lang w:val="x-none" w:eastAsia="x-none"/>
    </w:rPr>
  </w:style>
  <w:style w:type="character" w:customStyle="1" w:styleId="ab">
    <w:name w:val="註解文字 字元"/>
    <w:link w:val="aa"/>
    <w:uiPriority w:val="99"/>
    <w:semiHidden/>
    <w:rsid w:val="005E0E2C"/>
    <w:rPr>
      <w:rFonts w:ascii="Times New Roman" w:eastAsia="新細明體" w:hAnsi="Times New Roman" w:cs="Times New Roman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E0E2C"/>
    <w:rPr>
      <w:b/>
      <w:bCs/>
    </w:rPr>
  </w:style>
  <w:style w:type="character" w:customStyle="1" w:styleId="ad">
    <w:name w:val="註解主旨 字元"/>
    <w:link w:val="ac"/>
    <w:uiPriority w:val="99"/>
    <w:semiHidden/>
    <w:rsid w:val="005E0E2C"/>
    <w:rPr>
      <w:rFonts w:ascii="Times New Roman" w:eastAsia="新細明體" w:hAnsi="Times New Roman" w:cs="Times New Roman"/>
      <w:b/>
      <w:bCs/>
      <w:szCs w:val="20"/>
    </w:rPr>
  </w:style>
  <w:style w:type="character" w:customStyle="1" w:styleId="11">
    <w:name w:val="標題 1 字元"/>
    <w:link w:val="10"/>
    <w:uiPriority w:val="99"/>
    <w:rsid w:val="00A3347B"/>
    <w:rPr>
      <w:rFonts w:ascii="標楷體" w:eastAsia="標楷體" w:hAnsi="Arial" w:cs="標楷體"/>
      <w:b/>
      <w:bCs/>
      <w:spacing w:val="10"/>
      <w:kern w:val="52"/>
      <w:sz w:val="36"/>
      <w:szCs w:val="36"/>
    </w:rPr>
  </w:style>
  <w:style w:type="paragraph" w:styleId="HTML">
    <w:name w:val="HTML Preformatted"/>
    <w:basedOn w:val="a"/>
    <w:link w:val="HTML0"/>
    <w:uiPriority w:val="99"/>
    <w:rsid w:val="00A3347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Courier New"/>
      <w:color w:val="008000"/>
      <w:kern w:val="0"/>
      <w:sz w:val="20"/>
      <w:lang w:val="x-none" w:eastAsia="x-none"/>
    </w:rPr>
  </w:style>
  <w:style w:type="character" w:customStyle="1" w:styleId="HTML0">
    <w:name w:val="HTML 預設格式 字元"/>
    <w:link w:val="HTML"/>
    <w:uiPriority w:val="99"/>
    <w:rsid w:val="00A3347B"/>
    <w:rPr>
      <w:rFonts w:ascii="細明體" w:eastAsia="細明體" w:hAnsi="Courier New" w:cs="細明體"/>
      <w:color w:val="008000"/>
    </w:rPr>
  </w:style>
  <w:style w:type="paragraph" w:styleId="ae">
    <w:name w:val="Plain Text"/>
    <w:basedOn w:val="a"/>
    <w:link w:val="af"/>
    <w:rsid w:val="00A3347B"/>
    <w:pPr>
      <w:tabs>
        <w:tab w:val="left" w:pos="1077"/>
      </w:tabs>
      <w:spacing w:line="420" w:lineRule="exact"/>
      <w:ind w:left="1077" w:right="57" w:hanging="567"/>
      <w:jc w:val="both"/>
    </w:pPr>
    <w:rPr>
      <w:rFonts w:ascii="Arial" w:hAnsi="Arial"/>
      <w:spacing w:val="24"/>
      <w:szCs w:val="24"/>
      <w:lang w:val="x-none" w:eastAsia="x-none"/>
    </w:rPr>
  </w:style>
  <w:style w:type="character" w:customStyle="1" w:styleId="af">
    <w:name w:val="純文字 字元"/>
    <w:link w:val="ae"/>
    <w:rsid w:val="00A3347B"/>
    <w:rPr>
      <w:rFonts w:ascii="Arial" w:hAnsi="Arial" w:cs="Arial"/>
      <w:spacing w:val="24"/>
      <w:kern w:val="2"/>
      <w:sz w:val="24"/>
      <w:szCs w:val="24"/>
    </w:rPr>
  </w:style>
  <w:style w:type="paragraph" w:customStyle="1" w:styleId="1">
    <w:name w:val="內控1"/>
    <w:basedOn w:val="ae"/>
    <w:rsid w:val="00A3347B"/>
    <w:pPr>
      <w:numPr>
        <w:numId w:val="1"/>
      </w:numPr>
      <w:spacing w:line="400" w:lineRule="exact"/>
    </w:pPr>
  </w:style>
  <w:style w:type="paragraph" w:styleId="af0">
    <w:name w:val="List Paragraph"/>
    <w:basedOn w:val="a"/>
    <w:uiPriority w:val="34"/>
    <w:qFormat/>
    <w:rsid w:val="000D6B17"/>
    <w:pPr>
      <w:ind w:leftChars="200" w:left="480"/>
    </w:pPr>
  </w:style>
  <w:style w:type="table" w:styleId="af1">
    <w:name w:val="Table Grid"/>
    <w:basedOn w:val="a1"/>
    <w:uiPriority w:val="59"/>
    <w:rsid w:val="00206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KGI</dc:creator>
  <cp:keywords/>
  <cp:lastModifiedBy>Lawrence, Cheng 程昱偉</cp:lastModifiedBy>
  <cp:revision>25</cp:revision>
  <cp:lastPrinted>2018-07-17T03:11:00Z</cp:lastPrinted>
  <dcterms:created xsi:type="dcterms:W3CDTF">2025-05-04T09:28:00Z</dcterms:created>
  <dcterms:modified xsi:type="dcterms:W3CDTF">2025-10-29T03:44:00Z</dcterms:modified>
</cp:coreProperties>
</file>