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5F4898"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0"/>
        <w:gridCol w:w="5355"/>
        <w:gridCol w:w="5356"/>
        <w:gridCol w:w="2010"/>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CA-61110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配合證交所「營業細則」第75條之1及「證券經紀商受託契約準則」第3條規定修正，增訂客戶為自然人非屬境內華僑之無戶籍國民者之開戶規定，爰予修正。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(一)客戶部分：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(一)客戶部分：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6B54C0" w14:textId="77777777">
        <w:tc>
          <w:tcPr>
            <w:tcW w:w="1384" w:type="dxa"/>
            <w:vMerge/>
            <w:tcBorders>
              <w:left w:val="single" w:sz="12" w:space="0" w:color="auto"/>
            </w:tcBorders>
          </w:tcPr>
          <w:p w14:paraId="442A4506" w14:textId="77777777" w:rsidR="003B3105" w:rsidRDefault="003B3105" w:rsidP="001E533B">
            <w:pPr>
              <w:rPr>
                <w:rFonts w:ascii="新細明體" w:eastAsia="新細明體" w:hAnsi="新細明體"/>
              </w:rPr>
            </w:pPr>
          </w:p>
        </w:tc>
        <w:tc>
          <w:tcPr>
            <w:tcW w:w="1276" w:type="dxa"/>
            <w:vMerge/>
          </w:tcPr>
          <w:p w14:paraId="24A6DAC3" w14:textId="77777777" w:rsidR="003B3105" w:rsidRDefault="003B3105" w:rsidP="001E533B">
            <w:pPr>
              <w:rPr>
                <w:rFonts w:ascii="新細明體" w:eastAsia="新細明體" w:hAnsi="新細明體"/>
              </w:rPr>
            </w:pPr>
          </w:p>
        </w:tc>
        <w:tc>
          <w:tcPr>
            <w:tcW w:w="5386" w:type="dxa"/>
            <w:tcBorders>
              <w:top w:val="nil"/>
              <w:bottom w:val="nil"/>
            </w:tcBorders>
          </w:tcPr>
          <w:p w14:paraId="30232D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r>
              <w:rPr>
                <w:rFonts w:ascii="新細明體" w:eastAsia="新細明體" w:hAnsi="新細明體" w:cs="新細明體" w:hint="eastAsia"/>
                <w:b/>
                <w:color w:val="FF0000"/>
                <w:u w:val="single"/>
              </w:rPr>
              <w:t>另客戶為非屬境內華僑之無戶籍國民者，應親持足資證明無戶籍國民之臺灣地區居留證，並檢附我國護照或其他足資證明具有我國國籍之文件及其他具辨識力之身分證明文件(如健保卡、駕照或學生證等)辦理開戶並當場簽章。</w:t>
            </w:r>
          </w:p>
        </w:tc>
        <w:tc>
          <w:tcPr>
            <w:tcW w:w="5387" w:type="dxa"/>
            <w:tcBorders>
              <w:top w:val="nil"/>
              <w:bottom w:val="nil"/>
            </w:tcBorders>
          </w:tcPr>
          <w:p w14:paraId="509C209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p>
        </w:tc>
        <w:tc>
          <w:tcPr>
            <w:tcW w:w="2023" w:type="dxa"/>
            <w:vMerge/>
            <w:tcBorders>
              <w:right w:val="single" w:sz="12" w:space="0" w:color="auto"/>
            </w:tcBorders>
          </w:tcPr>
          <w:p w14:paraId="109AF31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81F7AF" w14:textId="77777777">
        <w:tc>
          <w:tcPr>
            <w:tcW w:w="1384" w:type="dxa"/>
            <w:vMerge/>
            <w:tcBorders>
              <w:left w:val="single" w:sz="12" w:space="0" w:color="auto"/>
            </w:tcBorders>
          </w:tcPr>
          <w:p w14:paraId="679F1C78" w14:textId="77777777" w:rsidR="003B3105" w:rsidRDefault="003B3105" w:rsidP="001E533B">
            <w:pPr>
              <w:rPr>
                <w:rFonts w:ascii="新細明體" w:eastAsia="新細明體" w:hAnsi="新細明體"/>
              </w:rPr>
            </w:pPr>
          </w:p>
        </w:tc>
        <w:tc>
          <w:tcPr>
            <w:tcW w:w="1276" w:type="dxa"/>
            <w:vMerge/>
          </w:tcPr>
          <w:p w14:paraId="5E1415D0" w14:textId="77777777" w:rsidR="003B3105" w:rsidRDefault="003B3105" w:rsidP="001E533B">
            <w:pPr>
              <w:rPr>
                <w:rFonts w:ascii="新細明體" w:eastAsia="新細明體" w:hAnsi="新細明體"/>
              </w:rPr>
            </w:pPr>
          </w:p>
        </w:tc>
        <w:tc>
          <w:tcPr>
            <w:tcW w:w="5386" w:type="dxa"/>
            <w:tcBorders>
              <w:top w:val="nil"/>
              <w:bottom w:val="nil"/>
            </w:tcBorders>
          </w:tcPr>
          <w:p w14:paraId="4395ADD2"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客戶採通信或電子化方式辦理開戶者，應依「證券商受理線上開戶委託人身分認證及額度分級管理標準」規定辦理。</w:t>
            </w:r>
          </w:p>
        </w:tc>
        <w:tc>
          <w:tcPr>
            <w:tcW w:w="5387" w:type="dxa"/>
            <w:tcBorders>
              <w:top w:val="nil"/>
              <w:bottom w:val="nil"/>
            </w:tcBorders>
          </w:tcPr>
          <w:p w14:paraId="603A224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客戶採通信或電子化方式辦理開戶者，應依「證券商受理線上開戶委託人身分認證及額度分級管理標準」規定辦理。</w:t>
            </w:r>
          </w:p>
        </w:tc>
        <w:tc>
          <w:tcPr>
            <w:tcW w:w="2023" w:type="dxa"/>
            <w:vMerge/>
            <w:tcBorders>
              <w:right w:val="single" w:sz="12" w:space="0" w:color="auto"/>
            </w:tcBorders>
          </w:tcPr>
          <w:p w14:paraId="314231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ADAFE8" w14:textId="77777777">
        <w:tc>
          <w:tcPr>
            <w:tcW w:w="1384" w:type="dxa"/>
            <w:vMerge/>
            <w:tcBorders>
              <w:left w:val="single" w:sz="12" w:space="0" w:color="auto"/>
            </w:tcBorders>
          </w:tcPr>
          <w:p w14:paraId="3C07E352" w14:textId="77777777" w:rsidR="003B3105" w:rsidRDefault="003B3105" w:rsidP="001E533B">
            <w:pPr>
              <w:rPr>
                <w:rFonts w:ascii="新細明體" w:eastAsia="新細明體" w:hAnsi="新細明體"/>
              </w:rPr>
            </w:pPr>
          </w:p>
        </w:tc>
        <w:tc>
          <w:tcPr>
            <w:tcW w:w="1276" w:type="dxa"/>
            <w:vMerge/>
          </w:tcPr>
          <w:p w14:paraId="15A8861A" w14:textId="77777777" w:rsidR="003B3105" w:rsidRDefault="003B3105" w:rsidP="001E533B">
            <w:pPr>
              <w:rPr>
                <w:rFonts w:ascii="新細明體" w:eastAsia="新細明體" w:hAnsi="新細明體"/>
              </w:rPr>
            </w:pPr>
          </w:p>
        </w:tc>
        <w:tc>
          <w:tcPr>
            <w:tcW w:w="5386" w:type="dxa"/>
            <w:tcBorders>
              <w:top w:val="nil"/>
              <w:bottom w:val="nil"/>
            </w:tcBorders>
          </w:tcPr>
          <w:p w14:paraId="7D2D47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2.客戶為法人者，由法人及其法定代表人</w:t>
            </w:r>
            <w:r>
              <w:rPr>
                <w:rFonts w:ascii="新細明體" w:eastAsia="新細明體" w:hAnsi="新細明體" w:cs="新細明體" w:hint="eastAsia"/>
              </w:rPr>
              <w:lastRenderedPageBreak/>
              <w:t>在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5387" w:type="dxa"/>
            <w:tcBorders>
              <w:top w:val="nil"/>
              <w:bottom w:val="nil"/>
            </w:tcBorders>
          </w:tcPr>
          <w:p w14:paraId="4D207C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2.客戶為法人者，由法人及其法定代表人</w:t>
            </w:r>
            <w:r>
              <w:rPr>
                <w:rFonts w:ascii="新細明體" w:eastAsia="新細明體" w:hAnsi="新細明體" w:cs="新細明體" w:hint="eastAsia"/>
              </w:rPr>
              <w:lastRenderedPageBreak/>
              <w:t>在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2023" w:type="dxa"/>
            <w:vMerge/>
            <w:tcBorders>
              <w:right w:val="single" w:sz="12" w:space="0" w:color="auto"/>
            </w:tcBorders>
          </w:tcPr>
          <w:p w14:paraId="724B31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1078ED" w14:textId="77777777">
        <w:tc>
          <w:tcPr>
            <w:tcW w:w="1384" w:type="dxa"/>
            <w:vMerge/>
            <w:tcBorders>
              <w:left w:val="single" w:sz="12" w:space="0" w:color="auto"/>
            </w:tcBorders>
          </w:tcPr>
          <w:p w14:paraId="274225BC" w14:textId="77777777" w:rsidR="003B3105" w:rsidRDefault="003B3105" w:rsidP="001E533B">
            <w:pPr>
              <w:rPr>
                <w:rFonts w:ascii="新細明體" w:eastAsia="新細明體" w:hAnsi="新細明體"/>
              </w:rPr>
            </w:pPr>
          </w:p>
        </w:tc>
        <w:tc>
          <w:tcPr>
            <w:tcW w:w="1276" w:type="dxa"/>
            <w:vMerge/>
          </w:tcPr>
          <w:p w14:paraId="2FAE5798" w14:textId="77777777" w:rsidR="003B3105" w:rsidRDefault="003B3105" w:rsidP="001E533B">
            <w:pPr>
              <w:rPr>
                <w:rFonts w:ascii="新細明體" w:eastAsia="新細明體" w:hAnsi="新細明體"/>
              </w:rPr>
            </w:pPr>
          </w:p>
        </w:tc>
        <w:tc>
          <w:tcPr>
            <w:tcW w:w="5386" w:type="dxa"/>
            <w:tcBorders>
              <w:top w:val="nil"/>
              <w:bottom w:val="nil"/>
            </w:tcBorders>
          </w:tcPr>
          <w:p w14:paraId="4E6321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5387" w:type="dxa"/>
            <w:tcBorders>
              <w:top w:val="nil"/>
              <w:bottom w:val="nil"/>
            </w:tcBorders>
          </w:tcPr>
          <w:p w14:paraId="4C15CA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2023" w:type="dxa"/>
            <w:vMerge/>
            <w:tcBorders>
              <w:right w:val="single" w:sz="12" w:space="0" w:color="auto"/>
            </w:tcBorders>
          </w:tcPr>
          <w:p w14:paraId="7B0201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4A91B7" w14:textId="77777777">
        <w:tc>
          <w:tcPr>
            <w:tcW w:w="1384" w:type="dxa"/>
            <w:vMerge/>
            <w:tcBorders>
              <w:left w:val="single" w:sz="12" w:space="0" w:color="auto"/>
            </w:tcBorders>
          </w:tcPr>
          <w:p w14:paraId="6DFBECF1" w14:textId="77777777" w:rsidR="003B3105" w:rsidRDefault="003B3105" w:rsidP="001E533B">
            <w:pPr>
              <w:rPr>
                <w:rFonts w:ascii="新細明體" w:eastAsia="新細明體" w:hAnsi="新細明體"/>
              </w:rPr>
            </w:pPr>
          </w:p>
        </w:tc>
        <w:tc>
          <w:tcPr>
            <w:tcW w:w="1276" w:type="dxa"/>
            <w:vMerge/>
          </w:tcPr>
          <w:p w14:paraId="74BDD960" w14:textId="77777777" w:rsidR="003B3105" w:rsidRDefault="003B3105" w:rsidP="001E533B">
            <w:pPr>
              <w:rPr>
                <w:rFonts w:ascii="新細明體" w:eastAsia="新細明體" w:hAnsi="新細明體"/>
              </w:rPr>
            </w:pPr>
          </w:p>
        </w:tc>
        <w:tc>
          <w:tcPr>
            <w:tcW w:w="5386" w:type="dxa"/>
            <w:tcBorders>
              <w:top w:val="nil"/>
              <w:bottom w:val="nil"/>
            </w:tcBorders>
          </w:tcPr>
          <w:p w14:paraId="324933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4.客戶除為無行為能力者、限制行為能力者、全權委託投資信託或投資顧問事業之投資者、境外華僑或外國人、大陸人</w:t>
            </w:r>
            <w:r>
              <w:rPr>
                <w:rFonts w:ascii="新細明體" w:eastAsia="新細明體" w:hAnsi="新細明體" w:cs="新細明體" w:hint="eastAsia"/>
              </w:rPr>
              <w:lastRenderedPageBreak/>
              <w:t>士、法人及法人派駐國外工作者，得經法定代理人或客戶出具委任書，由代理人辦理開戶外，一律須由本人親自辦理開戶。至公司之董事、監察人及受僱人，除為客戶之法定代理人或監護人者外，不得代理客戶開戶。</w:t>
            </w:r>
          </w:p>
        </w:tc>
        <w:tc>
          <w:tcPr>
            <w:tcW w:w="5387" w:type="dxa"/>
            <w:tcBorders>
              <w:top w:val="nil"/>
              <w:bottom w:val="nil"/>
            </w:tcBorders>
          </w:tcPr>
          <w:p w14:paraId="3D4CB0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4.客戶除為無行為能力者、限制行為能力者、全權委託投資信託或投資顧問事業之投資者、境外華僑或外國人、大陸人</w:t>
            </w:r>
            <w:r>
              <w:rPr>
                <w:rFonts w:ascii="新細明體" w:eastAsia="新細明體" w:hAnsi="新細明體" w:cs="新細明體" w:hint="eastAsia"/>
              </w:rPr>
              <w:lastRenderedPageBreak/>
              <w:t>士、法人及法人派駐國外工作者，得經法定代理人或客戶出具委任書，由代理人辦理開戶外，一律須由本人親自辦理開戶。至公司之董事、監察人及受僱人，除為客戶之法定代理人或監護人者外，不得代理客戶開戶。</w:t>
            </w:r>
          </w:p>
        </w:tc>
        <w:tc>
          <w:tcPr>
            <w:tcW w:w="2023" w:type="dxa"/>
            <w:vMerge/>
            <w:tcBorders>
              <w:right w:val="single" w:sz="12" w:space="0" w:color="auto"/>
            </w:tcBorders>
          </w:tcPr>
          <w:p w14:paraId="422667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6C637F" w14:textId="77777777">
        <w:tc>
          <w:tcPr>
            <w:tcW w:w="1384" w:type="dxa"/>
            <w:vMerge/>
            <w:tcBorders>
              <w:left w:val="single" w:sz="12" w:space="0" w:color="auto"/>
            </w:tcBorders>
          </w:tcPr>
          <w:p w14:paraId="05C4F918" w14:textId="77777777" w:rsidR="003B3105" w:rsidRDefault="003B3105" w:rsidP="001E533B">
            <w:pPr>
              <w:rPr>
                <w:rFonts w:ascii="新細明體" w:eastAsia="新細明體" w:hAnsi="新細明體"/>
              </w:rPr>
            </w:pPr>
          </w:p>
        </w:tc>
        <w:tc>
          <w:tcPr>
            <w:tcW w:w="1276" w:type="dxa"/>
            <w:vMerge/>
          </w:tcPr>
          <w:p w14:paraId="7094B880" w14:textId="77777777" w:rsidR="003B3105" w:rsidRDefault="003B3105" w:rsidP="001E533B">
            <w:pPr>
              <w:rPr>
                <w:rFonts w:ascii="新細明體" w:eastAsia="新細明體" w:hAnsi="新細明體"/>
              </w:rPr>
            </w:pPr>
          </w:p>
        </w:tc>
        <w:tc>
          <w:tcPr>
            <w:tcW w:w="5386" w:type="dxa"/>
            <w:tcBorders>
              <w:top w:val="nil"/>
              <w:bottom w:val="nil"/>
            </w:tcBorders>
          </w:tcPr>
          <w:p w14:paraId="1476FB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5387" w:type="dxa"/>
            <w:tcBorders>
              <w:top w:val="nil"/>
              <w:bottom w:val="nil"/>
            </w:tcBorders>
          </w:tcPr>
          <w:p w14:paraId="33A82B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2023" w:type="dxa"/>
            <w:vMerge/>
            <w:tcBorders>
              <w:right w:val="single" w:sz="12" w:space="0" w:color="auto"/>
            </w:tcBorders>
          </w:tcPr>
          <w:p w14:paraId="55AB79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2E753B" w14:textId="77777777">
        <w:tc>
          <w:tcPr>
            <w:tcW w:w="1384" w:type="dxa"/>
            <w:vMerge/>
            <w:tcBorders>
              <w:left w:val="single" w:sz="12" w:space="0" w:color="auto"/>
            </w:tcBorders>
          </w:tcPr>
          <w:p w14:paraId="0F31D78E" w14:textId="77777777" w:rsidR="003B3105" w:rsidRDefault="003B3105" w:rsidP="001E533B">
            <w:pPr>
              <w:rPr>
                <w:rFonts w:ascii="新細明體" w:eastAsia="新細明體" w:hAnsi="新細明體"/>
              </w:rPr>
            </w:pPr>
          </w:p>
        </w:tc>
        <w:tc>
          <w:tcPr>
            <w:tcW w:w="1276" w:type="dxa"/>
            <w:vMerge/>
          </w:tcPr>
          <w:p w14:paraId="062722F4" w14:textId="77777777" w:rsidR="003B3105" w:rsidRDefault="003B3105" w:rsidP="001E533B">
            <w:pPr>
              <w:rPr>
                <w:rFonts w:ascii="新細明體" w:eastAsia="新細明體" w:hAnsi="新細明體"/>
              </w:rPr>
            </w:pPr>
          </w:p>
        </w:tc>
        <w:tc>
          <w:tcPr>
            <w:tcW w:w="5386" w:type="dxa"/>
            <w:tcBorders>
              <w:top w:val="nil"/>
              <w:bottom w:val="nil"/>
            </w:tcBorders>
          </w:tcPr>
          <w:p w14:paraId="26749F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客戶為境外法人及自然人，其保管銀行與公司均具網路認證機制者，開戶事宜得由保管銀行與公司以電子化方式辦理；以電子化方式傳輸之開戶文件範圍，除受託買賣契約書外，應包含授權書、公司登記(或變更登記)後之證明文件影本、</w:t>
            </w:r>
            <w:r>
              <w:rPr>
                <w:rFonts w:ascii="新細明體" w:eastAsia="新細明體" w:hAnsi="新細明體" w:cs="新細明體" w:hint="eastAsia"/>
              </w:rPr>
              <w:lastRenderedPageBreak/>
              <w:t>代表人及被授權人國民身分證、同尺寸比例之印鑑卡原本及證券規章規定應檢附之其他文件。</w:t>
            </w:r>
          </w:p>
        </w:tc>
        <w:tc>
          <w:tcPr>
            <w:tcW w:w="5387" w:type="dxa"/>
            <w:tcBorders>
              <w:top w:val="nil"/>
              <w:bottom w:val="nil"/>
            </w:tcBorders>
          </w:tcPr>
          <w:p w14:paraId="630DD4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客戶為境外法人及自然人，其保管銀行與公司均具網路認證機制者，開戶事宜得由保管銀行與公司以電子化方式辦理；以電子化方式傳輸之開戶文件範圍，除受託買賣契約書外，應包含授權書、公司登記(或變更登記)後之證明文件影本、</w:t>
            </w:r>
            <w:r>
              <w:rPr>
                <w:rFonts w:ascii="新細明體" w:eastAsia="新細明體" w:hAnsi="新細明體" w:cs="新細明體" w:hint="eastAsia"/>
              </w:rPr>
              <w:lastRenderedPageBreak/>
              <w:t>代表人及被授權人國民身分證、同尺寸比例之印鑑卡原本及證券規章規定應檢附之其他文件。</w:t>
            </w:r>
          </w:p>
        </w:tc>
        <w:tc>
          <w:tcPr>
            <w:tcW w:w="2023" w:type="dxa"/>
            <w:vMerge/>
            <w:tcBorders>
              <w:right w:val="single" w:sz="12" w:space="0" w:color="auto"/>
            </w:tcBorders>
          </w:tcPr>
          <w:p w14:paraId="24A30C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31EE6B" w14:textId="77777777">
        <w:tc>
          <w:tcPr>
            <w:tcW w:w="1384" w:type="dxa"/>
            <w:vMerge/>
            <w:tcBorders>
              <w:left w:val="single" w:sz="12" w:space="0" w:color="auto"/>
            </w:tcBorders>
          </w:tcPr>
          <w:p w14:paraId="775415B9" w14:textId="77777777" w:rsidR="003B3105" w:rsidRDefault="003B3105" w:rsidP="001E533B">
            <w:pPr>
              <w:rPr>
                <w:rFonts w:ascii="新細明體" w:eastAsia="新細明體" w:hAnsi="新細明體"/>
              </w:rPr>
            </w:pPr>
          </w:p>
        </w:tc>
        <w:tc>
          <w:tcPr>
            <w:tcW w:w="1276" w:type="dxa"/>
            <w:vMerge/>
          </w:tcPr>
          <w:p w14:paraId="6FD24A5F" w14:textId="77777777" w:rsidR="003B3105" w:rsidRDefault="003B3105" w:rsidP="001E533B">
            <w:pPr>
              <w:rPr>
                <w:rFonts w:ascii="新細明體" w:eastAsia="新細明體" w:hAnsi="新細明體"/>
              </w:rPr>
            </w:pPr>
          </w:p>
        </w:tc>
        <w:tc>
          <w:tcPr>
            <w:tcW w:w="5386" w:type="dxa"/>
            <w:tcBorders>
              <w:top w:val="nil"/>
              <w:bottom w:val="nil"/>
            </w:tcBorders>
          </w:tcPr>
          <w:p w14:paraId="717C1B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w:t>
            </w:r>
          </w:p>
        </w:tc>
        <w:tc>
          <w:tcPr>
            <w:tcW w:w="5387" w:type="dxa"/>
            <w:tcBorders>
              <w:top w:val="nil"/>
              <w:bottom w:val="nil"/>
            </w:tcBorders>
          </w:tcPr>
          <w:p w14:paraId="413A69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w:t>
            </w:r>
          </w:p>
        </w:tc>
        <w:tc>
          <w:tcPr>
            <w:tcW w:w="2023" w:type="dxa"/>
            <w:vMerge/>
            <w:tcBorders>
              <w:right w:val="single" w:sz="12" w:space="0" w:color="auto"/>
            </w:tcBorders>
          </w:tcPr>
          <w:p w14:paraId="78F446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08AEB1" w14:textId="77777777">
        <w:tc>
          <w:tcPr>
            <w:tcW w:w="1384" w:type="dxa"/>
            <w:vMerge/>
            <w:tcBorders>
              <w:left w:val="single" w:sz="12" w:space="0" w:color="auto"/>
            </w:tcBorders>
          </w:tcPr>
          <w:p w14:paraId="6C9467B2" w14:textId="77777777" w:rsidR="003B3105" w:rsidRDefault="003B3105" w:rsidP="001E533B">
            <w:pPr>
              <w:rPr>
                <w:rFonts w:ascii="新細明體" w:eastAsia="新細明體" w:hAnsi="新細明體"/>
              </w:rPr>
            </w:pPr>
          </w:p>
        </w:tc>
        <w:tc>
          <w:tcPr>
            <w:tcW w:w="1276" w:type="dxa"/>
            <w:vMerge/>
          </w:tcPr>
          <w:p w14:paraId="145AF5ED" w14:textId="77777777" w:rsidR="003B3105" w:rsidRDefault="003B3105" w:rsidP="001E533B">
            <w:pPr>
              <w:rPr>
                <w:rFonts w:ascii="新細明體" w:eastAsia="新細明體" w:hAnsi="新細明體"/>
              </w:rPr>
            </w:pPr>
          </w:p>
        </w:tc>
        <w:tc>
          <w:tcPr>
            <w:tcW w:w="5386" w:type="dxa"/>
            <w:tcBorders>
              <w:top w:val="nil"/>
              <w:bottom w:val="nil"/>
            </w:tcBorders>
          </w:tcPr>
          <w:p w14:paraId="00994C0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(1)(2)、(3)適用於一般電子方式，(4)、(5)、(6)、(7)適用於自訂交付方式</w:t>
            </w:r>
          </w:p>
        </w:tc>
        <w:tc>
          <w:tcPr>
            <w:tcW w:w="5387" w:type="dxa"/>
            <w:tcBorders>
              <w:top w:val="nil"/>
              <w:bottom w:val="nil"/>
            </w:tcBorders>
          </w:tcPr>
          <w:p w14:paraId="14078F7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(1)(2)、(3)適用於一般電子方式，(4)、(5)、(6)、(7)適用於自訂交付方式</w:t>
            </w:r>
          </w:p>
        </w:tc>
        <w:tc>
          <w:tcPr>
            <w:tcW w:w="2023" w:type="dxa"/>
            <w:vMerge/>
            <w:tcBorders>
              <w:right w:val="single" w:sz="12" w:space="0" w:color="auto"/>
            </w:tcBorders>
          </w:tcPr>
          <w:p w14:paraId="01170A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B822C8" w14:textId="77777777">
        <w:tc>
          <w:tcPr>
            <w:tcW w:w="1384" w:type="dxa"/>
            <w:vMerge/>
            <w:tcBorders>
              <w:left w:val="single" w:sz="12" w:space="0" w:color="auto"/>
            </w:tcBorders>
          </w:tcPr>
          <w:p w14:paraId="24229BCD" w14:textId="77777777" w:rsidR="003B3105" w:rsidRDefault="003B3105" w:rsidP="001E533B">
            <w:pPr>
              <w:rPr>
                <w:rFonts w:ascii="新細明體" w:eastAsia="新細明體" w:hAnsi="新細明體"/>
              </w:rPr>
            </w:pPr>
          </w:p>
        </w:tc>
        <w:tc>
          <w:tcPr>
            <w:tcW w:w="1276" w:type="dxa"/>
            <w:vMerge/>
          </w:tcPr>
          <w:p w14:paraId="5EBFC67C" w14:textId="77777777" w:rsidR="003B3105" w:rsidRDefault="003B3105" w:rsidP="001E533B">
            <w:pPr>
              <w:rPr>
                <w:rFonts w:ascii="新細明體" w:eastAsia="新細明體" w:hAnsi="新細明體"/>
              </w:rPr>
            </w:pPr>
          </w:p>
        </w:tc>
        <w:tc>
          <w:tcPr>
            <w:tcW w:w="5386" w:type="dxa"/>
            <w:tcBorders>
              <w:top w:val="nil"/>
              <w:bottom w:val="nil"/>
            </w:tcBorders>
          </w:tcPr>
          <w:p w14:paraId="7E2E7A0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5387" w:type="dxa"/>
            <w:tcBorders>
              <w:top w:val="nil"/>
              <w:bottom w:val="nil"/>
            </w:tcBorders>
          </w:tcPr>
          <w:p w14:paraId="580C6FD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(1)客戶應於聲明書中聲明同意以電子方式交付電子密碼條。</w:t>
            </w:r>
          </w:p>
        </w:tc>
        <w:tc>
          <w:tcPr>
            <w:tcW w:w="2023" w:type="dxa"/>
            <w:vMerge/>
            <w:tcBorders>
              <w:right w:val="single" w:sz="12" w:space="0" w:color="auto"/>
            </w:tcBorders>
          </w:tcPr>
          <w:p w14:paraId="702AF9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C35F2F" w14:textId="77777777">
        <w:tc>
          <w:tcPr>
            <w:tcW w:w="1384" w:type="dxa"/>
            <w:vMerge/>
            <w:tcBorders>
              <w:left w:val="single" w:sz="12" w:space="0" w:color="auto"/>
            </w:tcBorders>
          </w:tcPr>
          <w:p w14:paraId="221B259B" w14:textId="77777777" w:rsidR="003B3105" w:rsidRDefault="003B3105" w:rsidP="001E533B">
            <w:pPr>
              <w:rPr>
                <w:rFonts w:ascii="新細明體" w:eastAsia="新細明體" w:hAnsi="新細明體"/>
              </w:rPr>
            </w:pPr>
          </w:p>
        </w:tc>
        <w:tc>
          <w:tcPr>
            <w:tcW w:w="1276" w:type="dxa"/>
            <w:vMerge/>
          </w:tcPr>
          <w:p w14:paraId="067E61B6" w14:textId="77777777" w:rsidR="003B3105" w:rsidRDefault="003B3105" w:rsidP="001E533B">
            <w:pPr>
              <w:rPr>
                <w:rFonts w:ascii="新細明體" w:eastAsia="新細明體" w:hAnsi="新細明體"/>
              </w:rPr>
            </w:pPr>
          </w:p>
        </w:tc>
        <w:tc>
          <w:tcPr>
            <w:tcW w:w="5386" w:type="dxa"/>
            <w:tcBorders>
              <w:top w:val="nil"/>
              <w:bottom w:val="nil"/>
            </w:tcBorders>
          </w:tcPr>
          <w:p w14:paraId="397731A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5387" w:type="dxa"/>
            <w:tcBorders>
              <w:top w:val="nil"/>
              <w:bottom w:val="nil"/>
            </w:tcBorders>
          </w:tcPr>
          <w:p w14:paraId="2CB87F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(2)應確實辨認客戶身分，並確認其手機號碼及電子信箱為本人使用。</w:t>
            </w:r>
          </w:p>
        </w:tc>
        <w:tc>
          <w:tcPr>
            <w:tcW w:w="2023" w:type="dxa"/>
            <w:vMerge/>
            <w:tcBorders>
              <w:right w:val="single" w:sz="12" w:space="0" w:color="auto"/>
            </w:tcBorders>
          </w:tcPr>
          <w:p w14:paraId="3CFD55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B8584" w14:textId="77777777">
        <w:tc>
          <w:tcPr>
            <w:tcW w:w="1384" w:type="dxa"/>
            <w:vMerge/>
            <w:tcBorders>
              <w:left w:val="single" w:sz="12" w:space="0" w:color="auto"/>
            </w:tcBorders>
          </w:tcPr>
          <w:p w14:paraId="2B278270" w14:textId="77777777" w:rsidR="003B3105" w:rsidRDefault="003B3105" w:rsidP="001E533B">
            <w:pPr>
              <w:rPr>
                <w:rFonts w:ascii="新細明體" w:eastAsia="新細明體" w:hAnsi="新細明體"/>
              </w:rPr>
            </w:pPr>
          </w:p>
        </w:tc>
        <w:tc>
          <w:tcPr>
            <w:tcW w:w="1276" w:type="dxa"/>
            <w:vMerge/>
          </w:tcPr>
          <w:p w14:paraId="25C3DFE6" w14:textId="77777777" w:rsidR="003B3105" w:rsidRDefault="003B3105" w:rsidP="001E533B">
            <w:pPr>
              <w:rPr>
                <w:rFonts w:ascii="新細明體" w:eastAsia="新細明體" w:hAnsi="新細明體"/>
              </w:rPr>
            </w:pPr>
          </w:p>
        </w:tc>
        <w:tc>
          <w:tcPr>
            <w:tcW w:w="5386" w:type="dxa"/>
            <w:tcBorders>
              <w:top w:val="nil"/>
              <w:bottom w:val="nil"/>
            </w:tcBorders>
          </w:tcPr>
          <w:p w14:paraId="667152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5387" w:type="dxa"/>
            <w:tcBorders>
              <w:top w:val="nil"/>
              <w:bottom w:val="nil"/>
            </w:tcBorders>
          </w:tcPr>
          <w:p w14:paraId="2485FAF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(3)傳送OTP(One Time Password)密碼至客戶開戶留存之手機號碼，及將加密後之電子密碼條以電子方式傳送至客戶留存之電子信箱，客戶需以OTP密碼解密方能取得密碼，此流程相關系統紀錄應留存。</w:t>
            </w:r>
          </w:p>
        </w:tc>
        <w:tc>
          <w:tcPr>
            <w:tcW w:w="2023" w:type="dxa"/>
            <w:vMerge/>
            <w:tcBorders>
              <w:right w:val="single" w:sz="12" w:space="0" w:color="auto"/>
            </w:tcBorders>
          </w:tcPr>
          <w:p w14:paraId="42F91B5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7B887D" w14:textId="77777777">
        <w:tc>
          <w:tcPr>
            <w:tcW w:w="1384" w:type="dxa"/>
            <w:vMerge/>
            <w:tcBorders>
              <w:left w:val="single" w:sz="12" w:space="0" w:color="auto"/>
            </w:tcBorders>
          </w:tcPr>
          <w:p w14:paraId="0E5E04C7" w14:textId="77777777" w:rsidR="003B3105" w:rsidRDefault="003B3105" w:rsidP="001E533B">
            <w:pPr>
              <w:rPr>
                <w:rFonts w:ascii="新細明體" w:eastAsia="新細明體" w:hAnsi="新細明體"/>
              </w:rPr>
            </w:pPr>
          </w:p>
        </w:tc>
        <w:tc>
          <w:tcPr>
            <w:tcW w:w="1276" w:type="dxa"/>
            <w:vMerge/>
          </w:tcPr>
          <w:p w14:paraId="47EA0861" w14:textId="77777777" w:rsidR="003B3105" w:rsidRDefault="003B3105" w:rsidP="001E533B">
            <w:pPr>
              <w:rPr>
                <w:rFonts w:ascii="新細明體" w:eastAsia="新細明體" w:hAnsi="新細明體"/>
              </w:rPr>
            </w:pPr>
          </w:p>
        </w:tc>
        <w:tc>
          <w:tcPr>
            <w:tcW w:w="5386" w:type="dxa"/>
            <w:tcBorders>
              <w:top w:val="nil"/>
              <w:bottom w:val="nil"/>
            </w:tcBorders>
          </w:tcPr>
          <w:p w14:paraId="7850530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5387" w:type="dxa"/>
            <w:tcBorders>
              <w:top w:val="nil"/>
              <w:bottom w:val="nil"/>
            </w:tcBorders>
          </w:tcPr>
          <w:p w14:paraId="3C8DC23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(4)應訂定交付電子式交易密碼之作業程序。</w:t>
            </w:r>
          </w:p>
        </w:tc>
        <w:tc>
          <w:tcPr>
            <w:tcW w:w="2023" w:type="dxa"/>
            <w:vMerge/>
            <w:tcBorders>
              <w:right w:val="single" w:sz="12" w:space="0" w:color="auto"/>
            </w:tcBorders>
          </w:tcPr>
          <w:p w14:paraId="25611B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C587D5" w14:textId="77777777">
        <w:tc>
          <w:tcPr>
            <w:tcW w:w="1384" w:type="dxa"/>
            <w:vMerge/>
            <w:tcBorders>
              <w:left w:val="single" w:sz="12" w:space="0" w:color="auto"/>
            </w:tcBorders>
          </w:tcPr>
          <w:p w14:paraId="332FD324" w14:textId="77777777" w:rsidR="003B3105" w:rsidRDefault="003B3105" w:rsidP="001E533B">
            <w:pPr>
              <w:rPr>
                <w:rFonts w:ascii="新細明體" w:eastAsia="新細明體" w:hAnsi="新細明體"/>
              </w:rPr>
            </w:pPr>
          </w:p>
        </w:tc>
        <w:tc>
          <w:tcPr>
            <w:tcW w:w="1276" w:type="dxa"/>
            <w:vMerge/>
          </w:tcPr>
          <w:p w14:paraId="4CC3DA9A" w14:textId="77777777" w:rsidR="003B3105" w:rsidRDefault="003B3105" w:rsidP="001E533B">
            <w:pPr>
              <w:rPr>
                <w:rFonts w:ascii="新細明體" w:eastAsia="新細明體" w:hAnsi="新細明體"/>
              </w:rPr>
            </w:pPr>
          </w:p>
        </w:tc>
        <w:tc>
          <w:tcPr>
            <w:tcW w:w="5386" w:type="dxa"/>
            <w:tcBorders>
              <w:top w:val="nil"/>
              <w:bottom w:val="nil"/>
            </w:tcBorders>
          </w:tcPr>
          <w:p w14:paraId="10A62D9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5387" w:type="dxa"/>
            <w:tcBorders>
              <w:top w:val="nil"/>
              <w:bottom w:val="nil"/>
            </w:tcBorders>
          </w:tcPr>
          <w:p w14:paraId="522F1BE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(5)應確實辨認電子式交易密碼交付對象為本人並留存相關紀錄。</w:t>
            </w:r>
          </w:p>
        </w:tc>
        <w:tc>
          <w:tcPr>
            <w:tcW w:w="2023" w:type="dxa"/>
            <w:vMerge/>
            <w:tcBorders>
              <w:right w:val="single" w:sz="12" w:space="0" w:color="auto"/>
            </w:tcBorders>
          </w:tcPr>
          <w:p w14:paraId="744E029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A9B465" w14:textId="77777777">
        <w:tc>
          <w:tcPr>
            <w:tcW w:w="1384" w:type="dxa"/>
            <w:vMerge/>
            <w:tcBorders>
              <w:left w:val="single" w:sz="12" w:space="0" w:color="auto"/>
            </w:tcBorders>
          </w:tcPr>
          <w:p w14:paraId="07F8ECB2" w14:textId="77777777" w:rsidR="003B3105" w:rsidRDefault="003B3105" w:rsidP="001E533B">
            <w:pPr>
              <w:rPr>
                <w:rFonts w:ascii="新細明體" w:eastAsia="新細明體" w:hAnsi="新細明體"/>
              </w:rPr>
            </w:pPr>
          </w:p>
        </w:tc>
        <w:tc>
          <w:tcPr>
            <w:tcW w:w="1276" w:type="dxa"/>
            <w:vMerge/>
          </w:tcPr>
          <w:p w14:paraId="739D14F2" w14:textId="77777777" w:rsidR="003B3105" w:rsidRDefault="003B3105" w:rsidP="001E533B">
            <w:pPr>
              <w:rPr>
                <w:rFonts w:ascii="新細明體" w:eastAsia="新細明體" w:hAnsi="新細明體"/>
              </w:rPr>
            </w:pPr>
          </w:p>
        </w:tc>
        <w:tc>
          <w:tcPr>
            <w:tcW w:w="5386" w:type="dxa"/>
            <w:tcBorders>
              <w:top w:val="nil"/>
              <w:bottom w:val="nil"/>
            </w:tcBorders>
          </w:tcPr>
          <w:p w14:paraId="6C396F2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(6)應訂定電子式交易密碼交付流程與安全控管機制相關內部控制制度(含內部稽核實施細則)。(註：請公司自訂)</w:t>
            </w:r>
          </w:p>
        </w:tc>
        <w:tc>
          <w:tcPr>
            <w:tcW w:w="5387" w:type="dxa"/>
            <w:tcBorders>
              <w:top w:val="nil"/>
              <w:bottom w:val="nil"/>
            </w:tcBorders>
          </w:tcPr>
          <w:p w14:paraId="726A83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(6)應訂定電子式交易密碼交付流程與安全控管機制相關內部控制制度(含內部稽核實施細則)。(註：請公司自訂)</w:t>
            </w:r>
          </w:p>
        </w:tc>
        <w:tc>
          <w:tcPr>
            <w:tcW w:w="2023" w:type="dxa"/>
            <w:vMerge/>
            <w:tcBorders>
              <w:right w:val="single" w:sz="12" w:space="0" w:color="auto"/>
            </w:tcBorders>
          </w:tcPr>
          <w:p w14:paraId="7B4E94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2D1CAA" w14:textId="77777777">
        <w:tc>
          <w:tcPr>
            <w:tcW w:w="1384" w:type="dxa"/>
            <w:vMerge/>
            <w:tcBorders>
              <w:left w:val="single" w:sz="12" w:space="0" w:color="auto"/>
            </w:tcBorders>
          </w:tcPr>
          <w:p w14:paraId="597A458E" w14:textId="77777777" w:rsidR="003B3105" w:rsidRDefault="003B3105" w:rsidP="001E533B">
            <w:pPr>
              <w:rPr>
                <w:rFonts w:ascii="新細明體" w:eastAsia="新細明體" w:hAnsi="新細明體"/>
              </w:rPr>
            </w:pPr>
          </w:p>
        </w:tc>
        <w:tc>
          <w:tcPr>
            <w:tcW w:w="1276" w:type="dxa"/>
            <w:vMerge/>
          </w:tcPr>
          <w:p w14:paraId="42CB41A3" w14:textId="77777777" w:rsidR="003B3105" w:rsidRDefault="003B3105" w:rsidP="001E533B">
            <w:pPr>
              <w:rPr>
                <w:rFonts w:ascii="新細明體" w:eastAsia="新細明體" w:hAnsi="新細明體"/>
              </w:rPr>
            </w:pPr>
          </w:p>
        </w:tc>
        <w:tc>
          <w:tcPr>
            <w:tcW w:w="5386" w:type="dxa"/>
            <w:tcBorders>
              <w:top w:val="nil"/>
              <w:bottom w:val="nil"/>
            </w:tcBorders>
          </w:tcPr>
          <w:p w14:paraId="0AA1D7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5387" w:type="dxa"/>
            <w:tcBorders>
              <w:top w:val="nil"/>
              <w:bottom w:val="nil"/>
            </w:tcBorders>
          </w:tcPr>
          <w:p w14:paraId="7DC295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(7)密碼管理依「建立證券商資通安全檢查機制」之規定辦理。</w:t>
            </w:r>
          </w:p>
        </w:tc>
        <w:tc>
          <w:tcPr>
            <w:tcW w:w="2023" w:type="dxa"/>
            <w:vMerge/>
            <w:tcBorders>
              <w:right w:val="single" w:sz="12" w:space="0" w:color="auto"/>
            </w:tcBorders>
          </w:tcPr>
          <w:p w14:paraId="2CE4F8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5CC519" w14:textId="77777777">
        <w:tc>
          <w:tcPr>
            <w:tcW w:w="1384" w:type="dxa"/>
            <w:vMerge/>
            <w:tcBorders>
              <w:left w:val="single" w:sz="12" w:space="0" w:color="auto"/>
            </w:tcBorders>
          </w:tcPr>
          <w:p w14:paraId="48B19DCB" w14:textId="77777777" w:rsidR="003B3105" w:rsidRDefault="003B3105" w:rsidP="001E533B">
            <w:pPr>
              <w:rPr>
                <w:rFonts w:ascii="新細明體" w:eastAsia="新細明體" w:hAnsi="新細明體"/>
              </w:rPr>
            </w:pPr>
          </w:p>
        </w:tc>
        <w:tc>
          <w:tcPr>
            <w:tcW w:w="1276" w:type="dxa"/>
            <w:vMerge/>
          </w:tcPr>
          <w:p w14:paraId="60FF4E22" w14:textId="77777777" w:rsidR="003B3105" w:rsidRDefault="003B3105" w:rsidP="001E533B">
            <w:pPr>
              <w:rPr>
                <w:rFonts w:ascii="新細明體" w:eastAsia="新細明體" w:hAnsi="新細明體"/>
              </w:rPr>
            </w:pPr>
          </w:p>
        </w:tc>
        <w:tc>
          <w:tcPr>
            <w:tcW w:w="5386" w:type="dxa"/>
            <w:tcBorders>
              <w:top w:val="nil"/>
              <w:bottom w:val="nil"/>
            </w:tcBorders>
          </w:tcPr>
          <w:p w14:paraId="3D6562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8.客戶應檢附金融機構防制洗錢辦法規定辨識其(含實質受益人)身分之必要文件。</w:t>
            </w:r>
          </w:p>
        </w:tc>
        <w:tc>
          <w:tcPr>
            <w:tcW w:w="5387" w:type="dxa"/>
            <w:tcBorders>
              <w:top w:val="nil"/>
              <w:bottom w:val="nil"/>
            </w:tcBorders>
          </w:tcPr>
          <w:p w14:paraId="759183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8.客戶應檢附金融機構防制洗錢辦法規定辨識其(含實質受益人)身分之必要文件。</w:t>
            </w:r>
          </w:p>
        </w:tc>
        <w:tc>
          <w:tcPr>
            <w:tcW w:w="2023" w:type="dxa"/>
            <w:vMerge/>
            <w:tcBorders>
              <w:right w:val="single" w:sz="12" w:space="0" w:color="auto"/>
            </w:tcBorders>
          </w:tcPr>
          <w:p w14:paraId="6A6713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44A2D5" w14:textId="77777777">
        <w:tc>
          <w:tcPr>
            <w:tcW w:w="1384" w:type="dxa"/>
            <w:vMerge/>
            <w:tcBorders>
              <w:left w:val="single" w:sz="12" w:space="0" w:color="auto"/>
            </w:tcBorders>
          </w:tcPr>
          <w:p w14:paraId="75020C2C" w14:textId="77777777" w:rsidR="003B3105" w:rsidRDefault="003B3105" w:rsidP="001E533B">
            <w:pPr>
              <w:rPr>
                <w:rFonts w:ascii="新細明體" w:eastAsia="新細明體" w:hAnsi="新細明體"/>
              </w:rPr>
            </w:pPr>
          </w:p>
        </w:tc>
        <w:tc>
          <w:tcPr>
            <w:tcW w:w="1276" w:type="dxa"/>
            <w:vMerge/>
          </w:tcPr>
          <w:p w14:paraId="6A99E7BF" w14:textId="77777777" w:rsidR="003B3105" w:rsidRDefault="003B3105" w:rsidP="001E533B">
            <w:pPr>
              <w:rPr>
                <w:rFonts w:ascii="新細明體" w:eastAsia="新細明體" w:hAnsi="新細明體"/>
              </w:rPr>
            </w:pPr>
          </w:p>
        </w:tc>
        <w:tc>
          <w:tcPr>
            <w:tcW w:w="5386" w:type="dxa"/>
            <w:tcBorders>
              <w:top w:val="nil"/>
              <w:bottom w:val="nil"/>
            </w:tcBorders>
          </w:tcPr>
          <w:p w14:paraId="2D5C7CA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(二)經辦開戶人員部分：</w:t>
            </w:r>
          </w:p>
        </w:tc>
        <w:tc>
          <w:tcPr>
            <w:tcW w:w="5387" w:type="dxa"/>
            <w:tcBorders>
              <w:top w:val="nil"/>
              <w:bottom w:val="nil"/>
            </w:tcBorders>
          </w:tcPr>
          <w:p w14:paraId="5026EC9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(二)經辦開戶人員部分：</w:t>
            </w:r>
          </w:p>
        </w:tc>
        <w:tc>
          <w:tcPr>
            <w:tcW w:w="2023" w:type="dxa"/>
            <w:vMerge/>
            <w:tcBorders>
              <w:right w:val="single" w:sz="12" w:space="0" w:color="auto"/>
            </w:tcBorders>
          </w:tcPr>
          <w:p w14:paraId="004EE8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E47632" w14:textId="77777777">
        <w:tc>
          <w:tcPr>
            <w:tcW w:w="1384" w:type="dxa"/>
            <w:vMerge/>
            <w:tcBorders>
              <w:left w:val="single" w:sz="12" w:space="0" w:color="auto"/>
            </w:tcBorders>
          </w:tcPr>
          <w:p w14:paraId="5A27BA58" w14:textId="77777777" w:rsidR="003B3105" w:rsidRDefault="003B3105" w:rsidP="001E533B">
            <w:pPr>
              <w:rPr>
                <w:rFonts w:ascii="新細明體" w:eastAsia="新細明體" w:hAnsi="新細明體"/>
              </w:rPr>
            </w:pPr>
          </w:p>
        </w:tc>
        <w:tc>
          <w:tcPr>
            <w:tcW w:w="1276" w:type="dxa"/>
            <w:vMerge/>
          </w:tcPr>
          <w:p w14:paraId="412498A9" w14:textId="77777777" w:rsidR="003B3105" w:rsidRDefault="003B3105" w:rsidP="001E533B">
            <w:pPr>
              <w:rPr>
                <w:rFonts w:ascii="新細明體" w:eastAsia="新細明體" w:hAnsi="新細明體"/>
              </w:rPr>
            </w:pPr>
          </w:p>
        </w:tc>
        <w:tc>
          <w:tcPr>
            <w:tcW w:w="5386" w:type="dxa"/>
            <w:tcBorders>
              <w:top w:val="nil"/>
              <w:bottom w:val="nil"/>
            </w:tcBorders>
          </w:tcPr>
          <w:p w14:paraId="34016B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5387" w:type="dxa"/>
            <w:tcBorders>
              <w:top w:val="nil"/>
              <w:bottom w:val="nil"/>
            </w:tcBorders>
          </w:tcPr>
          <w:p w14:paraId="357E55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2023" w:type="dxa"/>
            <w:vMerge/>
            <w:tcBorders>
              <w:right w:val="single" w:sz="12" w:space="0" w:color="auto"/>
            </w:tcBorders>
          </w:tcPr>
          <w:p w14:paraId="4AB5D6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94E943" w14:textId="77777777">
        <w:tc>
          <w:tcPr>
            <w:tcW w:w="1384" w:type="dxa"/>
            <w:vMerge/>
            <w:tcBorders>
              <w:left w:val="single" w:sz="12" w:space="0" w:color="auto"/>
            </w:tcBorders>
          </w:tcPr>
          <w:p w14:paraId="23973D93" w14:textId="77777777" w:rsidR="003B3105" w:rsidRDefault="003B3105" w:rsidP="001E533B">
            <w:pPr>
              <w:rPr>
                <w:rFonts w:ascii="新細明體" w:eastAsia="新細明體" w:hAnsi="新細明體"/>
              </w:rPr>
            </w:pPr>
          </w:p>
        </w:tc>
        <w:tc>
          <w:tcPr>
            <w:tcW w:w="1276" w:type="dxa"/>
            <w:vMerge/>
          </w:tcPr>
          <w:p w14:paraId="7C21E8F8" w14:textId="77777777" w:rsidR="003B3105" w:rsidRDefault="003B3105" w:rsidP="001E533B">
            <w:pPr>
              <w:rPr>
                <w:rFonts w:ascii="新細明體" w:eastAsia="新細明體" w:hAnsi="新細明體"/>
              </w:rPr>
            </w:pPr>
          </w:p>
        </w:tc>
        <w:tc>
          <w:tcPr>
            <w:tcW w:w="5386" w:type="dxa"/>
            <w:tcBorders>
              <w:top w:val="nil"/>
              <w:bottom w:val="nil"/>
            </w:tcBorders>
          </w:tcPr>
          <w:p w14:paraId="3BF3779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用。</w:t>
            </w:r>
          </w:p>
        </w:tc>
        <w:tc>
          <w:tcPr>
            <w:tcW w:w="5387" w:type="dxa"/>
            <w:tcBorders>
              <w:top w:val="nil"/>
              <w:bottom w:val="nil"/>
            </w:tcBorders>
          </w:tcPr>
          <w:p w14:paraId="0640B6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用。</w:t>
            </w:r>
          </w:p>
        </w:tc>
        <w:tc>
          <w:tcPr>
            <w:tcW w:w="2023" w:type="dxa"/>
            <w:vMerge/>
            <w:tcBorders>
              <w:right w:val="single" w:sz="12" w:space="0" w:color="auto"/>
            </w:tcBorders>
          </w:tcPr>
          <w:p w14:paraId="7B9C84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34080A" w14:textId="77777777">
        <w:tc>
          <w:tcPr>
            <w:tcW w:w="1384" w:type="dxa"/>
            <w:vMerge/>
            <w:tcBorders>
              <w:left w:val="single" w:sz="12" w:space="0" w:color="auto"/>
            </w:tcBorders>
          </w:tcPr>
          <w:p w14:paraId="71C58E6C" w14:textId="77777777" w:rsidR="003B3105" w:rsidRDefault="003B3105" w:rsidP="001E533B">
            <w:pPr>
              <w:rPr>
                <w:rFonts w:ascii="新細明體" w:eastAsia="新細明體" w:hAnsi="新細明體"/>
              </w:rPr>
            </w:pPr>
          </w:p>
        </w:tc>
        <w:tc>
          <w:tcPr>
            <w:tcW w:w="1276" w:type="dxa"/>
            <w:vMerge/>
          </w:tcPr>
          <w:p w14:paraId="42F5B255" w14:textId="77777777" w:rsidR="003B3105" w:rsidRDefault="003B3105" w:rsidP="001E533B">
            <w:pPr>
              <w:rPr>
                <w:rFonts w:ascii="新細明體" w:eastAsia="新細明體" w:hAnsi="新細明體"/>
              </w:rPr>
            </w:pPr>
          </w:p>
        </w:tc>
        <w:tc>
          <w:tcPr>
            <w:tcW w:w="5386" w:type="dxa"/>
            <w:tcBorders>
              <w:top w:val="nil"/>
              <w:bottom w:val="nil"/>
            </w:tcBorders>
          </w:tcPr>
          <w:p w14:paraId="66C72C5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(2)客戶為法人者，除由被授權人檢附法人登記證明文件、授權書暨法人代表人及被授權人身分證明文件辦理外，並應徵</w:t>
            </w:r>
            <w:r>
              <w:rPr>
                <w:rFonts w:ascii="新細明體" w:eastAsia="新細明體" w:hAnsi="新細明體" w:cs="新細明體" w:hint="eastAsia"/>
              </w:rPr>
              <w:lastRenderedPageBreak/>
              <w:t>取董事會議紀錄、公司章程或財務報表等，始可受理其開戶。機關學校團體之清冊，如可確認客戶身分，亦可當作第二身分證明文件，惟第二身分證明文件應具辨識力。</w:t>
            </w:r>
          </w:p>
        </w:tc>
        <w:tc>
          <w:tcPr>
            <w:tcW w:w="5387" w:type="dxa"/>
            <w:tcBorders>
              <w:top w:val="nil"/>
              <w:bottom w:val="nil"/>
            </w:tcBorders>
          </w:tcPr>
          <w:p w14:paraId="01FCC7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(2)客戶為法人者，除由被授權人檢附法人登記證明文件、授權書暨法人代表人及被授權人身分證明文件辦理外，並應徵</w:t>
            </w:r>
            <w:r>
              <w:rPr>
                <w:rFonts w:ascii="新細明體" w:eastAsia="新細明體" w:hAnsi="新細明體" w:cs="新細明體" w:hint="eastAsia"/>
              </w:rPr>
              <w:lastRenderedPageBreak/>
              <w:t>取董事會議紀錄、公司章程或財務報表等，始可受理其開戶。機關學校團體之清冊，如可確認客戶身分，亦可當作第二身分證明文件，惟第二身分證明文件應具辨識力。</w:t>
            </w:r>
          </w:p>
        </w:tc>
        <w:tc>
          <w:tcPr>
            <w:tcW w:w="2023" w:type="dxa"/>
            <w:vMerge/>
            <w:tcBorders>
              <w:right w:val="single" w:sz="12" w:space="0" w:color="auto"/>
            </w:tcBorders>
          </w:tcPr>
          <w:p w14:paraId="5985B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18D839" w14:textId="77777777">
        <w:tc>
          <w:tcPr>
            <w:tcW w:w="1384" w:type="dxa"/>
            <w:vMerge/>
            <w:tcBorders>
              <w:left w:val="single" w:sz="12" w:space="0" w:color="auto"/>
            </w:tcBorders>
          </w:tcPr>
          <w:p w14:paraId="5C256F8D" w14:textId="77777777" w:rsidR="003B3105" w:rsidRDefault="003B3105" w:rsidP="001E533B">
            <w:pPr>
              <w:rPr>
                <w:rFonts w:ascii="新細明體" w:eastAsia="新細明體" w:hAnsi="新細明體"/>
              </w:rPr>
            </w:pPr>
          </w:p>
        </w:tc>
        <w:tc>
          <w:tcPr>
            <w:tcW w:w="1276" w:type="dxa"/>
            <w:vMerge/>
          </w:tcPr>
          <w:p w14:paraId="2335613F" w14:textId="77777777" w:rsidR="003B3105" w:rsidRDefault="003B3105" w:rsidP="001E533B">
            <w:pPr>
              <w:rPr>
                <w:rFonts w:ascii="新細明體" w:eastAsia="新細明體" w:hAnsi="新細明體"/>
              </w:rPr>
            </w:pPr>
          </w:p>
        </w:tc>
        <w:tc>
          <w:tcPr>
            <w:tcW w:w="5386" w:type="dxa"/>
            <w:tcBorders>
              <w:top w:val="nil"/>
              <w:bottom w:val="nil"/>
            </w:tcBorders>
          </w:tcPr>
          <w:p w14:paraId="51E06C6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(3)上開第二身分證明文件毋須留存，惟應有查核紀錄可供日後查考。</w:t>
            </w:r>
          </w:p>
        </w:tc>
        <w:tc>
          <w:tcPr>
            <w:tcW w:w="5387" w:type="dxa"/>
            <w:tcBorders>
              <w:top w:val="nil"/>
              <w:bottom w:val="nil"/>
            </w:tcBorders>
          </w:tcPr>
          <w:p w14:paraId="29AA8B7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(3)上開第二身分證明文件毋須留存，惟應有查核紀錄可供日後查考。</w:t>
            </w:r>
          </w:p>
        </w:tc>
        <w:tc>
          <w:tcPr>
            <w:tcW w:w="2023" w:type="dxa"/>
            <w:vMerge/>
            <w:tcBorders>
              <w:right w:val="single" w:sz="12" w:space="0" w:color="auto"/>
            </w:tcBorders>
          </w:tcPr>
          <w:p w14:paraId="0EB475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72811F" w14:textId="77777777">
        <w:tc>
          <w:tcPr>
            <w:tcW w:w="1384" w:type="dxa"/>
            <w:vMerge/>
            <w:tcBorders>
              <w:left w:val="single" w:sz="12" w:space="0" w:color="auto"/>
            </w:tcBorders>
          </w:tcPr>
          <w:p w14:paraId="202BE1DE" w14:textId="77777777" w:rsidR="003B3105" w:rsidRDefault="003B3105" w:rsidP="001E533B">
            <w:pPr>
              <w:rPr>
                <w:rFonts w:ascii="新細明體" w:eastAsia="新細明體" w:hAnsi="新細明體"/>
              </w:rPr>
            </w:pPr>
          </w:p>
        </w:tc>
        <w:tc>
          <w:tcPr>
            <w:tcW w:w="1276" w:type="dxa"/>
            <w:vMerge/>
          </w:tcPr>
          <w:p w14:paraId="4E84CF59" w14:textId="77777777" w:rsidR="003B3105" w:rsidRDefault="003B3105" w:rsidP="001E533B">
            <w:pPr>
              <w:rPr>
                <w:rFonts w:ascii="新細明體" w:eastAsia="新細明體" w:hAnsi="新細明體"/>
              </w:rPr>
            </w:pPr>
          </w:p>
        </w:tc>
        <w:tc>
          <w:tcPr>
            <w:tcW w:w="5386" w:type="dxa"/>
            <w:tcBorders>
              <w:top w:val="nil"/>
              <w:bottom w:val="nil"/>
            </w:tcBorders>
          </w:tcPr>
          <w:p w14:paraId="5813710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境外外國機構投資人及大陸地區投資人之開戶作業，得排除適用前項規範，惟應請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5387" w:type="dxa"/>
            <w:tcBorders>
              <w:top w:val="nil"/>
              <w:bottom w:val="nil"/>
            </w:tcBorders>
          </w:tcPr>
          <w:p w14:paraId="7CE428B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境外外國機構投資人及大陸地區投資人之開戶作業，得排除適用前項規範，惟應請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2023" w:type="dxa"/>
            <w:vMerge/>
            <w:tcBorders>
              <w:right w:val="single" w:sz="12" w:space="0" w:color="auto"/>
            </w:tcBorders>
          </w:tcPr>
          <w:p w14:paraId="57FB6C3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5C2593" w14:textId="77777777">
        <w:tc>
          <w:tcPr>
            <w:tcW w:w="1384" w:type="dxa"/>
            <w:vMerge/>
            <w:tcBorders>
              <w:left w:val="single" w:sz="12" w:space="0" w:color="auto"/>
            </w:tcBorders>
          </w:tcPr>
          <w:p w14:paraId="3AD05CA0" w14:textId="77777777" w:rsidR="003B3105" w:rsidRDefault="003B3105" w:rsidP="001E533B">
            <w:pPr>
              <w:rPr>
                <w:rFonts w:ascii="新細明體" w:eastAsia="新細明體" w:hAnsi="新細明體"/>
              </w:rPr>
            </w:pPr>
          </w:p>
        </w:tc>
        <w:tc>
          <w:tcPr>
            <w:tcW w:w="1276" w:type="dxa"/>
            <w:vMerge/>
          </w:tcPr>
          <w:p w14:paraId="667E4236" w14:textId="77777777" w:rsidR="003B3105" w:rsidRDefault="003B3105" w:rsidP="001E533B">
            <w:pPr>
              <w:rPr>
                <w:rFonts w:ascii="新細明體" w:eastAsia="新細明體" w:hAnsi="新細明體"/>
              </w:rPr>
            </w:pPr>
          </w:p>
        </w:tc>
        <w:tc>
          <w:tcPr>
            <w:tcW w:w="5386" w:type="dxa"/>
            <w:tcBorders>
              <w:top w:val="nil"/>
              <w:bottom w:val="nil"/>
            </w:tcBorders>
          </w:tcPr>
          <w:p w14:paraId="14BEF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2.應注意檢查身分證正本有無偽造、變造痕跡及相片是否與本人相符，並抽問測試客戶是否熟知身分證上所載事項內容。</w:t>
            </w:r>
          </w:p>
        </w:tc>
        <w:tc>
          <w:tcPr>
            <w:tcW w:w="5387" w:type="dxa"/>
            <w:tcBorders>
              <w:top w:val="nil"/>
              <w:bottom w:val="nil"/>
            </w:tcBorders>
          </w:tcPr>
          <w:p w14:paraId="7CB789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2.應注意檢查身分證正本有無偽造、變造痕跡及相片是否與本人相符，並抽問測試客戶是否熟知身分證上所載事項內容。</w:t>
            </w:r>
          </w:p>
        </w:tc>
        <w:tc>
          <w:tcPr>
            <w:tcW w:w="2023" w:type="dxa"/>
            <w:vMerge/>
            <w:tcBorders>
              <w:right w:val="single" w:sz="12" w:space="0" w:color="auto"/>
            </w:tcBorders>
          </w:tcPr>
          <w:p w14:paraId="2823D9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7D18F6" w14:textId="77777777">
        <w:tc>
          <w:tcPr>
            <w:tcW w:w="1384" w:type="dxa"/>
            <w:vMerge/>
            <w:tcBorders>
              <w:left w:val="single" w:sz="12" w:space="0" w:color="auto"/>
            </w:tcBorders>
          </w:tcPr>
          <w:p w14:paraId="241A279C" w14:textId="77777777" w:rsidR="003B3105" w:rsidRDefault="003B3105" w:rsidP="001E533B">
            <w:pPr>
              <w:rPr>
                <w:rFonts w:ascii="新細明體" w:eastAsia="新細明體" w:hAnsi="新細明體"/>
              </w:rPr>
            </w:pPr>
          </w:p>
        </w:tc>
        <w:tc>
          <w:tcPr>
            <w:tcW w:w="1276" w:type="dxa"/>
            <w:vMerge/>
          </w:tcPr>
          <w:p w14:paraId="1A6E4FC9" w14:textId="77777777" w:rsidR="003B3105" w:rsidRDefault="003B3105" w:rsidP="001E533B">
            <w:pPr>
              <w:rPr>
                <w:rFonts w:ascii="新細明體" w:eastAsia="新細明體" w:hAnsi="新細明體"/>
              </w:rPr>
            </w:pPr>
          </w:p>
        </w:tc>
        <w:tc>
          <w:tcPr>
            <w:tcW w:w="5386" w:type="dxa"/>
            <w:tcBorders>
              <w:top w:val="nil"/>
              <w:bottom w:val="nil"/>
            </w:tcBorders>
          </w:tcPr>
          <w:p w14:paraId="14F7A0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注意檢查客戶資格是否具有證交所「營業細則」第七十六條、櫃檯買賣中心「業務規則」第四十七條或依其他相關規定不得開戶之情事（例如：證券經紀商不得與法人籌備處訂立開戶契約；受監護宣告未經撤銷者，但監護人為受監護人之利益而處分有價證券者，不在此限；</w:t>
            </w:r>
            <w:r>
              <w:rPr>
                <w:rFonts w:ascii="新細明體" w:eastAsia="新細明體" w:hAnsi="新細明體" w:cs="新細明體" w:hint="eastAsia"/>
              </w:rPr>
              <w:lastRenderedPageBreak/>
              <w:t>受輔助宣告未經撤銷者，但受輔助宣告之人經輔助人同意或法院許可者，不在此限），如有上述情況，應按規定不得接受其開戶；並應利用電腦查對下列事項：</w:t>
            </w:r>
          </w:p>
        </w:tc>
        <w:tc>
          <w:tcPr>
            <w:tcW w:w="5387" w:type="dxa"/>
            <w:tcBorders>
              <w:top w:val="nil"/>
              <w:bottom w:val="nil"/>
            </w:tcBorders>
          </w:tcPr>
          <w:p w14:paraId="7ADF7BB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應注意檢查客戶資格是否具有證交所「營業細則」第七十六條、櫃檯買賣中心「業務規則」第四十七條或依其他相關規定不得開戶之情事（例如：證券經紀商不得與法人籌備處訂立開戶契約；受監護宣告未經撤銷者，但監護人為受監護人之利益而處分有價證券者，不在此限；</w:t>
            </w:r>
            <w:r>
              <w:rPr>
                <w:rFonts w:ascii="新細明體" w:eastAsia="新細明體" w:hAnsi="新細明體" w:cs="新細明體" w:hint="eastAsia"/>
              </w:rPr>
              <w:lastRenderedPageBreak/>
              <w:t>受輔助宣告未經撤銷者，但受輔助宣告之人經輔助人同意或法院許可者，不在此限），如有上述情況，應按規定不得接受其開戶；並應利用電腦查對下列事項：</w:t>
            </w:r>
          </w:p>
        </w:tc>
        <w:tc>
          <w:tcPr>
            <w:tcW w:w="2023" w:type="dxa"/>
            <w:vMerge/>
            <w:tcBorders>
              <w:right w:val="single" w:sz="12" w:space="0" w:color="auto"/>
            </w:tcBorders>
          </w:tcPr>
          <w:p w14:paraId="6A9AB0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8E68E3" w14:textId="77777777">
        <w:tc>
          <w:tcPr>
            <w:tcW w:w="1384" w:type="dxa"/>
            <w:vMerge/>
            <w:tcBorders>
              <w:left w:val="single" w:sz="12" w:space="0" w:color="auto"/>
            </w:tcBorders>
          </w:tcPr>
          <w:p w14:paraId="19337E92" w14:textId="77777777" w:rsidR="003B3105" w:rsidRDefault="003B3105" w:rsidP="001E533B">
            <w:pPr>
              <w:rPr>
                <w:rFonts w:ascii="新細明體" w:eastAsia="新細明體" w:hAnsi="新細明體"/>
              </w:rPr>
            </w:pPr>
          </w:p>
        </w:tc>
        <w:tc>
          <w:tcPr>
            <w:tcW w:w="1276" w:type="dxa"/>
            <w:vMerge/>
          </w:tcPr>
          <w:p w14:paraId="678B5B69" w14:textId="77777777" w:rsidR="003B3105" w:rsidRDefault="003B3105" w:rsidP="001E533B">
            <w:pPr>
              <w:rPr>
                <w:rFonts w:ascii="新細明體" w:eastAsia="新細明體" w:hAnsi="新細明體"/>
              </w:rPr>
            </w:pPr>
          </w:p>
        </w:tc>
        <w:tc>
          <w:tcPr>
            <w:tcW w:w="5386" w:type="dxa"/>
            <w:tcBorders>
              <w:top w:val="nil"/>
              <w:bottom w:val="nil"/>
            </w:tcBorders>
          </w:tcPr>
          <w:p w14:paraId="683ECA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(1)是否曾經開戶，以避免發生重複開戶之情事。</w:t>
            </w:r>
          </w:p>
        </w:tc>
        <w:tc>
          <w:tcPr>
            <w:tcW w:w="5387" w:type="dxa"/>
            <w:tcBorders>
              <w:top w:val="nil"/>
              <w:bottom w:val="nil"/>
            </w:tcBorders>
          </w:tcPr>
          <w:p w14:paraId="4BDB093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(1)是否曾經開戶，以避免發生重複開戶之情事。</w:t>
            </w:r>
          </w:p>
        </w:tc>
        <w:tc>
          <w:tcPr>
            <w:tcW w:w="2023" w:type="dxa"/>
            <w:vMerge/>
            <w:tcBorders>
              <w:right w:val="single" w:sz="12" w:space="0" w:color="auto"/>
            </w:tcBorders>
          </w:tcPr>
          <w:p w14:paraId="2CFCE2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534BE3" w14:textId="77777777">
        <w:tc>
          <w:tcPr>
            <w:tcW w:w="1384" w:type="dxa"/>
            <w:vMerge/>
            <w:tcBorders>
              <w:left w:val="single" w:sz="12" w:space="0" w:color="auto"/>
            </w:tcBorders>
          </w:tcPr>
          <w:p w14:paraId="7E5AD415" w14:textId="77777777" w:rsidR="003B3105" w:rsidRDefault="003B3105" w:rsidP="001E533B">
            <w:pPr>
              <w:rPr>
                <w:rFonts w:ascii="新細明體" w:eastAsia="新細明體" w:hAnsi="新細明體"/>
              </w:rPr>
            </w:pPr>
          </w:p>
        </w:tc>
        <w:tc>
          <w:tcPr>
            <w:tcW w:w="1276" w:type="dxa"/>
            <w:vMerge/>
          </w:tcPr>
          <w:p w14:paraId="7D872123" w14:textId="77777777" w:rsidR="003B3105" w:rsidRDefault="003B3105" w:rsidP="001E533B">
            <w:pPr>
              <w:rPr>
                <w:rFonts w:ascii="新細明體" w:eastAsia="新細明體" w:hAnsi="新細明體"/>
              </w:rPr>
            </w:pPr>
          </w:p>
        </w:tc>
        <w:tc>
          <w:tcPr>
            <w:tcW w:w="5386" w:type="dxa"/>
            <w:tcBorders>
              <w:top w:val="nil"/>
              <w:bottom w:val="nil"/>
            </w:tcBorders>
          </w:tcPr>
          <w:p w14:paraId="440F312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5387" w:type="dxa"/>
            <w:tcBorders>
              <w:top w:val="nil"/>
              <w:bottom w:val="nil"/>
            </w:tcBorders>
          </w:tcPr>
          <w:p w14:paraId="15DC8A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2023" w:type="dxa"/>
            <w:vMerge/>
            <w:tcBorders>
              <w:right w:val="single" w:sz="12" w:space="0" w:color="auto"/>
            </w:tcBorders>
          </w:tcPr>
          <w:p w14:paraId="48C367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34FFC3" w14:textId="77777777">
        <w:tc>
          <w:tcPr>
            <w:tcW w:w="1384" w:type="dxa"/>
            <w:vMerge/>
            <w:tcBorders>
              <w:left w:val="single" w:sz="12" w:space="0" w:color="auto"/>
            </w:tcBorders>
          </w:tcPr>
          <w:p w14:paraId="1592F1A0" w14:textId="77777777" w:rsidR="003B3105" w:rsidRDefault="003B3105" w:rsidP="001E533B">
            <w:pPr>
              <w:rPr>
                <w:rFonts w:ascii="新細明體" w:eastAsia="新細明體" w:hAnsi="新細明體"/>
              </w:rPr>
            </w:pPr>
          </w:p>
        </w:tc>
        <w:tc>
          <w:tcPr>
            <w:tcW w:w="1276" w:type="dxa"/>
            <w:vMerge/>
          </w:tcPr>
          <w:p w14:paraId="414C3668" w14:textId="77777777" w:rsidR="003B3105" w:rsidRDefault="003B3105" w:rsidP="001E533B">
            <w:pPr>
              <w:rPr>
                <w:rFonts w:ascii="新細明體" w:eastAsia="新細明體" w:hAnsi="新細明體"/>
              </w:rPr>
            </w:pPr>
          </w:p>
        </w:tc>
        <w:tc>
          <w:tcPr>
            <w:tcW w:w="5386" w:type="dxa"/>
            <w:tcBorders>
              <w:top w:val="nil"/>
              <w:bottom w:val="nil"/>
            </w:tcBorders>
          </w:tcPr>
          <w:p w14:paraId="23CFFED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(3)因違反證券交易法或偽(變)造上市、上櫃有價證券案件，經檢察機關提起公訴尚在審理中，或經法院諭知有罪判決確定未滿五年者。</w:t>
            </w:r>
          </w:p>
        </w:tc>
        <w:tc>
          <w:tcPr>
            <w:tcW w:w="5387" w:type="dxa"/>
            <w:tcBorders>
              <w:top w:val="nil"/>
              <w:bottom w:val="nil"/>
            </w:tcBorders>
          </w:tcPr>
          <w:p w14:paraId="7D7117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(3)因違反證券交易法或偽(變)造上市、上櫃有價證券案件，經檢察機關提起公訴尚在審理中，或經法院諭知有罪判決確定未滿五年者。</w:t>
            </w:r>
          </w:p>
        </w:tc>
        <w:tc>
          <w:tcPr>
            <w:tcW w:w="2023" w:type="dxa"/>
            <w:vMerge/>
            <w:tcBorders>
              <w:right w:val="single" w:sz="12" w:space="0" w:color="auto"/>
            </w:tcBorders>
          </w:tcPr>
          <w:p w14:paraId="76AF25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224C91" w14:textId="77777777">
        <w:tc>
          <w:tcPr>
            <w:tcW w:w="1384" w:type="dxa"/>
            <w:vMerge/>
            <w:tcBorders>
              <w:left w:val="single" w:sz="12" w:space="0" w:color="auto"/>
            </w:tcBorders>
          </w:tcPr>
          <w:p w14:paraId="6444AAE3" w14:textId="77777777" w:rsidR="003B3105" w:rsidRDefault="003B3105" w:rsidP="001E533B">
            <w:pPr>
              <w:rPr>
                <w:rFonts w:ascii="新細明體" w:eastAsia="新細明體" w:hAnsi="新細明體"/>
              </w:rPr>
            </w:pPr>
          </w:p>
        </w:tc>
        <w:tc>
          <w:tcPr>
            <w:tcW w:w="1276" w:type="dxa"/>
            <w:vMerge/>
          </w:tcPr>
          <w:p w14:paraId="395CB882" w14:textId="77777777" w:rsidR="003B3105" w:rsidRDefault="003B3105" w:rsidP="001E533B">
            <w:pPr>
              <w:rPr>
                <w:rFonts w:ascii="新細明體" w:eastAsia="新細明體" w:hAnsi="新細明體"/>
              </w:rPr>
            </w:pPr>
          </w:p>
        </w:tc>
        <w:tc>
          <w:tcPr>
            <w:tcW w:w="5386" w:type="dxa"/>
            <w:tcBorders>
              <w:top w:val="nil"/>
              <w:bottom w:val="nil"/>
            </w:tcBorders>
          </w:tcPr>
          <w:p w14:paraId="351F183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(4)因違背期貨交易契約未結案且未滿五年，或違反期貨交易管理法令，經司法機關有罪之刑事判決確定未滿五年者。</w:t>
            </w:r>
          </w:p>
        </w:tc>
        <w:tc>
          <w:tcPr>
            <w:tcW w:w="5387" w:type="dxa"/>
            <w:tcBorders>
              <w:top w:val="nil"/>
              <w:bottom w:val="nil"/>
            </w:tcBorders>
          </w:tcPr>
          <w:p w14:paraId="04F19A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(4)因違背期貨交易契約未結案且未滿五年，或違反期貨交易管理法令，經司法機關有罪之刑事判決確定未滿五年者。</w:t>
            </w:r>
          </w:p>
        </w:tc>
        <w:tc>
          <w:tcPr>
            <w:tcW w:w="2023" w:type="dxa"/>
            <w:vMerge/>
            <w:tcBorders>
              <w:right w:val="single" w:sz="12" w:space="0" w:color="auto"/>
            </w:tcBorders>
          </w:tcPr>
          <w:p w14:paraId="43CC7E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EA218E" w14:textId="77777777">
        <w:tc>
          <w:tcPr>
            <w:tcW w:w="1384" w:type="dxa"/>
            <w:vMerge/>
            <w:tcBorders>
              <w:left w:val="single" w:sz="12" w:space="0" w:color="auto"/>
            </w:tcBorders>
          </w:tcPr>
          <w:p w14:paraId="19E01000" w14:textId="77777777" w:rsidR="003B3105" w:rsidRDefault="003B3105" w:rsidP="001E533B">
            <w:pPr>
              <w:rPr>
                <w:rFonts w:ascii="新細明體" w:eastAsia="新細明體" w:hAnsi="新細明體"/>
              </w:rPr>
            </w:pPr>
          </w:p>
        </w:tc>
        <w:tc>
          <w:tcPr>
            <w:tcW w:w="1276" w:type="dxa"/>
            <w:vMerge/>
          </w:tcPr>
          <w:p w14:paraId="43D281C1" w14:textId="77777777" w:rsidR="003B3105" w:rsidRDefault="003B3105" w:rsidP="001E533B">
            <w:pPr>
              <w:rPr>
                <w:rFonts w:ascii="新細明體" w:eastAsia="新細明體" w:hAnsi="新細明體"/>
              </w:rPr>
            </w:pPr>
          </w:p>
        </w:tc>
        <w:tc>
          <w:tcPr>
            <w:tcW w:w="5386" w:type="dxa"/>
            <w:tcBorders>
              <w:top w:val="nil"/>
              <w:bottom w:val="nil"/>
            </w:tcBorders>
          </w:tcPr>
          <w:p w14:paraId="7DC893F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客戶如有上述(2)或(3) 或(4)情事之一者，亦應拒絕接受其開戶，已開戶者應拒絕接受其委託買賣。</w:t>
            </w:r>
          </w:p>
        </w:tc>
        <w:tc>
          <w:tcPr>
            <w:tcW w:w="5387" w:type="dxa"/>
            <w:tcBorders>
              <w:top w:val="nil"/>
              <w:bottom w:val="nil"/>
            </w:tcBorders>
          </w:tcPr>
          <w:p w14:paraId="12E1562E"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客戶如有上述(2)或(3) 或(4)情事之一者，亦應拒絕接受其開戶，已開戶者應拒絕接受其委託買賣。</w:t>
            </w:r>
          </w:p>
        </w:tc>
        <w:tc>
          <w:tcPr>
            <w:tcW w:w="2023" w:type="dxa"/>
            <w:vMerge/>
            <w:tcBorders>
              <w:right w:val="single" w:sz="12" w:space="0" w:color="auto"/>
            </w:tcBorders>
          </w:tcPr>
          <w:p w14:paraId="69B3E8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C02052" w14:textId="77777777">
        <w:tc>
          <w:tcPr>
            <w:tcW w:w="1384" w:type="dxa"/>
            <w:vMerge/>
            <w:tcBorders>
              <w:left w:val="single" w:sz="12" w:space="0" w:color="auto"/>
            </w:tcBorders>
          </w:tcPr>
          <w:p w14:paraId="721615E1" w14:textId="77777777" w:rsidR="003B3105" w:rsidRDefault="003B3105" w:rsidP="001E533B">
            <w:pPr>
              <w:rPr>
                <w:rFonts w:ascii="新細明體" w:eastAsia="新細明體" w:hAnsi="新細明體"/>
              </w:rPr>
            </w:pPr>
          </w:p>
        </w:tc>
        <w:tc>
          <w:tcPr>
            <w:tcW w:w="1276" w:type="dxa"/>
            <w:vMerge/>
          </w:tcPr>
          <w:p w14:paraId="54525C03" w14:textId="77777777" w:rsidR="003B3105" w:rsidRDefault="003B3105" w:rsidP="001E533B">
            <w:pPr>
              <w:rPr>
                <w:rFonts w:ascii="新細明體" w:eastAsia="新細明體" w:hAnsi="新細明體"/>
              </w:rPr>
            </w:pPr>
          </w:p>
        </w:tc>
        <w:tc>
          <w:tcPr>
            <w:tcW w:w="5386" w:type="dxa"/>
            <w:tcBorders>
              <w:top w:val="nil"/>
              <w:bottom w:val="nil"/>
            </w:tcBorders>
          </w:tcPr>
          <w:p w14:paraId="76A0C1E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4.對非本人親自開戶者，應注意檢查客戶是否係得委由他人代理開戶之人，並應</w:t>
            </w:r>
            <w:r>
              <w:rPr>
                <w:rFonts w:ascii="新細明體" w:eastAsia="新細明體" w:hAnsi="新細明體" w:cs="新細明體" w:hint="eastAsia"/>
              </w:rPr>
              <w:lastRenderedPageBreak/>
              <w:t>注意代理人如屬不得開戶者，亦不得接受其代理客戶開戶。</w:t>
            </w:r>
          </w:p>
        </w:tc>
        <w:tc>
          <w:tcPr>
            <w:tcW w:w="5387" w:type="dxa"/>
            <w:tcBorders>
              <w:top w:val="nil"/>
              <w:bottom w:val="nil"/>
            </w:tcBorders>
          </w:tcPr>
          <w:p w14:paraId="103C449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4.對非本人親自開戶者，應注意檢查客戶是否係得委由他人代理開戶之人，並應</w:t>
            </w:r>
            <w:r>
              <w:rPr>
                <w:rFonts w:ascii="新細明體" w:eastAsia="新細明體" w:hAnsi="新細明體" w:cs="新細明體" w:hint="eastAsia"/>
              </w:rPr>
              <w:lastRenderedPageBreak/>
              <w:t>注意代理人如屬不得開戶者，亦不得接受其代理客戶開戶。</w:t>
            </w:r>
          </w:p>
        </w:tc>
        <w:tc>
          <w:tcPr>
            <w:tcW w:w="2023" w:type="dxa"/>
            <w:vMerge/>
            <w:tcBorders>
              <w:right w:val="single" w:sz="12" w:space="0" w:color="auto"/>
            </w:tcBorders>
          </w:tcPr>
          <w:p w14:paraId="732118C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28F2DF" w14:textId="77777777">
        <w:tc>
          <w:tcPr>
            <w:tcW w:w="1384" w:type="dxa"/>
            <w:vMerge/>
            <w:tcBorders>
              <w:left w:val="single" w:sz="12" w:space="0" w:color="auto"/>
            </w:tcBorders>
          </w:tcPr>
          <w:p w14:paraId="00A4D338" w14:textId="77777777" w:rsidR="003B3105" w:rsidRDefault="003B3105" w:rsidP="001E533B">
            <w:pPr>
              <w:rPr>
                <w:rFonts w:ascii="新細明體" w:eastAsia="新細明體" w:hAnsi="新細明體"/>
              </w:rPr>
            </w:pPr>
          </w:p>
        </w:tc>
        <w:tc>
          <w:tcPr>
            <w:tcW w:w="1276" w:type="dxa"/>
            <w:vMerge/>
          </w:tcPr>
          <w:p w14:paraId="4E47AE43" w14:textId="77777777" w:rsidR="003B3105" w:rsidRDefault="003B3105" w:rsidP="001E533B">
            <w:pPr>
              <w:rPr>
                <w:rFonts w:ascii="新細明體" w:eastAsia="新細明體" w:hAnsi="新細明體"/>
              </w:rPr>
            </w:pPr>
          </w:p>
        </w:tc>
        <w:tc>
          <w:tcPr>
            <w:tcW w:w="5386" w:type="dxa"/>
            <w:tcBorders>
              <w:top w:val="nil"/>
              <w:bottom w:val="nil"/>
            </w:tcBorders>
          </w:tcPr>
          <w:p w14:paraId="2EF50C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5.對客戶作契約內容之說明及有關證券買賣程序之講解。</w:t>
            </w:r>
          </w:p>
        </w:tc>
        <w:tc>
          <w:tcPr>
            <w:tcW w:w="5387" w:type="dxa"/>
            <w:tcBorders>
              <w:top w:val="nil"/>
              <w:bottom w:val="nil"/>
            </w:tcBorders>
          </w:tcPr>
          <w:p w14:paraId="09EF0B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5.對客戶作契約內容之說明及有關證券買賣程序之講解。</w:t>
            </w:r>
          </w:p>
        </w:tc>
        <w:tc>
          <w:tcPr>
            <w:tcW w:w="2023" w:type="dxa"/>
            <w:vMerge/>
            <w:tcBorders>
              <w:right w:val="single" w:sz="12" w:space="0" w:color="auto"/>
            </w:tcBorders>
          </w:tcPr>
          <w:p w14:paraId="329495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8A21ED" w14:textId="77777777">
        <w:tc>
          <w:tcPr>
            <w:tcW w:w="1384" w:type="dxa"/>
            <w:vMerge/>
            <w:tcBorders>
              <w:left w:val="single" w:sz="12" w:space="0" w:color="auto"/>
            </w:tcBorders>
          </w:tcPr>
          <w:p w14:paraId="02FA021F" w14:textId="77777777" w:rsidR="003B3105" w:rsidRDefault="003B3105" w:rsidP="001E533B">
            <w:pPr>
              <w:rPr>
                <w:rFonts w:ascii="新細明體" w:eastAsia="新細明體" w:hAnsi="新細明體"/>
              </w:rPr>
            </w:pPr>
          </w:p>
        </w:tc>
        <w:tc>
          <w:tcPr>
            <w:tcW w:w="1276" w:type="dxa"/>
            <w:vMerge/>
          </w:tcPr>
          <w:p w14:paraId="4C302013" w14:textId="77777777" w:rsidR="003B3105" w:rsidRDefault="003B3105" w:rsidP="001E533B">
            <w:pPr>
              <w:rPr>
                <w:rFonts w:ascii="新細明體" w:eastAsia="新細明體" w:hAnsi="新細明體"/>
              </w:rPr>
            </w:pPr>
          </w:p>
        </w:tc>
        <w:tc>
          <w:tcPr>
            <w:tcW w:w="5386" w:type="dxa"/>
            <w:tcBorders>
              <w:top w:val="nil"/>
              <w:bottom w:val="nil"/>
            </w:tcBorders>
          </w:tcPr>
          <w:p w14:paraId="6D4B57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6.影印客戶(及法定代理人或被授權人)身分證及其他開戶所需相關證明文件。</w:t>
            </w:r>
          </w:p>
        </w:tc>
        <w:tc>
          <w:tcPr>
            <w:tcW w:w="5387" w:type="dxa"/>
            <w:tcBorders>
              <w:top w:val="nil"/>
              <w:bottom w:val="nil"/>
            </w:tcBorders>
          </w:tcPr>
          <w:p w14:paraId="7E6183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6.影印客戶(及法定代理人或被授權人)身分證及其他開戶所需相關證明文件。</w:t>
            </w:r>
          </w:p>
        </w:tc>
        <w:tc>
          <w:tcPr>
            <w:tcW w:w="2023" w:type="dxa"/>
            <w:vMerge/>
            <w:tcBorders>
              <w:right w:val="single" w:sz="12" w:space="0" w:color="auto"/>
            </w:tcBorders>
          </w:tcPr>
          <w:p w14:paraId="7E0A7D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DA3BE1" w14:textId="77777777">
        <w:tc>
          <w:tcPr>
            <w:tcW w:w="1384" w:type="dxa"/>
            <w:vMerge/>
            <w:tcBorders>
              <w:left w:val="single" w:sz="12" w:space="0" w:color="auto"/>
            </w:tcBorders>
          </w:tcPr>
          <w:p w14:paraId="1544814E" w14:textId="77777777" w:rsidR="003B3105" w:rsidRDefault="003B3105" w:rsidP="001E533B">
            <w:pPr>
              <w:rPr>
                <w:rFonts w:ascii="新細明體" w:eastAsia="新細明體" w:hAnsi="新細明體"/>
              </w:rPr>
            </w:pPr>
          </w:p>
        </w:tc>
        <w:tc>
          <w:tcPr>
            <w:tcW w:w="1276" w:type="dxa"/>
            <w:vMerge/>
          </w:tcPr>
          <w:p w14:paraId="002138B9" w14:textId="77777777" w:rsidR="003B3105" w:rsidRDefault="003B3105" w:rsidP="001E533B">
            <w:pPr>
              <w:rPr>
                <w:rFonts w:ascii="新細明體" w:eastAsia="新細明體" w:hAnsi="新細明體"/>
              </w:rPr>
            </w:pPr>
          </w:p>
        </w:tc>
        <w:tc>
          <w:tcPr>
            <w:tcW w:w="5386" w:type="dxa"/>
            <w:tcBorders>
              <w:top w:val="nil"/>
              <w:bottom w:val="nil"/>
            </w:tcBorders>
          </w:tcPr>
          <w:p w14:paraId="1589CB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7.經審核客戶開戶資料無誤後，於開戶契約上簽章，以示負責。</w:t>
            </w:r>
          </w:p>
        </w:tc>
        <w:tc>
          <w:tcPr>
            <w:tcW w:w="5387" w:type="dxa"/>
            <w:tcBorders>
              <w:top w:val="nil"/>
              <w:bottom w:val="nil"/>
            </w:tcBorders>
          </w:tcPr>
          <w:p w14:paraId="624553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7.經審核客戶開戶資料無誤後，於開戶契約上簽章，以示負責。</w:t>
            </w:r>
          </w:p>
        </w:tc>
        <w:tc>
          <w:tcPr>
            <w:tcW w:w="2023" w:type="dxa"/>
            <w:vMerge/>
            <w:tcBorders>
              <w:right w:val="single" w:sz="12" w:space="0" w:color="auto"/>
            </w:tcBorders>
          </w:tcPr>
          <w:p w14:paraId="18B438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65B988" w14:textId="77777777">
        <w:tc>
          <w:tcPr>
            <w:tcW w:w="1384" w:type="dxa"/>
            <w:vMerge/>
            <w:tcBorders>
              <w:left w:val="single" w:sz="12" w:space="0" w:color="auto"/>
            </w:tcBorders>
          </w:tcPr>
          <w:p w14:paraId="5338042C" w14:textId="77777777" w:rsidR="003B3105" w:rsidRDefault="003B3105" w:rsidP="001E533B">
            <w:pPr>
              <w:rPr>
                <w:rFonts w:ascii="新細明體" w:eastAsia="新細明體" w:hAnsi="新細明體"/>
              </w:rPr>
            </w:pPr>
          </w:p>
        </w:tc>
        <w:tc>
          <w:tcPr>
            <w:tcW w:w="1276" w:type="dxa"/>
            <w:vMerge/>
          </w:tcPr>
          <w:p w14:paraId="2704F93B" w14:textId="77777777" w:rsidR="003B3105" w:rsidRDefault="003B3105" w:rsidP="001E533B">
            <w:pPr>
              <w:rPr>
                <w:rFonts w:ascii="新細明體" w:eastAsia="新細明體" w:hAnsi="新細明體"/>
              </w:rPr>
            </w:pPr>
          </w:p>
        </w:tc>
        <w:tc>
          <w:tcPr>
            <w:tcW w:w="5386" w:type="dxa"/>
            <w:tcBorders>
              <w:top w:val="nil"/>
              <w:bottom w:val="nil"/>
            </w:tcBorders>
          </w:tcPr>
          <w:p w14:paraId="04DA1F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8.除因特殊情況並註明原因者，得將特定帳號予以空號處理外，應依開戶順序編列客戶帳號，但對非當年度（曆年制）註銷之帳號得依序填補使用之。</w:t>
            </w:r>
          </w:p>
        </w:tc>
        <w:tc>
          <w:tcPr>
            <w:tcW w:w="5387" w:type="dxa"/>
            <w:tcBorders>
              <w:top w:val="nil"/>
              <w:bottom w:val="nil"/>
            </w:tcBorders>
          </w:tcPr>
          <w:p w14:paraId="3F03E8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8.除因特殊情況並註明原因者，得將特定帳號予以空號處理外，應依開戶順序編列客戶帳號，但對非當年度（曆年制）註銷之帳號得依序填補使用之。</w:t>
            </w:r>
          </w:p>
        </w:tc>
        <w:tc>
          <w:tcPr>
            <w:tcW w:w="2023" w:type="dxa"/>
            <w:vMerge/>
            <w:tcBorders>
              <w:right w:val="single" w:sz="12" w:space="0" w:color="auto"/>
            </w:tcBorders>
          </w:tcPr>
          <w:p w14:paraId="13F0B5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07E3F8" w14:textId="77777777">
        <w:tc>
          <w:tcPr>
            <w:tcW w:w="1384" w:type="dxa"/>
            <w:vMerge/>
            <w:tcBorders>
              <w:left w:val="single" w:sz="12" w:space="0" w:color="auto"/>
            </w:tcBorders>
          </w:tcPr>
          <w:p w14:paraId="1D8B5E1D" w14:textId="77777777" w:rsidR="003B3105" w:rsidRDefault="003B3105" w:rsidP="001E533B">
            <w:pPr>
              <w:rPr>
                <w:rFonts w:ascii="新細明體" w:eastAsia="新細明體" w:hAnsi="新細明體"/>
              </w:rPr>
            </w:pPr>
          </w:p>
        </w:tc>
        <w:tc>
          <w:tcPr>
            <w:tcW w:w="1276" w:type="dxa"/>
            <w:vMerge/>
          </w:tcPr>
          <w:p w14:paraId="06A651DC" w14:textId="77777777" w:rsidR="003B3105" w:rsidRDefault="003B3105" w:rsidP="001E533B">
            <w:pPr>
              <w:rPr>
                <w:rFonts w:ascii="新細明體" w:eastAsia="新細明體" w:hAnsi="新細明體"/>
              </w:rPr>
            </w:pPr>
          </w:p>
        </w:tc>
        <w:tc>
          <w:tcPr>
            <w:tcW w:w="5386" w:type="dxa"/>
            <w:tcBorders>
              <w:top w:val="nil"/>
              <w:bottom w:val="nil"/>
            </w:tcBorders>
          </w:tcPr>
          <w:p w14:paraId="359F17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9.將新開戶資料(基本資料及輔助性資料)鍵入公司電腦檔案，並應於當天下午將開戶資料及帳號鍵入證交所電腦檔案，並就鍵入資料詳予核對有無錯誤及留存覆核紀錄。</w:t>
            </w:r>
          </w:p>
        </w:tc>
        <w:tc>
          <w:tcPr>
            <w:tcW w:w="5387" w:type="dxa"/>
            <w:tcBorders>
              <w:top w:val="nil"/>
              <w:bottom w:val="nil"/>
            </w:tcBorders>
          </w:tcPr>
          <w:p w14:paraId="3360D3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9.將新開戶資料(基本資料及輔助性資料)鍵入公司電腦檔案，並應於當天下午將開戶資料及帳號鍵入證交所電腦檔案，並就鍵入資料詳予核對有無錯誤及留存覆核紀錄。</w:t>
            </w:r>
          </w:p>
        </w:tc>
        <w:tc>
          <w:tcPr>
            <w:tcW w:w="2023" w:type="dxa"/>
            <w:vMerge/>
            <w:tcBorders>
              <w:right w:val="single" w:sz="12" w:space="0" w:color="auto"/>
            </w:tcBorders>
          </w:tcPr>
          <w:p w14:paraId="24A8B3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EE420C" w14:textId="77777777">
        <w:tc>
          <w:tcPr>
            <w:tcW w:w="1384" w:type="dxa"/>
            <w:vMerge/>
            <w:tcBorders>
              <w:left w:val="single" w:sz="12" w:space="0" w:color="auto"/>
            </w:tcBorders>
          </w:tcPr>
          <w:p w14:paraId="04C18906" w14:textId="77777777" w:rsidR="003B3105" w:rsidRDefault="003B3105" w:rsidP="001E533B">
            <w:pPr>
              <w:rPr>
                <w:rFonts w:ascii="新細明體" w:eastAsia="新細明體" w:hAnsi="新細明體"/>
              </w:rPr>
            </w:pPr>
          </w:p>
        </w:tc>
        <w:tc>
          <w:tcPr>
            <w:tcW w:w="1276" w:type="dxa"/>
            <w:vMerge/>
          </w:tcPr>
          <w:p w14:paraId="0FB25C43" w14:textId="77777777" w:rsidR="003B3105" w:rsidRDefault="003B3105" w:rsidP="001E533B">
            <w:pPr>
              <w:rPr>
                <w:rFonts w:ascii="新細明體" w:eastAsia="新細明體" w:hAnsi="新細明體"/>
              </w:rPr>
            </w:pPr>
          </w:p>
        </w:tc>
        <w:tc>
          <w:tcPr>
            <w:tcW w:w="5386" w:type="dxa"/>
            <w:tcBorders>
              <w:top w:val="nil"/>
              <w:bottom w:val="nil"/>
            </w:tcBorders>
          </w:tcPr>
          <w:p w14:paraId="488A28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10.將客戶開戶資料裝訂存檔。</w:t>
            </w:r>
          </w:p>
        </w:tc>
        <w:tc>
          <w:tcPr>
            <w:tcW w:w="5387" w:type="dxa"/>
            <w:tcBorders>
              <w:top w:val="nil"/>
              <w:bottom w:val="nil"/>
            </w:tcBorders>
          </w:tcPr>
          <w:p w14:paraId="774DAA4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10.將客戶開戶資料裝訂存檔。</w:t>
            </w:r>
          </w:p>
        </w:tc>
        <w:tc>
          <w:tcPr>
            <w:tcW w:w="2023" w:type="dxa"/>
            <w:vMerge/>
            <w:tcBorders>
              <w:right w:val="single" w:sz="12" w:space="0" w:color="auto"/>
            </w:tcBorders>
          </w:tcPr>
          <w:p w14:paraId="798A4E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60B874" w14:textId="77777777">
        <w:tc>
          <w:tcPr>
            <w:tcW w:w="1384" w:type="dxa"/>
            <w:vMerge/>
            <w:tcBorders>
              <w:left w:val="single" w:sz="12" w:space="0" w:color="auto"/>
            </w:tcBorders>
          </w:tcPr>
          <w:p w14:paraId="5468999B" w14:textId="77777777" w:rsidR="003B3105" w:rsidRDefault="003B3105" w:rsidP="001E533B">
            <w:pPr>
              <w:rPr>
                <w:rFonts w:ascii="新細明體" w:eastAsia="新細明體" w:hAnsi="新細明體"/>
              </w:rPr>
            </w:pPr>
          </w:p>
        </w:tc>
        <w:tc>
          <w:tcPr>
            <w:tcW w:w="1276" w:type="dxa"/>
            <w:vMerge/>
          </w:tcPr>
          <w:p w14:paraId="4BD9A194" w14:textId="77777777" w:rsidR="003B3105" w:rsidRDefault="003B3105" w:rsidP="001E533B">
            <w:pPr>
              <w:rPr>
                <w:rFonts w:ascii="新細明體" w:eastAsia="新細明體" w:hAnsi="新細明體"/>
              </w:rPr>
            </w:pPr>
          </w:p>
        </w:tc>
        <w:tc>
          <w:tcPr>
            <w:tcW w:w="5386" w:type="dxa"/>
            <w:tcBorders>
              <w:top w:val="nil"/>
              <w:bottom w:val="nil"/>
            </w:tcBorders>
          </w:tcPr>
          <w:p w14:paraId="7718958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11.公司就線上開戶程序，應於內部控制制度自行訂定相關作業流程(註：請公司自訂)。受理該類開戶作業除應確定其身分為本人及留存相關證明文件外，應先經下列任一方式確認身分：</w:t>
            </w:r>
          </w:p>
        </w:tc>
        <w:tc>
          <w:tcPr>
            <w:tcW w:w="5387" w:type="dxa"/>
            <w:tcBorders>
              <w:top w:val="nil"/>
              <w:bottom w:val="nil"/>
            </w:tcBorders>
          </w:tcPr>
          <w:p w14:paraId="052DA2C2"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11.公司就線上開戶程序，應於內部控制制度自行訂定相關作業流程(註：請公司自訂)。受理該類開戶作業除應確定其身分為本人及留存相關證明文件外，應先經下列任一方式確認身分：</w:t>
            </w:r>
          </w:p>
        </w:tc>
        <w:tc>
          <w:tcPr>
            <w:tcW w:w="2023" w:type="dxa"/>
            <w:vMerge/>
            <w:tcBorders>
              <w:right w:val="single" w:sz="12" w:space="0" w:color="auto"/>
            </w:tcBorders>
          </w:tcPr>
          <w:p w14:paraId="42C994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C69FCE" w14:textId="77777777">
        <w:tc>
          <w:tcPr>
            <w:tcW w:w="1384" w:type="dxa"/>
            <w:vMerge/>
            <w:tcBorders>
              <w:left w:val="single" w:sz="12" w:space="0" w:color="auto"/>
            </w:tcBorders>
          </w:tcPr>
          <w:p w14:paraId="7B910FA1" w14:textId="77777777" w:rsidR="003B3105" w:rsidRDefault="003B3105" w:rsidP="001E533B">
            <w:pPr>
              <w:rPr>
                <w:rFonts w:ascii="新細明體" w:eastAsia="新細明體" w:hAnsi="新細明體"/>
              </w:rPr>
            </w:pPr>
          </w:p>
        </w:tc>
        <w:tc>
          <w:tcPr>
            <w:tcW w:w="1276" w:type="dxa"/>
            <w:vMerge/>
          </w:tcPr>
          <w:p w14:paraId="07119D5C" w14:textId="77777777" w:rsidR="003B3105" w:rsidRDefault="003B3105" w:rsidP="001E533B">
            <w:pPr>
              <w:rPr>
                <w:rFonts w:ascii="新細明體" w:eastAsia="新細明體" w:hAnsi="新細明體"/>
              </w:rPr>
            </w:pPr>
          </w:p>
        </w:tc>
        <w:tc>
          <w:tcPr>
            <w:tcW w:w="5386" w:type="dxa"/>
            <w:tcBorders>
              <w:top w:val="nil"/>
              <w:bottom w:val="nil"/>
            </w:tcBorders>
          </w:tcPr>
          <w:p w14:paraId="49CE8E4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(1)洽往來交割銀行確認。</w:t>
            </w:r>
          </w:p>
        </w:tc>
        <w:tc>
          <w:tcPr>
            <w:tcW w:w="5387" w:type="dxa"/>
            <w:tcBorders>
              <w:top w:val="nil"/>
              <w:bottom w:val="nil"/>
            </w:tcBorders>
          </w:tcPr>
          <w:p w14:paraId="14358BB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(1)洽往來交割銀行確認。</w:t>
            </w:r>
          </w:p>
        </w:tc>
        <w:tc>
          <w:tcPr>
            <w:tcW w:w="2023" w:type="dxa"/>
            <w:vMerge/>
            <w:tcBorders>
              <w:right w:val="single" w:sz="12" w:space="0" w:color="auto"/>
            </w:tcBorders>
          </w:tcPr>
          <w:p w14:paraId="653ED0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48251E" w14:textId="77777777">
        <w:tc>
          <w:tcPr>
            <w:tcW w:w="1384" w:type="dxa"/>
            <w:vMerge/>
            <w:tcBorders>
              <w:left w:val="single" w:sz="12" w:space="0" w:color="auto"/>
            </w:tcBorders>
          </w:tcPr>
          <w:p w14:paraId="1FED62CD" w14:textId="77777777" w:rsidR="003B3105" w:rsidRDefault="003B3105" w:rsidP="001E533B">
            <w:pPr>
              <w:rPr>
                <w:rFonts w:ascii="新細明體" w:eastAsia="新細明體" w:hAnsi="新細明體"/>
              </w:rPr>
            </w:pPr>
          </w:p>
        </w:tc>
        <w:tc>
          <w:tcPr>
            <w:tcW w:w="1276" w:type="dxa"/>
            <w:vMerge/>
          </w:tcPr>
          <w:p w14:paraId="70F41874" w14:textId="77777777" w:rsidR="003B3105" w:rsidRDefault="003B3105" w:rsidP="001E533B">
            <w:pPr>
              <w:rPr>
                <w:rFonts w:ascii="新細明體" w:eastAsia="新細明體" w:hAnsi="新細明體"/>
              </w:rPr>
            </w:pPr>
          </w:p>
        </w:tc>
        <w:tc>
          <w:tcPr>
            <w:tcW w:w="5386" w:type="dxa"/>
            <w:tcBorders>
              <w:top w:val="nil"/>
              <w:bottom w:val="nil"/>
            </w:tcBorders>
          </w:tcPr>
          <w:p w14:paraId="5F5B0D0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(2)以自然人憑證、銀行帳戶或晶片金融卡辦理線上身分驗證。</w:t>
            </w:r>
          </w:p>
        </w:tc>
        <w:tc>
          <w:tcPr>
            <w:tcW w:w="5387" w:type="dxa"/>
            <w:tcBorders>
              <w:top w:val="nil"/>
              <w:bottom w:val="nil"/>
            </w:tcBorders>
          </w:tcPr>
          <w:p w14:paraId="430ECAB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(2)以自然人憑證、銀行帳戶或晶片金融卡辦理線上身分驗證。</w:t>
            </w:r>
          </w:p>
        </w:tc>
        <w:tc>
          <w:tcPr>
            <w:tcW w:w="2023" w:type="dxa"/>
            <w:vMerge/>
            <w:tcBorders>
              <w:right w:val="single" w:sz="12" w:space="0" w:color="auto"/>
            </w:tcBorders>
          </w:tcPr>
          <w:p w14:paraId="298473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8F2AD1" w14:textId="77777777">
        <w:tc>
          <w:tcPr>
            <w:tcW w:w="1384" w:type="dxa"/>
            <w:vMerge/>
            <w:tcBorders>
              <w:left w:val="single" w:sz="12" w:space="0" w:color="auto"/>
            </w:tcBorders>
          </w:tcPr>
          <w:p w14:paraId="3FC4C910" w14:textId="77777777" w:rsidR="003B3105" w:rsidRDefault="003B3105" w:rsidP="001E533B">
            <w:pPr>
              <w:rPr>
                <w:rFonts w:ascii="新細明體" w:eastAsia="新細明體" w:hAnsi="新細明體"/>
              </w:rPr>
            </w:pPr>
          </w:p>
        </w:tc>
        <w:tc>
          <w:tcPr>
            <w:tcW w:w="1276" w:type="dxa"/>
            <w:vMerge/>
          </w:tcPr>
          <w:p w14:paraId="7B624A7E" w14:textId="77777777" w:rsidR="003B3105" w:rsidRDefault="003B3105" w:rsidP="001E533B">
            <w:pPr>
              <w:rPr>
                <w:rFonts w:ascii="新細明體" w:eastAsia="新細明體" w:hAnsi="新細明體"/>
              </w:rPr>
            </w:pPr>
          </w:p>
        </w:tc>
        <w:tc>
          <w:tcPr>
            <w:tcW w:w="5386" w:type="dxa"/>
            <w:tcBorders>
              <w:top w:val="nil"/>
              <w:bottom w:val="nil"/>
            </w:tcBorders>
          </w:tcPr>
          <w:p w14:paraId="04D0C2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(3)經線上傳送可同時辨識國民身分證及</w:t>
            </w:r>
            <w:r>
              <w:rPr>
                <w:rFonts w:ascii="新細明體" w:eastAsia="新細明體" w:hAnsi="新細明體" w:cs="新細明體" w:hint="eastAsia"/>
              </w:rPr>
              <w:lastRenderedPageBreak/>
              <w:t>臉部之照片，並輔以證券商交割專戶客戶分戶帳指定出金帳戶。</w:t>
            </w:r>
          </w:p>
        </w:tc>
        <w:tc>
          <w:tcPr>
            <w:tcW w:w="5387" w:type="dxa"/>
            <w:tcBorders>
              <w:top w:val="nil"/>
              <w:bottom w:val="nil"/>
            </w:tcBorders>
          </w:tcPr>
          <w:p w14:paraId="57B902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(3)經線上傳送可同時辨識國民身分證及</w:t>
            </w:r>
            <w:r>
              <w:rPr>
                <w:rFonts w:ascii="新細明體" w:eastAsia="新細明體" w:hAnsi="新細明體" w:cs="新細明體" w:hint="eastAsia"/>
              </w:rPr>
              <w:lastRenderedPageBreak/>
              <w:t>臉部之照片，並輔以證券商交割專戶客戶分戶帳指定出金帳戶。</w:t>
            </w:r>
          </w:p>
        </w:tc>
        <w:tc>
          <w:tcPr>
            <w:tcW w:w="2023" w:type="dxa"/>
            <w:vMerge/>
            <w:tcBorders>
              <w:right w:val="single" w:sz="12" w:space="0" w:color="auto"/>
            </w:tcBorders>
          </w:tcPr>
          <w:p w14:paraId="6FA07A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F03117" w14:textId="77777777">
        <w:tc>
          <w:tcPr>
            <w:tcW w:w="1384" w:type="dxa"/>
            <w:vMerge/>
            <w:tcBorders>
              <w:left w:val="single" w:sz="12" w:space="0" w:color="auto"/>
            </w:tcBorders>
          </w:tcPr>
          <w:p w14:paraId="616A8A63" w14:textId="77777777" w:rsidR="003B3105" w:rsidRDefault="003B3105" w:rsidP="001E533B">
            <w:pPr>
              <w:rPr>
                <w:rFonts w:ascii="新細明體" w:eastAsia="新細明體" w:hAnsi="新細明體"/>
              </w:rPr>
            </w:pPr>
          </w:p>
        </w:tc>
        <w:tc>
          <w:tcPr>
            <w:tcW w:w="1276" w:type="dxa"/>
            <w:vMerge/>
          </w:tcPr>
          <w:p w14:paraId="4F4BD88C" w14:textId="77777777" w:rsidR="003B3105" w:rsidRDefault="003B3105" w:rsidP="001E533B">
            <w:pPr>
              <w:rPr>
                <w:rFonts w:ascii="新細明體" w:eastAsia="新細明體" w:hAnsi="新細明體"/>
              </w:rPr>
            </w:pPr>
          </w:p>
        </w:tc>
        <w:tc>
          <w:tcPr>
            <w:tcW w:w="5386" w:type="dxa"/>
            <w:tcBorders>
              <w:top w:val="nil"/>
              <w:bottom w:val="nil"/>
            </w:tcBorders>
          </w:tcPr>
          <w:p w14:paraId="2BBF51D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(4)經由視訊影像方式確認。</w:t>
            </w:r>
          </w:p>
        </w:tc>
        <w:tc>
          <w:tcPr>
            <w:tcW w:w="5387" w:type="dxa"/>
            <w:tcBorders>
              <w:top w:val="nil"/>
              <w:bottom w:val="nil"/>
            </w:tcBorders>
          </w:tcPr>
          <w:p w14:paraId="65B497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(4)經由視訊影像方式確認。</w:t>
            </w:r>
          </w:p>
        </w:tc>
        <w:tc>
          <w:tcPr>
            <w:tcW w:w="2023" w:type="dxa"/>
            <w:vMerge/>
            <w:tcBorders>
              <w:right w:val="single" w:sz="12" w:space="0" w:color="auto"/>
            </w:tcBorders>
          </w:tcPr>
          <w:p w14:paraId="5C2F76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CD00A9" w14:textId="77777777">
        <w:tc>
          <w:tcPr>
            <w:tcW w:w="1384" w:type="dxa"/>
            <w:vMerge/>
            <w:tcBorders>
              <w:left w:val="single" w:sz="12" w:space="0" w:color="auto"/>
            </w:tcBorders>
          </w:tcPr>
          <w:p w14:paraId="5097FE4B" w14:textId="77777777" w:rsidR="003B3105" w:rsidRDefault="003B3105" w:rsidP="001E533B">
            <w:pPr>
              <w:rPr>
                <w:rFonts w:ascii="新細明體" w:eastAsia="新細明體" w:hAnsi="新細明體"/>
              </w:rPr>
            </w:pPr>
          </w:p>
        </w:tc>
        <w:tc>
          <w:tcPr>
            <w:tcW w:w="1276" w:type="dxa"/>
            <w:vMerge/>
          </w:tcPr>
          <w:p w14:paraId="72037343" w14:textId="77777777" w:rsidR="003B3105" w:rsidRDefault="003B3105" w:rsidP="001E533B">
            <w:pPr>
              <w:rPr>
                <w:rFonts w:ascii="新細明體" w:eastAsia="新細明體" w:hAnsi="新細明體"/>
              </w:rPr>
            </w:pPr>
          </w:p>
        </w:tc>
        <w:tc>
          <w:tcPr>
            <w:tcW w:w="5386" w:type="dxa"/>
            <w:tcBorders>
              <w:top w:val="nil"/>
              <w:bottom w:val="nil"/>
            </w:tcBorders>
          </w:tcPr>
          <w:p w14:paraId="0969C06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(5)經由行動身分識別（Mobile ID）方式確認，並應依｢證券商辦理行動身分識別（Mobile ID）身分認證應遵循事項｣規定辦理。</w:t>
            </w:r>
          </w:p>
        </w:tc>
        <w:tc>
          <w:tcPr>
            <w:tcW w:w="5387" w:type="dxa"/>
            <w:tcBorders>
              <w:top w:val="nil"/>
              <w:bottom w:val="nil"/>
            </w:tcBorders>
          </w:tcPr>
          <w:p w14:paraId="390650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(5)經由行動身分識別（Mobile ID）方式確認，並應依｢證券商辦理行動身分識別（Mobile ID）身分認證應遵循事項｣規定辦理。</w:t>
            </w:r>
          </w:p>
        </w:tc>
        <w:tc>
          <w:tcPr>
            <w:tcW w:w="2023" w:type="dxa"/>
            <w:vMerge/>
            <w:tcBorders>
              <w:right w:val="single" w:sz="12" w:space="0" w:color="auto"/>
            </w:tcBorders>
          </w:tcPr>
          <w:p w14:paraId="425BB8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D5607A" w14:textId="77777777">
        <w:tc>
          <w:tcPr>
            <w:tcW w:w="1384" w:type="dxa"/>
            <w:vMerge/>
            <w:tcBorders>
              <w:left w:val="single" w:sz="12" w:space="0" w:color="auto"/>
            </w:tcBorders>
          </w:tcPr>
          <w:p w14:paraId="7A9F4715" w14:textId="77777777" w:rsidR="003B3105" w:rsidRDefault="003B3105" w:rsidP="001E533B">
            <w:pPr>
              <w:rPr>
                <w:rFonts w:ascii="新細明體" w:eastAsia="新細明體" w:hAnsi="新細明體"/>
              </w:rPr>
            </w:pPr>
          </w:p>
        </w:tc>
        <w:tc>
          <w:tcPr>
            <w:tcW w:w="1276" w:type="dxa"/>
            <w:vMerge/>
          </w:tcPr>
          <w:p w14:paraId="4B76DBDA" w14:textId="77777777" w:rsidR="003B3105" w:rsidRDefault="003B3105" w:rsidP="001E533B">
            <w:pPr>
              <w:rPr>
                <w:rFonts w:ascii="新細明體" w:eastAsia="新細明體" w:hAnsi="新細明體"/>
              </w:rPr>
            </w:pPr>
          </w:p>
        </w:tc>
        <w:tc>
          <w:tcPr>
            <w:tcW w:w="5386" w:type="dxa"/>
            <w:tcBorders>
              <w:top w:val="nil"/>
              <w:bottom w:val="nil"/>
            </w:tcBorders>
          </w:tcPr>
          <w:p w14:paraId="29DD11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(6)經由金融行動身分識別標準化機制（金融Fast-ID）確認，並應依「金融機構辦理快速身分識別機制安全控管作業指引」辦理。</w:t>
            </w:r>
          </w:p>
        </w:tc>
        <w:tc>
          <w:tcPr>
            <w:tcW w:w="5387" w:type="dxa"/>
            <w:tcBorders>
              <w:top w:val="nil"/>
              <w:bottom w:val="nil"/>
            </w:tcBorders>
          </w:tcPr>
          <w:p w14:paraId="20EEF3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(6)經由金融行動身分識別標準化機制（金融Fast-ID）確認，並應依「金融機構辦理快速身分識別機制安全控管作業指引」辦理。</w:t>
            </w:r>
          </w:p>
        </w:tc>
        <w:tc>
          <w:tcPr>
            <w:tcW w:w="2023" w:type="dxa"/>
            <w:vMerge/>
            <w:tcBorders>
              <w:right w:val="single" w:sz="12" w:space="0" w:color="auto"/>
            </w:tcBorders>
          </w:tcPr>
          <w:p w14:paraId="0A0408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30B3F5" w14:textId="77777777">
        <w:tc>
          <w:tcPr>
            <w:tcW w:w="1384" w:type="dxa"/>
            <w:vMerge/>
            <w:tcBorders>
              <w:left w:val="single" w:sz="12" w:space="0" w:color="auto"/>
            </w:tcBorders>
          </w:tcPr>
          <w:p w14:paraId="2FE2FFC3" w14:textId="77777777" w:rsidR="003B3105" w:rsidRDefault="003B3105" w:rsidP="001E533B">
            <w:pPr>
              <w:rPr>
                <w:rFonts w:ascii="新細明體" w:eastAsia="新細明體" w:hAnsi="新細明體"/>
              </w:rPr>
            </w:pPr>
          </w:p>
        </w:tc>
        <w:tc>
          <w:tcPr>
            <w:tcW w:w="1276" w:type="dxa"/>
            <w:vMerge/>
          </w:tcPr>
          <w:p w14:paraId="327AB4B5" w14:textId="77777777" w:rsidR="003B3105" w:rsidRDefault="003B3105" w:rsidP="001E533B">
            <w:pPr>
              <w:rPr>
                <w:rFonts w:ascii="新細明體" w:eastAsia="新細明體" w:hAnsi="新細明體"/>
              </w:rPr>
            </w:pPr>
          </w:p>
        </w:tc>
        <w:tc>
          <w:tcPr>
            <w:tcW w:w="5386" w:type="dxa"/>
            <w:tcBorders>
              <w:top w:val="nil"/>
              <w:bottom w:val="nil"/>
            </w:tcBorders>
          </w:tcPr>
          <w:p w14:paraId="287347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(7)透過其他可確認身分之方式。</w:t>
            </w:r>
          </w:p>
        </w:tc>
        <w:tc>
          <w:tcPr>
            <w:tcW w:w="5387" w:type="dxa"/>
            <w:tcBorders>
              <w:top w:val="nil"/>
              <w:bottom w:val="nil"/>
            </w:tcBorders>
          </w:tcPr>
          <w:p w14:paraId="698D47E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(7)透過其他可確認身分之方式。</w:t>
            </w:r>
          </w:p>
        </w:tc>
        <w:tc>
          <w:tcPr>
            <w:tcW w:w="2023" w:type="dxa"/>
            <w:vMerge/>
            <w:tcBorders>
              <w:right w:val="single" w:sz="12" w:space="0" w:color="auto"/>
            </w:tcBorders>
          </w:tcPr>
          <w:p w14:paraId="6C0CA5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CF9EF" w14:textId="77777777">
        <w:tc>
          <w:tcPr>
            <w:tcW w:w="1384" w:type="dxa"/>
            <w:vMerge/>
            <w:tcBorders>
              <w:left w:val="single" w:sz="12" w:space="0" w:color="auto"/>
            </w:tcBorders>
          </w:tcPr>
          <w:p w14:paraId="33748975" w14:textId="77777777" w:rsidR="003B3105" w:rsidRDefault="003B3105" w:rsidP="001E533B">
            <w:pPr>
              <w:rPr>
                <w:rFonts w:ascii="新細明體" w:eastAsia="新細明體" w:hAnsi="新細明體"/>
              </w:rPr>
            </w:pPr>
          </w:p>
        </w:tc>
        <w:tc>
          <w:tcPr>
            <w:tcW w:w="1276" w:type="dxa"/>
            <w:vMerge/>
          </w:tcPr>
          <w:p w14:paraId="18CA23F9" w14:textId="77777777" w:rsidR="003B3105" w:rsidRDefault="003B3105" w:rsidP="001E533B">
            <w:pPr>
              <w:rPr>
                <w:rFonts w:ascii="新細明體" w:eastAsia="新細明體" w:hAnsi="新細明體"/>
              </w:rPr>
            </w:pPr>
          </w:p>
        </w:tc>
        <w:tc>
          <w:tcPr>
            <w:tcW w:w="5386" w:type="dxa"/>
            <w:tcBorders>
              <w:top w:val="nil"/>
              <w:bottom w:val="nil"/>
            </w:tcBorders>
          </w:tcPr>
          <w:p w14:paraId="1DD2D276"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以前項方式確認身分者，公司應輔以手機簡訊傳送一次性安全密碼（One Time Password--OTP「簡訊確認碼」）或由專人電訪等方式強化驗證。</w:t>
            </w:r>
          </w:p>
        </w:tc>
        <w:tc>
          <w:tcPr>
            <w:tcW w:w="5387" w:type="dxa"/>
            <w:tcBorders>
              <w:top w:val="nil"/>
              <w:bottom w:val="nil"/>
            </w:tcBorders>
          </w:tcPr>
          <w:p w14:paraId="3BE0CBE3"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以前項方式確認身分者，公司應輔以手機簡訊傳送一次性安全密碼（One Time Password--OTP「簡訊確認碼」）或由專人電訪等方式強化驗證。</w:t>
            </w:r>
          </w:p>
        </w:tc>
        <w:tc>
          <w:tcPr>
            <w:tcW w:w="2023" w:type="dxa"/>
            <w:vMerge/>
            <w:tcBorders>
              <w:right w:val="single" w:sz="12" w:space="0" w:color="auto"/>
            </w:tcBorders>
          </w:tcPr>
          <w:p w14:paraId="39FAA7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1F50A7" w14:textId="77777777">
        <w:tc>
          <w:tcPr>
            <w:tcW w:w="1384" w:type="dxa"/>
            <w:vMerge/>
            <w:tcBorders>
              <w:left w:val="single" w:sz="12" w:space="0" w:color="auto"/>
            </w:tcBorders>
          </w:tcPr>
          <w:p w14:paraId="213D3EB0" w14:textId="77777777" w:rsidR="003B3105" w:rsidRDefault="003B3105" w:rsidP="001E533B">
            <w:pPr>
              <w:rPr>
                <w:rFonts w:ascii="新細明體" w:eastAsia="新細明體" w:hAnsi="新細明體"/>
              </w:rPr>
            </w:pPr>
          </w:p>
        </w:tc>
        <w:tc>
          <w:tcPr>
            <w:tcW w:w="1276" w:type="dxa"/>
            <w:vMerge/>
          </w:tcPr>
          <w:p w14:paraId="459A98E4" w14:textId="77777777" w:rsidR="003B3105" w:rsidRDefault="003B3105" w:rsidP="001E533B">
            <w:pPr>
              <w:rPr>
                <w:rFonts w:ascii="新細明體" w:eastAsia="新細明體" w:hAnsi="新細明體"/>
              </w:rPr>
            </w:pPr>
          </w:p>
        </w:tc>
        <w:tc>
          <w:tcPr>
            <w:tcW w:w="5386" w:type="dxa"/>
            <w:tcBorders>
              <w:top w:val="nil"/>
              <w:bottom w:val="nil"/>
            </w:tcBorders>
          </w:tcPr>
          <w:p w14:paraId="56E82A15"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受理依本國公司法登記股東為3人以下之公司，且其負責人及股東均為本國國籍成年自然人之公司採線上開戶者，應對其負責人採前項及公司採工商憑證進行身分驗證。</w:t>
            </w:r>
          </w:p>
        </w:tc>
        <w:tc>
          <w:tcPr>
            <w:tcW w:w="5387" w:type="dxa"/>
            <w:tcBorders>
              <w:top w:val="nil"/>
              <w:bottom w:val="nil"/>
            </w:tcBorders>
          </w:tcPr>
          <w:p w14:paraId="23A35DDE"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受理依本國公司法登記股東為3人以下之公司，且其負責人及股東均為本國國籍成年自然人之公司採線上開戶者，應對其負責人採前項及公司採工商憑證進行身分驗證。</w:t>
            </w:r>
          </w:p>
        </w:tc>
        <w:tc>
          <w:tcPr>
            <w:tcW w:w="2023" w:type="dxa"/>
            <w:vMerge/>
            <w:tcBorders>
              <w:right w:val="single" w:sz="12" w:space="0" w:color="auto"/>
            </w:tcBorders>
          </w:tcPr>
          <w:p w14:paraId="4D54D9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346644" w14:textId="77777777">
        <w:tc>
          <w:tcPr>
            <w:tcW w:w="1384" w:type="dxa"/>
            <w:vMerge/>
            <w:tcBorders>
              <w:left w:val="single" w:sz="12" w:space="0" w:color="auto"/>
            </w:tcBorders>
          </w:tcPr>
          <w:p w14:paraId="0B65FFCC" w14:textId="77777777" w:rsidR="003B3105" w:rsidRDefault="003B3105" w:rsidP="001E533B">
            <w:pPr>
              <w:rPr>
                <w:rFonts w:ascii="新細明體" w:eastAsia="新細明體" w:hAnsi="新細明體"/>
              </w:rPr>
            </w:pPr>
          </w:p>
        </w:tc>
        <w:tc>
          <w:tcPr>
            <w:tcW w:w="1276" w:type="dxa"/>
            <w:vMerge/>
          </w:tcPr>
          <w:p w14:paraId="6312E284" w14:textId="77777777" w:rsidR="003B3105" w:rsidRDefault="003B3105" w:rsidP="001E533B">
            <w:pPr>
              <w:rPr>
                <w:rFonts w:ascii="新細明體" w:eastAsia="新細明體" w:hAnsi="新細明體"/>
              </w:rPr>
            </w:pPr>
          </w:p>
        </w:tc>
        <w:tc>
          <w:tcPr>
            <w:tcW w:w="5386" w:type="dxa"/>
            <w:tcBorders>
              <w:top w:val="nil"/>
              <w:bottom w:val="nil"/>
            </w:tcBorders>
          </w:tcPr>
          <w:p w14:paraId="6688BEA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12.接受保管銀行代理境外法人及自然人以電子化方式辦理開戶，應確認該保管銀行與公司均具網路認證機制；以電子化方式傳輸之開戶文件範圍，應包含授權書、公司登記(或變更登記)後之證明</w:t>
            </w:r>
            <w:r>
              <w:rPr>
                <w:rFonts w:ascii="新細明體" w:eastAsia="新細明體" w:hAnsi="新細明體" w:cs="新細明體" w:hint="eastAsia"/>
              </w:rPr>
              <w:lastRenderedPageBreak/>
              <w:t>文件影本、代表人及被授權人國民身分證、同尺寸比例之印鑑卡原本及證券規章規定應檢附之其他文件；接收保管銀行電子傳輸之上開開戶文件，仍應逐級審核簽章。</w:t>
            </w:r>
          </w:p>
        </w:tc>
        <w:tc>
          <w:tcPr>
            <w:tcW w:w="5387" w:type="dxa"/>
            <w:tcBorders>
              <w:top w:val="nil"/>
              <w:bottom w:val="nil"/>
            </w:tcBorders>
          </w:tcPr>
          <w:p w14:paraId="2706678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12.接受保管銀行代理境外法人及自然人以電子化方式辦理開戶，應確認該保管銀行與公司均具網路認證機制；以電子化方式傳輸之開戶文件範圍，應包含授權書、公司登記(或變更登記)後之證明</w:t>
            </w:r>
            <w:r>
              <w:rPr>
                <w:rFonts w:ascii="新細明體" w:eastAsia="新細明體" w:hAnsi="新細明體" w:cs="新細明體" w:hint="eastAsia"/>
              </w:rPr>
              <w:lastRenderedPageBreak/>
              <w:t>文件影本、代表人及被授權人國民身分證、同尺寸比例之印鑑卡原本及證券規章規定應檢附之其他文件；接收保管銀行電子傳輸之上開開戶文件，仍應逐級審核簽章。</w:t>
            </w:r>
          </w:p>
        </w:tc>
        <w:tc>
          <w:tcPr>
            <w:tcW w:w="2023" w:type="dxa"/>
            <w:vMerge/>
            <w:tcBorders>
              <w:right w:val="single" w:sz="12" w:space="0" w:color="auto"/>
            </w:tcBorders>
          </w:tcPr>
          <w:p w14:paraId="3BBD96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9CC061" w14:textId="77777777">
        <w:tc>
          <w:tcPr>
            <w:tcW w:w="1384" w:type="dxa"/>
            <w:vMerge/>
            <w:tcBorders>
              <w:left w:val="single" w:sz="12" w:space="0" w:color="auto"/>
            </w:tcBorders>
          </w:tcPr>
          <w:p w14:paraId="3C444473" w14:textId="77777777" w:rsidR="003B3105" w:rsidRDefault="003B3105" w:rsidP="001E533B">
            <w:pPr>
              <w:rPr>
                <w:rFonts w:ascii="新細明體" w:eastAsia="新細明體" w:hAnsi="新細明體"/>
              </w:rPr>
            </w:pPr>
          </w:p>
        </w:tc>
        <w:tc>
          <w:tcPr>
            <w:tcW w:w="1276" w:type="dxa"/>
            <w:vMerge/>
          </w:tcPr>
          <w:p w14:paraId="2202D276" w14:textId="77777777" w:rsidR="003B3105" w:rsidRDefault="003B3105" w:rsidP="001E533B">
            <w:pPr>
              <w:rPr>
                <w:rFonts w:ascii="新細明體" w:eastAsia="新細明體" w:hAnsi="新細明體"/>
              </w:rPr>
            </w:pPr>
          </w:p>
        </w:tc>
        <w:tc>
          <w:tcPr>
            <w:tcW w:w="5386" w:type="dxa"/>
            <w:tcBorders>
              <w:top w:val="nil"/>
              <w:bottom w:val="nil"/>
            </w:tcBorders>
          </w:tcPr>
          <w:p w14:paraId="6150B4C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對採經電子憑證認證之網際網路方式簽訂「證券商電子式交易帳戶委託買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5387" w:type="dxa"/>
            <w:tcBorders>
              <w:top w:val="nil"/>
              <w:bottom w:val="nil"/>
            </w:tcBorders>
          </w:tcPr>
          <w:p w14:paraId="70354F0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公司對採經電子憑證認證之網際網路方式簽訂「證券商電子式交易帳戶委託買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2023" w:type="dxa"/>
            <w:vMerge/>
            <w:tcBorders>
              <w:right w:val="single" w:sz="12" w:space="0" w:color="auto"/>
            </w:tcBorders>
          </w:tcPr>
          <w:p w14:paraId="482593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D19A18" w14:textId="77777777">
        <w:tc>
          <w:tcPr>
            <w:tcW w:w="1384" w:type="dxa"/>
            <w:vMerge/>
            <w:tcBorders>
              <w:left w:val="single" w:sz="12" w:space="0" w:color="auto"/>
            </w:tcBorders>
          </w:tcPr>
          <w:p w14:paraId="6C8D3AFA" w14:textId="77777777" w:rsidR="003B3105" w:rsidRDefault="003B3105" w:rsidP="001E533B">
            <w:pPr>
              <w:rPr>
                <w:rFonts w:ascii="新細明體" w:eastAsia="新細明體" w:hAnsi="新細明體"/>
              </w:rPr>
            </w:pPr>
          </w:p>
        </w:tc>
        <w:tc>
          <w:tcPr>
            <w:tcW w:w="1276" w:type="dxa"/>
            <w:vMerge/>
          </w:tcPr>
          <w:p w14:paraId="011C7EB0" w14:textId="77777777" w:rsidR="003B3105" w:rsidRDefault="003B3105" w:rsidP="001E533B">
            <w:pPr>
              <w:rPr>
                <w:rFonts w:ascii="新細明體" w:eastAsia="新細明體" w:hAnsi="新細明體"/>
              </w:rPr>
            </w:pPr>
          </w:p>
        </w:tc>
        <w:tc>
          <w:tcPr>
            <w:tcW w:w="5386" w:type="dxa"/>
            <w:tcBorders>
              <w:top w:val="nil"/>
              <w:bottom w:val="nil"/>
            </w:tcBorders>
          </w:tcPr>
          <w:p w14:paraId="3D34CEC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14.在臺無戶籍人民於公司開戶時，均應填繳「統一證號」相關證明文件。</w:t>
            </w:r>
          </w:p>
        </w:tc>
        <w:tc>
          <w:tcPr>
            <w:tcW w:w="5387" w:type="dxa"/>
            <w:tcBorders>
              <w:top w:val="nil"/>
              <w:bottom w:val="nil"/>
            </w:tcBorders>
          </w:tcPr>
          <w:p w14:paraId="2DED5B8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14.在臺無戶籍人民於公司開戶時，均應填繳「統一證號」相關證明文件。</w:t>
            </w:r>
          </w:p>
        </w:tc>
        <w:tc>
          <w:tcPr>
            <w:tcW w:w="2023" w:type="dxa"/>
            <w:vMerge/>
            <w:tcBorders>
              <w:right w:val="single" w:sz="12" w:space="0" w:color="auto"/>
            </w:tcBorders>
          </w:tcPr>
          <w:p w14:paraId="05DDD2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845B4F" w14:textId="77777777">
        <w:tc>
          <w:tcPr>
            <w:tcW w:w="1384" w:type="dxa"/>
            <w:vMerge/>
            <w:tcBorders>
              <w:left w:val="single" w:sz="12" w:space="0" w:color="auto"/>
            </w:tcBorders>
          </w:tcPr>
          <w:p w14:paraId="6911471C" w14:textId="77777777" w:rsidR="003B3105" w:rsidRDefault="003B3105" w:rsidP="001E533B">
            <w:pPr>
              <w:rPr>
                <w:rFonts w:ascii="新細明體" w:eastAsia="新細明體" w:hAnsi="新細明體"/>
              </w:rPr>
            </w:pPr>
          </w:p>
        </w:tc>
        <w:tc>
          <w:tcPr>
            <w:tcW w:w="1276" w:type="dxa"/>
            <w:vMerge/>
          </w:tcPr>
          <w:p w14:paraId="56E1E672" w14:textId="77777777" w:rsidR="003B3105" w:rsidRDefault="003B3105" w:rsidP="001E533B">
            <w:pPr>
              <w:rPr>
                <w:rFonts w:ascii="新細明體" w:eastAsia="新細明體" w:hAnsi="新細明體"/>
              </w:rPr>
            </w:pPr>
          </w:p>
        </w:tc>
        <w:tc>
          <w:tcPr>
            <w:tcW w:w="5386" w:type="dxa"/>
            <w:tcBorders>
              <w:top w:val="nil"/>
              <w:bottom w:val="nil"/>
            </w:tcBorders>
          </w:tcPr>
          <w:p w14:paraId="3352851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5387" w:type="dxa"/>
            <w:tcBorders>
              <w:top w:val="nil"/>
              <w:bottom w:val="nil"/>
            </w:tcBorders>
          </w:tcPr>
          <w:p w14:paraId="7FC9CAB4"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2023" w:type="dxa"/>
            <w:vMerge/>
            <w:tcBorders>
              <w:right w:val="single" w:sz="12" w:space="0" w:color="auto"/>
            </w:tcBorders>
          </w:tcPr>
          <w:p w14:paraId="7B7250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DA68DEA" w14:textId="77777777">
        <w:tc>
          <w:tcPr>
            <w:tcW w:w="1384" w:type="dxa"/>
            <w:vMerge/>
            <w:tcBorders>
              <w:left w:val="single" w:sz="12" w:space="0" w:color="auto"/>
            </w:tcBorders>
          </w:tcPr>
          <w:p w14:paraId="4FAFCD53" w14:textId="77777777" w:rsidR="003B3105" w:rsidRDefault="003B3105" w:rsidP="001E533B">
            <w:pPr>
              <w:rPr>
                <w:rFonts w:ascii="新細明體" w:eastAsia="新細明體" w:hAnsi="新細明體"/>
              </w:rPr>
            </w:pPr>
          </w:p>
        </w:tc>
        <w:tc>
          <w:tcPr>
            <w:tcW w:w="1276" w:type="dxa"/>
            <w:vMerge/>
          </w:tcPr>
          <w:p w14:paraId="2664CB16" w14:textId="77777777" w:rsidR="003B3105" w:rsidRDefault="003B3105" w:rsidP="001E533B">
            <w:pPr>
              <w:rPr>
                <w:rFonts w:ascii="新細明體" w:eastAsia="新細明體" w:hAnsi="新細明體"/>
              </w:rPr>
            </w:pPr>
          </w:p>
        </w:tc>
        <w:tc>
          <w:tcPr>
            <w:tcW w:w="5386" w:type="dxa"/>
            <w:tcBorders>
              <w:top w:val="nil"/>
              <w:bottom w:val="nil"/>
            </w:tcBorders>
          </w:tcPr>
          <w:p w14:paraId="03CFCDF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16.將開戶資料送交委任證券商，俟委任證券商開戶人員審核無誤，將該筆資料輸入證交所及櫃檯買賣中心電腦，始完成</w:t>
            </w:r>
            <w:r>
              <w:rPr>
                <w:rFonts w:ascii="新細明體" w:eastAsia="新細明體" w:hAnsi="新細明體" w:cs="新細明體" w:hint="eastAsia"/>
              </w:rPr>
              <w:lastRenderedPageBreak/>
              <w:t>開戶手續。</w:t>
            </w:r>
          </w:p>
        </w:tc>
        <w:tc>
          <w:tcPr>
            <w:tcW w:w="5387" w:type="dxa"/>
            <w:tcBorders>
              <w:top w:val="nil"/>
              <w:bottom w:val="nil"/>
            </w:tcBorders>
          </w:tcPr>
          <w:p w14:paraId="561DD87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16.將開戶資料送交委任證券商，俟委任證券商開戶人員審核無誤，將該筆資料輸入證交所及櫃檯買賣中心電腦，始完成</w:t>
            </w:r>
            <w:r>
              <w:rPr>
                <w:rFonts w:ascii="新細明體" w:eastAsia="新細明體" w:hAnsi="新細明體" w:cs="新細明體" w:hint="eastAsia"/>
              </w:rPr>
              <w:lastRenderedPageBreak/>
              <w:t>開戶手續。</w:t>
            </w:r>
          </w:p>
        </w:tc>
        <w:tc>
          <w:tcPr>
            <w:tcW w:w="2023" w:type="dxa"/>
            <w:vMerge/>
            <w:tcBorders>
              <w:right w:val="single" w:sz="12" w:space="0" w:color="auto"/>
            </w:tcBorders>
          </w:tcPr>
          <w:p w14:paraId="520750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5F3462" w14:textId="77777777">
        <w:tc>
          <w:tcPr>
            <w:tcW w:w="1384" w:type="dxa"/>
            <w:vMerge/>
            <w:tcBorders>
              <w:left w:val="single" w:sz="12" w:space="0" w:color="auto"/>
            </w:tcBorders>
          </w:tcPr>
          <w:p w14:paraId="799F3C0C" w14:textId="77777777" w:rsidR="003B3105" w:rsidRDefault="003B3105" w:rsidP="001E533B">
            <w:pPr>
              <w:rPr>
                <w:rFonts w:ascii="新細明體" w:eastAsia="新細明體" w:hAnsi="新細明體"/>
              </w:rPr>
            </w:pPr>
          </w:p>
        </w:tc>
        <w:tc>
          <w:tcPr>
            <w:tcW w:w="1276" w:type="dxa"/>
            <w:vMerge/>
          </w:tcPr>
          <w:p w14:paraId="6CCF83E1" w14:textId="77777777" w:rsidR="003B3105" w:rsidRDefault="003B3105" w:rsidP="001E533B">
            <w:pPr>
              <w:rPr>
                <w:rFonts w:ascii="新細明體" w:eastAsia="新細明體" w:hAnsi="新細明體"/>
              </w:rPr>
            </w:pPr>
          </w:p>
        </w:tc>
        <w:tc>
          <w:tcPr>
            <w:tcW w:w="5386" w:type="dxa"/>
            <w:tcBorders>
              <w:top w:val="nil"/>
              <w:bottom w:val="nil"/>
            </w:tcBorders>
          </w:tcPr>
          <w:p w14:paraId="700341C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17.辦理開戶相關人員應至司法院網站項下查詢欲開戶之客戶是否為受監護或輔助宣告之人。</w:t>
            </w:r>
          </w:p>
        </w:tc>
        <w:tc>
          <w:tcPr>
            <w:tcW w:w="5387" w:type="dxa"/>
            <w:tcBorders>
              <w:top w:val="nil"/>
              <w:bottom w:val="nil"/>
            </w:tcBorders>
          </w:tcPr>
          <w:p w14:paraId="47FE5C0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17.辦理開戶相關人員應至司法院網站項下查詢欲開戶之客戶是否為受監護或輔助宣告之人。</w:t>
            </w:r>
          </w:p>
        </w:tc>
        <w:tc>
          <w:tcPr>
            <w:tcW w:w="2023" w:type="dxa"/>
            <w:vMerge/>
            <w:tcBorders>
              <w:right w:val="single" w:sz="12" w:space="0" w:color="auto"/>
            </w:tcBorders>
          </w:tcPr>
          <w:p w14:paraId="041E88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05F766" w14:textId="77777777">
        <w:tc>
          <w:tcPr>
            <w:tcW w:w="1384" w:type="dxa"/>
            <w:vMerge/>
            <w:tcBorders>
              <w:left w:val="single" w:sz="12" w:space="0" w:color="auto"/>
            </w:tcBorders>
          </w:tcPr>
          <w:p w14:paraId="3969619A" w14:textId="77777777" w:rsidR="003B3105" w:rsidRDefault="003B3105" w:rsidP="001E533B">
            <w:pPr>
              <w:rPr>
                <w:rFonts w:ascii="新細明體" w:eastAsia="新細明體" w:hAnsi="新細明體"/>
              </w:rPr>
            </w:pPr>
          </w:p>
        </w:tc>
        <w:tc>
          <w:tcPr>
            <w:tcW w:w="1276" w:type="dxa"/>
            <w:vMerge/>
          </w:tcPr>
          <w:p w14:paraId="1AD22E29" w14:textId="77777777" w:rsidR="003B3105" w:rsidRDefault="003B3105" w:rsidP="001E533B">
            <w:pPr>
              <w:rPr>
                <w:rFonts w:ascii="新細明體" w:eastAsia="新細明體" w:hAnsi="新細明體"/>
              </w:rPr>
            </w:pPr>
          </w:p>
        </w:tc>
        <w:tc>
          <w:tcPr>
            <w:tcW w:w="5386" w:type="dxa"/>
            <w:tcBorders>
              <w:top w:val="nil"/>
              <w:bottom w:val="nil"/>
            </w:tcBorders>
          </w:tcPr>
          <w:p w14:paraId="0C418CE0"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18.公司由總、分公司登錄開戶經辦人員跨營業據點辦理開戶之前置作業時，應依證交所106年11月1日臺證輔字第1060019339號函辦理。</w:t>
            </w:r>
          </w:p>
        </w:tc>
        <w:tc>
          <w:tcPr>
            <w:tcW w:w="5387" w:type="dxa"/>
            <w:tcBorders>
              <w:top w:val="nil"/>
              <w:bottom w:val="nil"/>
            </w:tcBorders>
          </w:tcPr>
          <w:p w14:paraId="49C626C5"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18.公司由總、分公司登錄開戶經辦人員跨營業據點辦理開戶之前置作業時，應依證交所106年11月1日臺證輔字第1060019339號函辦理。</w:t>
            </w:r>
          </w:p>
        </w:tc>
        <w:tc>
          <w:tcPr>
            <w:tcW w:w="2023" w:type="dxa"/>
            <w:vMerge/>
            <w:tcBorders>
              <w:right w:val="single" w:sz="12" w:space="0" w:color="auto"/>
            </w:tcBorders>
          </w:tcPr>
          <w:p w14:paraId="51CA32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D2478E" w14:textId="77777777">
        <w:tc>
          <w:tcPr>
            <w:tcW w:w="1384" w:type="dxa"/>
            <w:vMerge/>
            <w:tcBorders>
              <w:left w:val="single" w:sz="12" w:space="0" w:color="auto"/>
            </w:tcBorders>
          </w:tcPr>
          <w:p w14:paraId="60F0EFE0" w14:textId="77777777" w:rsidR="003B3105" w:rsidRDefault="003B3105" w:rsidP="001E533B">
            <w:pPr>
              <w:rPr>
                <w:rFonts w:ascii="新細明體" w:eastAsia="新細明體" w:hAnsi="新細明體"/>
              </w:rPr>
            </w:pPr>
          </w:p>
        </w:tc>
        <w:tc>
          <w:tcPr>
            <w:tcW w:w="1276" w:type="dxa"/>
            <w:vMerge/>
          </w:tcPr>
          <w:p w14:paraId="162F4CD4" w14:textId="77777777" w:rsidR="003B3105" w:rsidRDefault="003B3105" w:rsidP="001E533B">
            <w:pPr>
              <w:rPr>
                <w:rFonts w:ascii="新細明體" w:eastAsia="新細明體" w:hAnsi="新細明體"/>
              </w:rPr>
            </w:pPr>
          </w:p>
        </w:tc>
        <w:tc>
          <w:tcPr>
            <w:tcW w:w="5386" w:type="dxa"/>
            <w:tcBorders>
              <w:top w:val="nil"/>
              <w:bottom w:val="nil"/>
            </w:tcBorders>
          </w:tcPr>
          <w:p w14:paraId="2FA31C6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19.依金融機構防制洗錢辦法規定，對於現有客戶(含實質受益人)進行持續審查事宜，應依重要性及風險程度變動情況，更新客戶及實質受益人資訊。</w:t>
            </w:r>
          </w:p>
        </w:tc>
        <w:tc>
          <w:tcPr>
            <w:tcW w:w="5387" w:type="dxa"/>
            <w:tcBorders>
              <w:top w:val="nil"/>
              <w:bottom w:val="nil"/>
            </w:tcBorders>
          </w:tcPr>
          <w:p w14:paraId="1F86A9B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19.依金融機構防制洗錢辦法規定，對於現有客戶(含實質受益人)進行持續審查事宜，應依重要性及風險程度變動情況，更新客戶及實質受益人資訊。</w:t>
            </w:r>
          </w:p>
        </w:tc>
        <w:tc>
          <w:tcPr>
            <w:tcW w:w="2023" w:type="dxa"/>
            <w:vMerge/>
            <w:tcBorders>
              <w:right w:val="single" w:sz="12" w:space="0" w:color="auto"/>
            </w:tcBorders>
          </w:tcPr>
          <w:p w14:paraId="0C2A823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D6D097" w14:textId="77777777">
        <w:tc>
          <w:tcPr>
            <w:tcW w:w="1384" w:type="dxa"/>
            <w:vMerge/>
            <w:tcBorders>
              <w:left w:val="single" w:sz="12" w:space="0" w:color="auto"/>
            </w:tcBorders>
          </w:tcPr>
          <w:p w14:paraId="7F0FE8AD" w14:textId="77777777" w:rsidR="003B3105" w:rsidRDefault="003B3105" w:rsidP="001E533B">
            <w:pPr>
              <w:rPr>
                <w:rFonts w:ascii="新細明體" w:eastAsia="新細明體" w:hAnsi="新細明體"/>
              </w:rPr>
            </w:pPr>
          </w:p>
        </w:tc>
        <w:tc>
          <w:tcPr>
            <w:tcW w:w="1276" w:type="dxa"/>
            <w:vMerge/>
          </w:tcPr>
          <w:p w14:paraId="205E29BD" w14:textId="77777777" w:rsidR="003B3105" w:rsidRDefault="003B3105" w:rsidP="001E533B">
            <w:pPr>
              <w:rPr>
                <w:rFonts w:ascii="新細明體" w:eastAsia="新細明體" w:hAnsi="新細明體"/>
              </w:rPr>
            </w:pPr>
          </w:p>
        </w:tc>
        <w:tc>
          <w:tcPr>
            <w:tcW w:w="5386" w:type="dxa"/>
            <w:tcBorders>
              <w:top w:val="nil"/>
              <w:bottom w:val="nil"/>
            </w:tcBorders>
          </w:tcPr>
          <w:p w14:paraId="5773F8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(三)開戶函證及回函處理：</w:t>
            </w:r>
          </w:p>
        </w:tc>
        <w:tc>
          <w:tcPr>
            <w:tcW w:w="5387" w:type="dxa"/>
            <w:tcBorders>
              <w:top w:val="nil"/>
              <w:bottom w:val="nil"/>
            </w:tcBorders>
          </w:tcPr>
          <w:p w14:paraId="172157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(三)開戶函證及回函處理：</w:t>
            </w:r>
          </w:p>
        </w:tc>
        <w:tc>
          <w:tcPr>
            <w:tcW w:w="2023" w:type="dxa"/>
            <w:vMerge/>
            <w:tcBorders>
              <w:right w:val="single" w:sz="12" w:space="0" w:color="auto"/>
            </w:tcBorders>
          </w:tcPr>
          <w:p w14:paraId="752A1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B1BB9C" w14:textId="77777777">
        <w:tc>
          <w:tcPr>
            <w:tcW w:w="1384" w:type="dxa"/>
            <w:vMerge/>
            <w:tcBorders>
              <w:left w:val="single" w:sz="12" w:space="0" w:color="auto"/>
            </w:tcBorders>
          </w:tcPr>
          <w:p w14:paraId="2B0D272B" w14:textId="77777777" w:rsidR="003B3105" w:rsidRDefault="003B3105" w:rsidP="001E533B">
            <w:pPr>
              <w:rPr>
                <w:rFonts w:ascii="新細明體" w:eastAsia="新細明體" w:hAnsi="新細明體"/>
              </w:rPr>
            </w:pPr>
          </w:p>
        </w:tc>
        <w:tc>
          <w:tcPr>
            <w:tcW w:w="1276" w:type="dxa"/>
            <w:vMerge/>
          </w:tcPr>
          <w:p w14:paraId="32A46F45" w14:textId="77777777" w:rsidR="003B3105" w:rsidRDefault="003B3105" w:rsidP="001E533B">
            <w:pPr>
              <w:rPr>
                <w:rFonts w:ascii="新細明體" w:eastAsia="新細明體" w:hAnsi="新細明體"/>
              </w:rPr>
            </w:pPr>
          </w:p>
        </w:tc>
        <w:tc>
          <w:tcPr>
            <w:tcW w:w="5386" w:type="dxa"/>
            <w:tcBorders>
              <w:top w:val="nil"/>
              <w:bottom w:val="nil"/>
            </w:tcBorders>
          </w:tcPr>
          <w:p w14:paraId="694D6A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5387" w:type="dxa"/>
            <w:tcBorders>
              <w:top w:val="nil"/>
              <w:bottom w:val="nil"/>
            </w:tcBorders>
          </w:tcPr>
          <w:p w14:paraId="5A0CF8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2023" w:type="dxa"/>
            <w:vMerge/>
            <w:tcBorders>
              <w:right w:val="single" w:sz="12" w:space="0" w:color="auto"/>
            </w:tcBorders>
          </w:tcPr>
          <w:p w14:paraId="3E93A8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882A5" w14:textId="77777777">
        <w:tc>
          <w:tcPr>
            <w:tcW w:w="1384" w:type="dxa"/>
            <w:vMerge/>
            <w:tcBorders>
              <w:left w:val="single" w:sz="12" w:space="0" w:color="auto"/>
            </w:tcBorders>
          </w:tcPr>
          <w:p w14:paraId="5A77313A" w14:textId="77777777" w:rsidR="003B3105" w:rsidRDefault="003B3105" w:rsidP="001E533B">
            <w:pPr>
              <w:rPr>
                <w:rFonts w:ascii="新細明體" w:eastAsia="新細明體" w:hAnsi="新細明體"/>
              </w:rPr>
            </w:pPr>
          </w:p>
        </w:tc>
        <w:tc>
          <w:tcPr>
            <w:tcW w:w="1276" w:type="dxa"/>
            <w:vMerge/>
          </w:tcPr>
          <w:p w14:paraId="29A86AF1" w14:textId="77777777" w:rsidR="003B3105" w:rsidRDefault="003B3105" w:rsidP="001E533B">
            <w:pPr>
              <w:rPr>
                <w:rFonts w:ascii="新細明體" w:eastAsia="新細明體" w:hAnsi="新細明體"/>
              </w:rPr>
            </w:pPr>
          </w:p>
        </w:tc>
        <w:tc>
          <w:tcPr>
            <w:tcW w:w="5386" w:type="dxa"/>
            <w:tcBorders>
              <w:top w:val="nil"/>
              <w:bottom w:val="nil"/>
            </w:tcBorders>
          </w:tcPr>
          <w:p w14:paraId="3D1B76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2.將客戶之確認覆函黏貼於開戶契約備查。</w:t>
            </w:r>
          </w:p>
        </w:tc>
        <w:tc>
          <w:tcPr>
            <w:tcW w:w="5387" w:type="dxa"/>
            <w:tcBorders>
              <w:top w:val="nil"/>
              <w:bottom w:val="nil"/>
            </w:tcBorders>
          </w:tcPr>
          <w:p w14:paraId="619CA8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2.將客戶之確認覆函黏貼於開戶契約備查。</w:t>
            </w:r>
          </w:p>
        </w:tc>
        <w:tc>
          <w:tcPr>
            <w:tcW w:w="2023" w:type="dxa"/>
            <w:vMerge/>
            <w:tcBorders>
              <w:right w:val="single" w:sz="12" w:space="0" w:color="auto"/>
            </w:tcBorders>
          </w:tcPr>
          <w:p w14:paraId="51E78E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FB879D" w14:textId="77777777">
        <w:tc>
          <w:tcPr>
            <w:tcW w:w="1384" w:type="dxa"/>
            <w:vMerge/>
            <w:tcBorders>
              <w:left w:val="single" w:sz="12" w:space="0" w:color="auto"/>
            </w:tcBorders>
          </w:tcPr>
          <w:p w14:paraId="4D98D5F2" w14:textId="77777777" w:rsidR="003B3105" w:rsidRDefault="003B3105" w:rsidP="001E533B">
            <w:pPr>
              <w:rPr>
                <w:rFonts w:ascii="新細明體" w:eastAsia="新細明體" w:hAnsi="新細明體"/>
              </w:rPr>
            </w:pPr>
          </w:p>
        </w:tc>
        <w:tc>
          <w:tcPr>
            <w:tcW w:w="1276" w:type="dxa"/>
            <w:vMerge/>
          </w:tcPr>
          <w:p w14:paraId="7B54953A" w14:textId="77777777" w:rsidR="003B3105" w:rsidRDefault="003B3105" w:rsidP="001E533B">
            <w:pPr>
              <w:rPr>
                <w:rFonts w:ascii="新細明體" w:eastAsia="新細明體" w:hAnsi="新細明體"/>
              </w:rPr>
            </w:pPr>
          </w:p>
        </w:tc>
        <w:tc>
          <w:tcPr>
            <w:tcW w:w="5386" w:type="dxa"/>
            <w:tcBorders>
              <w:top w:val="nil"/>
              <w:bottom w:val="nil"/>
            </w:tcBorders>
          </w:tcPr>
          <w:p w14:paraId="76EDDC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3.客戶之確認覆函結果如發現屬冒用開戶</w:t>
            </w:r>
            <w:r>
              <w:rPr>
                <w:rFonts w:ascii="新細明體" w:eastAsia="新細明體" w:hAnsi="新細明體" w:cs="新細明體" w:hint="eastAsia"/>
              </w:rPr>
              <w:lastRenderedPageBreak/>
              <w:t>買賣者，除應即註銷帳戶，並主動移送法辦外，尚應將上開查處結果函報證交所及櫃檯買賣中心備查。</w:t>
            </w:r>
          </w:p>
        </w:tc>
        <w:tc>
          <w:tcPr>
            <w:tcW w:w="5387" w:type="dxa"/>
            <w:tcBorders>
              <w:top w:val="nil"/>
              <w:bottom w:val="nil"/>
            </w:tcBorders>
          </w:tcPr>
          <w:p w14:paraId="1E43A6C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3.客戶之確認覆函結果如發現屬冒用開戶</w:t>
            </w:r>
            <w:r>
              <w:rPr>
                <w:rFonts w:ascii="新細明體" w:eastAsia="新細明體" w:hAnsi="新細明體" w:cs="新細明體" w:hint="eastAsia"/>
              </w:rPr>
              <w:lastRenderedPageBreak/>
              <w:t>買賣者，除應即註銷帳戶，並主動移送法辦外，尚應將上開查處結果函報證交所及櫃檯買賣中心備查。</w:t>
            </w:r>
          </w:p>
        </w:tc>
        <w:tc>
          <w:tcPr>
            <w:tcW w:w="2023" w:type="dxa"/>
            <w:vMerge/>
            <w:tcBorders>
              <w:right w:val="single" w:sz="12" w:space="0" w:color="auto"/>
            </w:tcBorders>
          </w:tcPr>
          <w:p w14:paraId="24613A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2A415C" w14:textId="77777777">
        <w:tc>
          <w:tcPr>
            <w:tcW w:w="1384" w:type="dxa"/>
            <w:vMerge/>
            <w:tcBorders>
              <w:left w:val="single" w:sz="12" w:space="0" w:color="auto"/>
            </w:tcBorders>
          </w:tcPr>
          <w:p w14:paraId="0C8E7BEA" w14:textId="77777777" w:rsidR="003B3105" w:rsidRDefault="003B3105" w:rsidP="001E533B">
            <w:pPr>
              <w:rPr>
                <w:rFonts w:ascii="新細明體" w:eastAsia="新細明體" w:hAnsi="新細明體"/>
              </w:rPr>
            </w:pPr>
          </w:p>
        </w:tc>
        <w:tc>
          <w:tcPr>
            <w:tcW w:w="1276" w:type="dxa"/>
            <w:vMerge/>
          </w:tcPr>
          <w:p w14:paraId="5134665F" w14:textId="77777777" w:rsidR="003B3105" w:rsidRDefault="003B3105" w:rsidP="001E533B">
            <w:pPr>
              <w:rPr>
                <w:rFonts w:ascii="新細明體" w:eastAsia="新細明體" w:hAnsi="新細明體"/>
              </w:rPr>
            </w:pPr>
          </w:p>
        </w:tc>
        <w:tc>
          <w:tcPr>
            <w:tcW w:w="5386" w:type="dxa"/>
            <w:tcBorders>
              <w:top w:val="nil"/>
              <w:bottom w:val="nil"/>
            </w:tcBorders>
          </w:tcPr>
          <w:p w14:paraId="624824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接受華僑及外國人等特殊身分開戶，應依證交所營業細則第七十七、七十七之一至之九及櫃檯買賣中心業務規則第四十六、四十六之一至之十等相關規定辦理。華僑及外國人投資國內證券如有違約情事，並應依主管機關95年3月10日金管證八字第0950103817號令辦理。</w:t>
            </w:r>
          </w:p>
        </w:tc>
        <w:tc>
          <w:tcPr>
            <w:tcW w:w="5387" w:type="dxa"/>
            <w:tcBorders>
              <w:top w:val="nil"/>
              <w:bottom w:val="nil"/>
            </w:tcBorders>
          </w:tcPr>
          <w:p w14:paraId="04A7625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接受華僑及外國人等特殊身分開戶，應依證交所營業細則第七十七、七十七之一至之九及櫃檯買賣中心業務規則第四十六、四十六之一至之十等相關規定辦理。華僑及外國人投資國內證券如有違約情事，並應依主管機關95年3月10日金管證八字第0950103817號令辦理。</w:t>
            </w:r>
          </w:p>
        </w:tc>
        <w:tc>
          <w:tcPr>
            <w:tcW w:w="2023" w:type="dxa"/>
            <w:vMerge/>
            <w:tcBorders>
              <w:right w:val="single" w:sz="12" w:space="0" w:color="auto"/>
            </w:tcBorders>
          </w:tcPr>
          <w:p w14:paraId="247589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4B849F" w14:textId="77777777">
        <w:tc>
          <w:tcPr>
            <w:tcW w:w="1384" w:type="dxa"/>
            <w:vMerge/>
            <w:tcBorders>
              <w:left w:val="single" w:sz="12" w:space="0" w:color="auto"/>
            </w:tcBorders>
          </w:tcPr>
          <w:p w14:paraId="0C1A322E" w14:textId="77777777" w:rsidR="003B3105" w:rsidRDefault="003B3105" w:rsidP="001E533B">
            <w:pPr>
              <w:rPr>
                <w:rFonts w:ascii="新細明體" w:eastAsia="新細明體" w:hAnsi="新細明體"/>
              </w:rPr>
            </w:pPr>
          </w:p>
        </w:tc>
        <w:tc>
          <w:tcPr>
            <w:tcW w:w="1276" w:type="dxa"/>
            <w:vMerge/>
          </w:tcPr>
          <w:p w14:paraId="6403B453" w14:textId="77777777" w:rsidR="003B3105" w:rsidRDefault="003B3105" w:rsidP="001E533B">
            <w:pPr>
              <w:rPr>
                <w:rFonts w:ascii="新細明體" w:eastAsia="新細明體" w:hAnsi="新細明體"/>
              </w:rPr>
            </w:pPr>
          </w:p>
        </w:tc>
        <w:tc>
          <w:tcPr>
            <w:tcW w:w="5386" w:type="dxa"/>
            <w:tcBorders>
              <w:top w:val="nil"/>
              <w:bottom w:val="nil"/>
            </w:tcBorders>
          </w:tcPr>
          <w:p w14:paraId="7D29B5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得接受客戶因委託不同證券投資信託或投資顧問事業全權委託投資，而於總公司經紀部門（含分公司）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公司分別開立一個以上之全權委託投資帳戶。</w:t>
            </w:r>
          </w:p>
        </w:tc>
        <w:tc>
          <w:tcPr>
            <w:tcW w:w="5387" w:type="dxa"/>
            <w:tcBorders>
              <w:top w:val="nil"/>
              <w:bottom w:val="nil"/>
            </w:tcBorders>
          </w:tcPr>
          <w:p w14:paraId="4412EE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得接受客戶因委託不同證券投資信託或投資顧問事業全權委託投資，而於總公司經紀部門（含分公司）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公司分別開立一個以上之全權委託投資帳戶。</w:t>
            </w:r>
          </w:p>
        </w:tc>
        <w:tc>
          <w:tcPr>
            <w:tcW w:w="2023" w:type="dxa"/>
            <w:vMerge/>
            <w:tcBorders>
              <w:right w:val="single" w:sz="12" w:space="0" w:color="auto"/>
            </w:tcBorders>
          </w:tcPr>
          <w:p w14:paraId="255F91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E62E63" w14:textId="77777777">
        <w:tc>
          <w:tcPr>
            <w:tcW w:w="1384" w:type="dxa"/>
            <w:vMerge/>
            <w:tcBorders>
              <w:left w:val="single" w:sz="12" w:space="0" w:color="auto"/>
            </w:tcBorders>
          </w:tcPr>
          <w:p w14:paraId="122BA1C1" w14:textId="77777777" w:rsidR="003B3105" w:rsidRDefault="003B3105" w:rsidP="001E533B">
            <w:pPr>
              <w:rPr>
                <w:rFonts w:ascii="新細明體" w:eastAsia="新細明體" w:hAnsi="新細明體"/>
              </w:rPr>
            </w:pPr>
          </w:p>
        </w:tc>
        <w:tc>
          <w:tcPr>
            <w:tcW w:w="1276" w:type="dxa"/>
            <w:vMerge/>
          </w:tcPr>
          <w:p w14:paraId="2EE9225C" w14:textId="77777777" w:rsidR="003B3105" w:rsidRDefault="003B3105" w:rsidP="001E533B">
            <w:pPr>
              <w:rPr>
                <w:rFonts w:ascii="新細明體" w:eastAsia="新細明體" w:hAnsi="新細明體"/>
              </w:rPr>
            </w:pPr>
          </w:p>
        </w:tc>
        <w:tc>
          <w:tcPr>
            <w:tcW w:w="5386" w:type="dxa"/>
            <w:tcBorders>
              <w:top w:val="nil"/>
              <w:bottom w:val="nil"/>
            </w:tcBorders>
          </w:tcPr>
          <w:p w14:paraId="40D7F49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w:t>
            </w:r>
            <w:r>
              <w:rPr>
                <w:rFonts w:ascii="新細明體" w:eastAsia="新細明體" w:hAnsi="新細明體" w:cs="新細明體" w:hint="eastAsia"/>
              </w:rPr>
              <w:lastRenderedPageBreak/>
              <w:t>開戶原因及名稱，帳戶名稱依第一個帳戶名稱加註第二個以上帳戶開戶原因；帳戶更名、註銷等作業亦同。</w:t>
            </w:r>
          </w:p>
        </w:tc>
        <w:tc>
          <w:tcPr>
            <w:tcW w:w="5387" w:type="dxa"/>
            <w:tcBorders>
              <w:top w:val="nil"/>
              <w:bottom w:val="nil"/>
            </w:tcBorders>
          </w:tcPr>
          <w:p w14:paraId="37CE540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六)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w:t>
            </w:r>
            <w:r>
              <w:rPr>
                <w:rFonts w:ascii="新細明體" w:eastAsia="新細明體" w:hAnsi="新細明體" w:cs="新細明體" w:hint="eastAsia"/>
              </w:rPr>
              <w:lastRenderedPageBreak/>
              <w:t>開戶原因及名稱，帳戶名稱依第一個帳戶名稱加註第二個以上帳戶開戶原因；帳戶更名、註銷等作業亦同。</w:t>
            </w:r>
          </w:p>
        </w:tc>
        <w:tc>
          <w:tcPr>
            <w:tcW w:w="2023" w:type="dxa"/>
            <w:vMerge/>
            <w:tcBorders>
              <w:right w:val="single" w:sz="12" w:space="0" w:color="auto"/>
            </w:tcBorders>
          </w:tcPr>
          <w:p w14:paraId="0179E2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DD6B4" w14:textId="77777777">
        <w:tc>
          <w:tcPr>
            <w:tcW w:w="1384" w:type="dxa"/>
            <w:vMerge/>
            <w:tcBorders>
              <w:left w:val="single" w:sz="12" w:space="0" w:color="auto"/>
            </w:tcBorders>
          </w:tcPr>
          <w:p w14:paraId="088E7099" w14:textId="77777777" w:rsidR="003B3105" w:rsidRDefault="003B3105" w:rsidP="001E533B">
            <w:pPr>
              <w:rPr>
                <w:rFonts w:ascii="新細明體" w:eastAsia="新細明體" w:hAnsi="新細明體"/>
              </w:rPr>
            </w:pPr>
          </w:p>
        </w:tc>
        <w:tc>
          <w:tcPr>
            <w:tcW w:w="1276" w:type="dxa"/>
            <w:vMerge/>
          </w:tcPr>
          <w:p w14:paraId="5B825A59" w14:textId="77777777" w:rsidR="003B3105" w:rsidRDefault="003B3105" w:rsidP="001E533B">
            <w:pPr>
              <w:rPr>
                <w:rFonts w:ascii="新細明體" w:eastAsia="新細明體" w:hAnsi="新細明體"/>
              </w:rPr>
            </w:pPr>
          </w:p>
        </w:tc>
        <w:tc>
          <w:tcPr>
            <w:tcW w:w="5386" w:type="dxa"/>
            <w:tcBorders>
              <w:top w:val="nil"/>
              <w:bottom w:val="nil"/>
            </w:tcBorders>
          </w:tcPr>
          <w:p w14:paraId="32D0EE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144A8F1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0B6062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CEE3BF" w14:textId="77777777">
        <w:tc>
          <w:tcPr>
            <w:tcW w:w="1384" w:type="dxa"/>
            <w:vMerge/>
            <w:tcBorders>
              <w:left w:val="single" w:sz="12" w:space="0" w:color="auto"/>
            </w:tcBorders>
          </w:tcPr>
          <w:p w14:paraId="41426C4A" w14:textId="77777777" w:rsidR="003B3105" w:rsidRDefault="003B3105" w:rsidP="001E533B">
            <w:pPr>
              <w:rPr>
                <w:rFonts w:ascii="新細明體" w:eastAsia="新細明體" w:hAnsi="新細明體"/>
              </w:rPr>
            </w:pPr>
          </w:p>
        </w:tc>
        <w:tc>
          <w:tcPr>
            <w:tcW w:w="1276" w:type="dxa"/>
            <w:vMerge/>
          </w:tcPr>
          <w:p w14:paraId="2C4135DD" w14:textId="77777777" w:rsidR="003B3105" w:rsidRDefault="003B3105" w:rsidP="001E533B">
            <w:pPr>
              <w:rPr>
                <w:rFonts w:ascii="新細明體" w:eastAsia="新細明體" w:hAnsi="新細明體"/>
              </w:rPr>
            </w:pPr>
          </w:p>
        </w:tc>
        <w:tc>
          <w:tcPr>
            <w:tcW w:w="5386" w:type="dxa"/>
            <w:tcBorders>
              <w:top w:val="nil"/>
              <w:bottom w:val="nil"/>
            </w:tcBorders>
          </w:tcPr>
          <w:p w14:paraId="5CBC37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內部人員開戶，應依證交所103年2月27日臺證交字第1030201485號函、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5387" w:type="dxa"/>
            <w:tcBorders>
              <w:top w:val="nil"/>
              <w:bottom w:val="nil"/>
            </w:tcBorders>
          </w:tcPr>
          <w:p w14:paraId="3B9AB5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內部人員開戶，應依證交所103年2月27日臺證交字第1030201485號函、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2023" w:type="dxa"/>
            <w:vMerge/>
            <w:tcBorders>
              <w:right w:val="single" w:sz="12" w:space="0" w:color="auto"/>
            </w:tcBorders>
          </w:tcPr>
          <w:p w14:paraId="393CDB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22A877" w14:textId="77777777">
        <w:tc>
          <w:tcPr>
            <w:tcW w:w="1384" w:type="dxa"/>
            <w:vMerge/>
            <w:tcBorders>
              <w:left w:val="single" w:sz="12" w:space="0" w:color="auto"/>
            </w:tcBorders>
          </w:tcPr>
          <w:p w14:paraId="12041ADD" w14:textId="77777777" w:rsidR="003B3105" w:rsidRDefault="003B3105" w:rsidP="001E533B">
            <w:pPr>
              <w:rPr>
                <w:rFonts w:ascii="新細明體" w:eastAsia="新細明體" w:hAnsi="新細明體"/>
              </w:rPr>
            </w:pPr>
          </w:p>
        </w:tc>
        <w:tc>
          <w:tcPr>
            <w:tcW w:w="1276" w:type="dxa"/>
            <w:vMerge/>
          </w:tcPr>
          <w:p w14:paraId="42874928" w14:textId="77777777" w:rsidR="003B3105" w:rsidRDefault="003B3105" w:rsidP="001E533B">
            <w:pPr>
              <w:rPr>
                <w:rFonts w:ascii="新細明體" w:eastAsia="新細明體" w:hAnsi="新細明體"/>
              </w:rPr>
            </w:pPr>
          </w:p>
        </w:tc>
        <w:tc>
          <w:tcPr>
            <w:tcW w:w="5386" w:type="dxa"/>
            <w:tcBorders>
              <w:top w:val="nil"/>
              <w:bottom w:val="nil"/>
            </w:tcBorders>
          </w:tcPr>
          <w:p w14:paraId="5B0E583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(九)未成年客戶屆齡成年前30日，應以雙掛號郵件或其他可確認意思表示到達之方式，告知其就下列補正程序擇一辦理，並造冊列管暨留存相關聯絡紀錄：</w:t>
            </w:r>
          </w:p>
        </w:tc>
        <w:tc>
          <w:tcPr>
            <w:tcW w:w="5387" w:type="dxa"/>
            <w:tcBorders>
              <w:top w:val="nil"/>
              <w:bottom w:val="nil"/>
            </w:tcBorders>
          </w:tcPr>
          <w:p w14:paraId="505A801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(九)未成年客戶屆齡成年前30日，應以雙掛號郵件或其他可確認意思表示到達之方式，告知其就下列補正程序擇一辦理，並造冊列管暨留存相關聯絡紀錄：</w:t>
            </w:r>
          </w:p>
        </w:tc>
        <w:tc>
          <w:tcPr>
            <w:tcW w:w="2023" w:type="dxa"/>
            <w:vMerge/>
            <w:tcBorders>
              <w:right w:val="single" w:sz="12" w:space="0" w:color="auto"/>
            </w:tcBorders>
          </w:tcPr>
          <w:p w14:paraId="3AF175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A93769" w14:textId="77777777">
        <w:tc>
          <w:tcPr>
            <w:tcW w:w="1384" w:type="dxa"/>
            <w:vMerge/>
            <w:tcBorders>
              <w:left w:val="single" w:sz="12" w:space="0" w:color="auto"/>
            </w:tcBorders>
          </w:tcPr>
          <w:p w14:paraId="38A5B5CC" w14:textId="77777777" w:rsidR="003B3105" w:rsidRDefault="003B3105" w:rsidP="001E533B">
            <w:pPr>
              <w:rPr>
                <w:rFonts w:ascii="新細明體" w:eastAsia="新細明體" w:hAnsi="新細明體"/>
              </w:rPr>
            </w:pPr>
          </w:p>
        </w:tc>
        <w:tc>
          <w:tcPr>
            <w:tcW w:w="1276" w:type="dxa"/>
            <w:vMerge/>
          </w:tcPr>
          <w:p w14:paraId="483C2169" w14:textId="77777777" w:rsidR="003B3105" w:rsidRDefault="003B3105" w:rsidP="001E533B">
            <w:pPr>
              <w:rPr>
                <w:rFonts w:ascii="新細明體" w:eastAsia="新細明體" w:hAnsi="新細明體"/>
              </w:rPr>
            </w:pPr>
          </w:p>
        </w:tc>
        <w:tc>
          <w:tcPr>
            <w:tcW w:w="5386" w:type="dxa"/>
            <w:tcBorders>
              <w:top w:val="nil"/>
              <w:bottom w:val="nil"/>
            </w:tcBorders>
          </w:tcPr>
          <w:p w14:paraId="45DA8B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1.原約終止，重簽新約：由客戶至原開戶營業處所親簽「註銷帳戶同意書」後，立即當場開立新帳戶，或於簽署同意書後，擇期另以通信、電子化等線上方式辦理開戶。</w:t>
            </w:r>
          </w:p>
        </w:tc>
        <w:tc>
          <w:tcPr>
            <w:tcW w:w="5387" w:type="dxa"/>
            <w:tcBorders>
              <w:top w:val="nil"/>
              <w:bottom w:val="nil"/>
            </w:tcBorders>
          </w:tcPr>
          <w:p w14:paraId="6C348B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1.原約終止，重簽新約：由客戶至原開戶營業處所親簽「註銷帳戶同意書」後，立即當場開立新帳戶，或於簽署同意書後，擇期另以通信、電子化等線上方式辦理開戶。</w:t>
            </w:r>
          </w:p>
        </w:tc>
        <w:tc>
          <w:tcPr>
            <w:tcW w:w="2023" w:type="dxa"/>
            <w:vMerge/>
            <w:tcBorders>
              <w:right w:val="single" w:sz="12" w:space="0" w:color="auto"/>
            </w:tcBorders>
          </w:tcPr>
          <w:p w14:paraId="36D8B5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8A58DE" w14:textId="77777777">
        <w:tc>
          <w:tcPr>
            <w:tcW w:w="1384" w:type="dxa"/>
            <w:vMerge/>
            <w:tcBorders>
              <w:left w:val="single" w:sz="12" w:space="0" w:color="auto"/>
            </w:tcBorders>
          </w:tcPr>
          <w:p w14:paraId="20BF861F" w14:textId="77777777" w:rsidR="003B3105" w:rsidRDefault="003B3105" w:rsidP="001E533B">
            <w:pPr>
              <w:rPr>
                <w:rFonts w:ascii="新細明體" w:eastAsia="新細明體" w:hAnsi="新細明體"/>
              </w:rPr>
            </w:pPr>
          </w:p>
        </w:tc>
        <w:tc>
          <w:tcPr>
            <w:tcW w:w="1276" w:type="dxa"/>
            <w:vMerge/>
          </w:tcPr>
          <w:p w14:paraId="6E8917F8" w14:textId="77777777" w:rsidR="003B3105" w:rsidRDefault="003B3105" w:rsidP="001E533B">
            <w:pPr>
              <w:rPr>
                <w:rFonts w:ascii="新細明體" w:eastAsia="新細明體" w:hAnsi="新細明體"/>
              </w:rPr>
            </w:pPr>
          </w:p>
        </w:tc>
        <w:tc>
          <w:tcPr>
            <w:tcW w:w="5386" w:type="dxa"/>
            <w:tcBorders>
              <w:top w:val="nil"/>
              <w:bottom w:val="nil"/>
            </w:tcBorders>
          </w:tcPr>
          <w:p w14:paraId="1C69749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2.原約存續，增補所需書件：</w:t>
            </w:r>
          </w:p>
        </w:tc>
        <w:tc>
          <w:tcPr>
            <w:tcW w:w="5387" w:type="dxa"/>
            <w:tcBorders>
              <w:top w:val="nil"/>
              <w:bottom w:val="nil"/>
            </w:tcBorders>
          </w:tcPr>
          <w:p w14:paraId="14AA83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2.原約存續，增補所需書件：</w:t>
            </w:r>
          </w:p>
        </w:tc>
        <w:tc>
          <w:tcPr>
            <w:tcW w:w="2023" w:type="dxa"/>
            <w:vMerge/>
            <w:tcBorders>
              <w:right w:val="single" w:sz="12" w:space="0" w:color="auto"/>
            </w:tcBorders>
          </w:tcPr>
          <w:p w14:paraId="6C7513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431991" w14:textId="77777777">
        <w:tc>
          <w:tcPr>
            <w:tcW w:w="1384" w:type="dxa"/>
            <w:vMerge/>
            <w:tcBorders>
              <w:left w:val="single" w:sz="12" w:space="0" w:color="auto"/>
            </w:tcBorders>
          </w:tcPr>
          <w:p w14:paraId="70801A88" w14:textId="77777777" w:rsidR="003B3105" w:rsidRDefault="003B3105" w:rsidP="001E533B">
            <w:pPr>
              <w:rPr>
                <w:rFonts w:ascii="新細明體" w:eastAsia="新細明體" w:hAnsi="新細明體"/>
              </w:rPr>
            </w:pPr>
          </w:p>
        </w:tc>
        <w:tc>
          <w:tcPr>
            <w:tcW w:w="1276" w:type="dxa"/>
            <w:vMerge/>
          </w:tcPr>
          <w:p w14:paraId="7D86C418" w14:textId="77777777" w:rsidR="003B3105" w:rsidRDefault="003B3105" w:rsidP="001E533B">
            <w:pPr>
              <w:rPr>
                <w:rFonts w:ascii="新細明體" w:eastAsia="新細明體" w:hAnsi="新細明體"/>
              </w:rPr>
            </w:pPr>
          </w:p>
        </w:tc>
        <w:tc>
          <w:tcPr>
            <w:tcW w:w="5386" w:type="dxa"/>
            <w:tcBorders>
              <w:top w:val="nil"/>
              <w:bottom w:val="nil"/>
            </w:tcBorders>
          </w:tcPr>
          <w:p w14:paraId="361DD41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回歸本人使用：客戶親至原開戶營業處所，或經由線上作業，證明確係本人後，於原「未成年子女法定代理人委託買賣權限同意書」、印鑑卡等文件，明確註記已予廢棄，但客戶後續如有變更印鑑等需求，仍應臨櫃洽辦。</w:t>
            </w:r>
          </w:p>
        </w:tc>
        <w:tc>
          <w:tcPr>
            <w:tcW w:w="5387" w:type="dxa"/>
            <w:tcBorders>
              <w:top w:val="nil"/>
              <w:bottom w:val="nil"/>
            </w:tcBorders>
          </w:tcPr>
          <w:p w14:paraId="315F3F1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回歸本人使用：客戶親至原開戶營業處所，或經由線上作業，證明確係本人後，於原「未成年子女法定代理人委託買賣權限同意書」、印鑑卡等文件，明確註記已予廢棄，但客戶後續如有變更印鑑等需求，仍應臨櫃洽辦。</w:t>
            </w:r>
          </w:p>
        </w:tc>
        <w:tc>
          <w:tcPr>
            <w:tcW w:w="2023" w:type="dxa"/>
            <w:vMerge/>
            <w:tcBorders>
              <w:right w:val="single" w:sz="12" w:space="0" w:color="auto"/>
            </w:tcBorders>
          </w:tcPr>
          <w:p w14:paraId="2E03438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91678C" w14:textId="77777777">
        <w:tc>
          <w:tcPr>
            <w:tcW w:w="1384" w:type="dxa"/>
            <w:vMerge/>
            <w:tcBorders>
              <w:left w:val="single" w:sz="12" w:space="0" w:color="auto"/>
            </w:tcBorders>
          </w:tcPr>
          <w:p w14:paraId="7F38A2FE" w14:textId="77777777" w:rsidR="003B3105" w:rsidRDefault="003B3105" w:rsidP="001E533B">
            <w:pPr>
              <w:rPr>
                <w:rFonts w:ascii="新細明體" w:eastAsia="新細明體" w:hAnsi="新細明體"/>
              </w:rPr>
            </w:pPr>
          </w:p>
        </w:tc>
        <w:tc>
          <w:tcPr>
            <w:tcW w:w="1276" w:type="dxa"/>
            <w:vMerge/>
          </w:tcPr>
          <w:p w14:paraId="3AD1E9E1" w14:textId="77777777" w:rsidR="003B3105" w:rsidRDefault="003B3105" w:rsidP="001E533B">
            <w:pPr>
              <w:rPr>
                <w:rFonts w:ascii="新細明體" w:eastAsia="新細明體" w:hAnsi="新細明體"/>
              </w:rPr>
            </w:pPr>
          </w:p>
        </w:tc>
        <w:tc>
          <w:tcPr>
            <w:tcW w:w="5386" w:type="dxa"/>
            <w:tcBorders>
              <w:top w:val="nil"/>
              <w:bottom w:val="nil"/>
            </w:tcBorders>
          </w:tcPr>
          <w:p w14:paraId="22061D1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(2)委由他人代理：不論係委任父母或第三人處理買賣、申購有價證券或辦理交割等日常事務，客戶均應臨櫃補行簽具委任授權等相關書件暨變更印鑑卡。</w:t>
            </w:r>
          </w:p>
        </w:tc>
        <w:tc>
          <w:tcPr>
            <w:tcW w:w="5387" w:type="dxa"/>
            <w:tcBorders>
              <w:top w:val="nil"/>
              <w:bottom w:val="nil"/>
            </w:tcBorders>
          </w:tcPr>
          <w:p w14:paraId="5F9749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(2)委由他人代理：不論係委任父母或第三人處理買賣、申購有價證券或辦理交割等日常事務，客戶均應臨櫃補行簽具委任授權等相關書件暨變更印鑑卡。</w:t>
            </w:r>
          </w:p>
        </w:tc>
        <w:tc>
          <w:tcPr>
            <w:tcW w:w="2023" w:type="dxa"/>
            <w:vMerge/>
            <w:tcBorders>
              <w:right w:val="single" w:sz="12" w:space="0" w:color="auto"/>
            </w:tcBorders>
          </w:tcPr>
          <w:p w14:paraId="49E808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45B332" w14:textId="77777777">
        <w:tc>
          <w:tcPr>
            <w:tcW w:w="1384" w:type="dxa"/>
            <w:vMerge/>
            <w:tcBorders>
              <w:left w:val="single" w:sz="12" w:space="0" w:color="auto"/>
            </w:tcBorders>
          </w:tcPr>
          <w:p w14:paraId="163E6012" w14:textId="77777777" w:rsidR="003B3105" w:rsidRDefault="003B3105" w:rsidP="001E533B">
            <w:pPr>
              <w:rPr>
                <w:rFonts w:ascii="新細明體" w:eastAsia="新細明體" w:hAnsi="新細明體"/>
              </w:rPr>
            </w:pPr>
          </w:p>
        </w:tc>
        <w:tc>
          <w:tcPr>
            <w:tcW w:w="1276" w:type="dxa"/>
            <w:vMerge/>
          </w:tcPr>
          <w:p w14:paraId="71F84FD4" w14:textId="77777777" w:rsidR="003B3105" w:rsidRDefault="003B3105" w:rsidP="001E533B">
            <w:pPr>
              <w:rPr>
                <w:rFonts w:ascii="新細明體" w:eastAsia="新細明體" w:hAnsi="新細明體"/>
              </w:rPr>
            </w:pPr>
          </w:p>
        </w:tc>
        <w:tc>
          <w:tcPr>
            <w:tcW w:w="5386" w:type="dxa"/>
            <w:tcBorders>
              <w:top w:val="nil"/>
              <w:bottom w:val="nil"/>
            </w:tcBorders>
          </w:tcPr>
          <w:p w14:paraId="5E1B682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依帳戶實際使用者之不同，所需嗣後補足之各項文件，應妥善附加裝訂於原契約後備查。</w:t>
            </w:r>
          </w:p>
        </w:tc>
        <w:tc>
          <w:tcPr>
            <w:tcW w:w="5387" w:type="dxa"/>
            <w:tcBorders>
              <w:top w:val="nil"/>
              <w:bottom w:val="nil"/>
            </w:tcBorders>
          </w:tcPr>
          <w:p w14:paraId="5C78A9C4"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依帳戶實際使用者之不同，所需嗣後補足之各項文件，應妥善附加裝訂於原契約後備查。</w:t>
            </w:r>
          </w:p>
        </w:tc>
        <w:tc>
          <w:tcPr>
            <w:tcW w:w="2023" w:type="dxa"/>
            <w:vMerge/>
            <w:tcBorders>
              <w:right w:val="single" w:sz="12" w:space="0" w:color="auto"/>
            </w:tcBorders>
          </w:tcPr>
          <w:p w14:paraId="1C15A4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F14014" w14:textId="77777777">
        <w:tc>
          <w:tcPr>
            <w:tcW w:w="1384" w:type="dxa"/>
            <w:vMerge/>
            <w:tcBorders>
              <w:left w:val="single" w:sz="12" w:space="0" w:color="auto"/>
            </w:tcBorders>
          </w:tcPr>
          <w:p w14:paraId="5DF843A7" w14:textId="77777777" w:rsidR="003B3105" w:rsidRDefault="003B3105" w:rsidP="001E533B">
            <w:pPr>
              <w:rPr>
                <w:rFonts w:ascii="新細明體" w:eastAsia="新細明體" w:hAnsi="新細明體"/>
              </w:rPr>
            </w:pPr>
          </w:p>
        </w:tc>
        <w:tc>
          <w:tcPr>
            <w:tcW w:w="1276" w:type="dxa"/>
            <w:vMerge/>
          </w:tcPr>
          <w:p w14:paraId="18484A3E" w14:textId="77777777" w:rsidR="003B3105" w:rsidRDefault="003B3105" w:rsidP="001E533B">
            <w:pPr>
              <w:rPr>
                <w:rFonts w:ascii="新細明體" w:eastAsia="新細明體" w:hAnsi="新細明體"/>
              </w:rPr>
            </w:pPr>
          </w:p>
        </w:tc>
        <w:tc>
          <w:tcPr>
            <w:tcW w:w="5386" w:type="dxa"/>
            <w:tcBorders>
              <w:top w:val="nil"/>
              <w:bottom w:val="nil"/>
            </w:tcBorders>
          </w:tcPr>
          <w:p w14:paraId="2854E79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屆齡成年前一營業日，仍未完成前揭任何補正程序者，應於次一營業日起暫停該帳戶使用，直至完成相關手續。</w:t>
            </w:r>
          </w:p>
        </w:tc>
        <w:tc>
          <w:tcPr>
            <w:tcW w:w="5387" w:type="dxa"/>
            <w:tcBorders>
              <w:top w:val="nil"/>
              <w:bottom w:val="nil"/>
            </w:tcBorders>
          </w:tcPr>
          <w:p w14:paraId="5C44849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屆齡成年前一營業日，仍未完成前揭任何補正程序者，應於次一營業日起暫停該帳戶使用，直至完成相關手續。</w:t>
            </w:r>
          </w:p>
        </w:tc>
        <w:tc>
          <w:tcPr>
            <w:tcW w:w="2023" w:type="dxa"/>
            <w:vMerge/>
            <w:tcBorders>
              <w:right w:val="single" w:sz="12" w:space="0" w:color="auto"/>
            </w:tcBorders>
          </w:tcPr>
          <w:p w14:paraId="4BA033D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476C3C" w14:textId="77777777">
        <w:tc>
          <w:tcPr>
            <w:tcW w:w="1384" w:type="dxa"/>
            <w:vMerge/>
            <w:tcBorders>
              <w:left w:val="single" w:sz="12" w:space="0" w:color="auto"/>
            </w:tcBorders>
          </w:tcPr>
          <w:p w14:paraId="513426F7" w14:textId="77777777" w:rsidR="003B3105" w:rsidRDefault="003B3105" w:rsidP="001E533B">
            <w:pPr>
              <w:rPr>
                <w:rFonts w:ascii="新細明體" w:eastAsia="新細明體" w:hAnsi="新細明體"/>
              </w:rPr>
            </w:pPr>
          </w:p>
        </w:tc>
        <w:tc>
          <w:tcPr>
            <w:tcW w:w="1276" w:type="dxa"/>
            <w:vMerge/>
          </w:tcPr>
          <w:p w14:paraId="58C7BA8E" w14:textId="77777777" w:rsidR="003B3105" w:rsidRDefault="003B3105" w:rsidP="001E533B">
            <w:pPr>
              <w:rPr>
                <w:rFonts w:ascii="新細明體" w:eastAsia="新細明體" w:hAnsi="新細明體"/>
              </w:rPr>
            </w:pPr>
          </w:p>
        </w:tc>
        <w:tc>
          <w:tcPr>
            <w:tcW w:w="5386" w:type="dxa"/>
            <w:tcBorders>
              <w:top w:val="nil"/>
              <w:bottom w:val="nil"/>
            </w:tcBorders>
          </w:tcPr>
          <w:p w14:paraId="014CB7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(十)客戶開戶資料各欄位均應確實填載不得遺漏，如無該欄位事項者，亦應填具「無」以資明確。</w:t>
            </w:r>
          </w:p>
        </w:tc>
        <w:tc>
          <w:tcPr>
            <w:tcW w:w="5387" w:type="dxa"/>
            <w:tcBorders>
              <w:top w:val="nil"/>
              <w:bottom w:val="nil"/>
            </w:tcBorders>
          </w:tcPr>
          <w:p w14:paraId="7735C6A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(十)客戶開戶資料各欄位均應確實填載不得遺漏，如無該欄位事項者，亦應填具「無」以資明確。</w:t>
            </w:r>
          </w:p>
        </w:tc>
        <w:tc>
          <w:tcPr>
            <w:tcW w:w="2023" w:type="dxa"/>
            <w:vMerge/>
            <w:tcBorders>
              <w:right w:val="single" w:sz="12" w:space="0" w:color="auto"/>
            </w:tcBorders>
          </w:tcPr>
          <w:p w14:paraId="65124E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F9B0F0" w14:textId="77777777">
        <w:tc>
          <w:tcPr>
            <w:tcW w:w="1384" w:type="dxa"/>
            <w:vMerge/>
            <w:tcBorders>
              <w:left w:val="single" w:sz="12" w:space="0" w:color="auto"/>
            </w:tcBorders>
          </w:tcPr>
          <w:p w14:paraId="710FF48A" w14:textId="77777777" w:rsidR="003B3105" w:rsidRDefault="003B3105" w:rsidP="001E533B">
            <w:pPr>
              <w:rPr>
                <w:rFonts w:ascii="新細明體" w:eastAsia="新細明體" w:hAnsi="新細明體"/>
              </w:rPr>
            </w:pPr>
          </w:p>
        </w:tc>
        <w:tc>
          <w:tcPr>
            <w:tcW w:w="1276" w:type="dxa"/>
            <w:vMerge/>
          </w:tcPr>
          <w:p w14:paraId="0C253B8F" w14:textId="77777777" w:rsidR="003B3105" w:rsidRDefault="003B3105" w:rsidP="001E533B">
            <w:pPr>
              <w:rPr>
                <w:rFonts w:ascii="新細明體" w:eastAsia="新細明體" w:hAnsi="新細明體"/>
              </w:rPr>
            </w:pPr>
          </w:p>
        </w:tc>
        <w:tc>
          <w:tcPr>
            <w:tcW w:w="5386" w:type="dxa"/>
            <w:tcBorders>
              <w:top w:val="nil"/>
              <w:bottom w:val="nil"/>
            </w:tcBorders>
          </w:tcPr>
          <w:p w14:paraId="0B6AA64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(十一)客戶親臨櫃檯或開戶人員陪同營業員親至客戶處辦理開戶事宜，如透過電子載具提供電子契約書及相關文件供投資人審閱簽署，應依下列事項辦理：</w:t>
            </w:r>
          </w:p>
        </w:tc>
        <w:tc>
          <w:tcPr>
            <w:tcW w:w="5387" w:type="dxa"/>
            <w:tcBorders>
              <w:top w:val="nil"/>
              <w:bottom w:val="nil"/>
            </w:tcBorders>
          </w:tcPr>
          <w:p w14:paraId="157AD18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(十一)客戶親臨櫃檯或開戶人員陪同營業員親至客戶處辦理開戶事宜，如透過電子載具提供電子契約書及相關文件供投資人審閱簽署，應依下列事項辦理：</w:t>
            </w:r>
          </w:p>
        </w:tc>
        <w:tc>
          <w:tcPr>
            <w:tcW w:w="2023" w:type="dxa"/>
            <w:vMerge/>
            <w:tcBorders>
              <w:right w:val="single" w:sz="12" w:space="0" w:color="auto"/>
            </w:tcBorders>
          </w:tcPr>
          <w:p w14:paraId="23C433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BCCCB" w14:textId="77777777">
        <w:tc>
          <w:tcPr>
            <w:tcW w:w="1384" w:type="dxa"/>
            <w:vMerge/>
            <w:tcBorders>
              <w:left w:val="single" w:sz="12" w:space="0" w:color="auto"/>
            </w:tcBorders>
          </w:tcPr>
          <w:p w14:paraId="5E05BA6E" w14:textId="77777777" w:rsidR="003B3105" w:rsidRDefault="003B3105" w:rsidP="001E533B">
            <w:pPr>
              <w:rPr>
                <w:rFonts w:ascii="新細明體" w:eastAsia="新細明體" w:hAnsi="新細明體"/>
              </w:rPr>
            </w:pPr>
          </w:p>
        </w:tc>
        <w:tc>
          <w:tcPr>
            <w:tcW w:w="1276" w:type="dxa"/>
            <w:vMerge/>
          </w:tcPr>
          <w:p w14:paraId="1CCE0699" w14:textId="77777777" w:rsidR="003B3105" w:rsidRDefault="003B3105" w:rsidP="001E533B">
            <w:pPr>
              <w:rPr>
                <w:rFonts w:ascii="新細明體" w:eastAsia="新細明體" w:hAnsi="新細明體"/>
              </w:rPr>
            </w:pPr>
          </w:p>
        </w:tc>
        <w:tc>
          <w:tcPr>
            <w:tcW w:w="5386" w:type="dxa"/>
            <w:tcBorders>
              <w:top w:val="nil"/>
              <w:bottom w:val="nil"/>
            </w:tcBorders>
          </w:tcPr>
          <w:p w14:paraId="26DFDF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1.客戶應簽署紙本聲明書，聲明下列事項：</w:t>
            </w:r>
          </w:p>
        </w:tc>
        <w:tc>
          <w:tcPr>
            <w:tcW w:w="5387" w:type="dxa"/>
            <w:tcBorders>
              <w:top w:val="nil"/>
              <w:bottom w:val="nil"/>
            </w:tcBorders>
          </w:tcPr>
          <w:p w14:paraId="75A0E6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1.客戶應簽署紙本聲明書，聲明下列事項：</w:t>
            </w:r>
          </w:p>
        </w:tc>
        <w:tc>
          <w:tcPr>
            <w:tcW w:w="2023" w:type="dxa"/>
            <w:vMerge/>
            <w:tcBorders>
              <w:right w:val="single" w:sz="12" w:space="0" w:color="auto"/>
            </w:tcBorders>
          </w:tcPr>
          <w:p w14:paraId="38C6AD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5BB19A" w14:textId="77777777">
        <w:tc>
          <w:tcPr>
            <w:tcW w:w="1384" w:type="dxa"/>
            <w:vMerge/>
            <w:tcBorders>
              <w:left w:val="single" w:sz="12" w:space="0" w:color="auto"/>
            </w:tcBorders>
          </w:tcPr>
          <w:p w14:paraId="14BC6436" w14:textId="77777777" w:rsidR="003B3105" w:rsidRDefault="003B3105" w:rsidP="001E533B">
            <w:pPr>
              <w:rPr>
                <w:rFonts w:ascii="新細明體" w:eastAsia="新細明體" w:hAnsi="新細明體"/>
              </w:rPr>
            </w:pPr>
          </w:p>
        </w:tc>
        <w:tc>
          <w:tcPr>
            <w:tcW w:w="1276" w:type="dxa"/>
            <w:vMerge/>
          </w:tcPr>
          <w:p w14:paraId="1A5D24A4" w14:textId="77777777" w:rsidR="003B3105" w:rsidRDefault="003B3105" w:rsidP="001E533B">
            <w:pPr>
              <w:rPr>
                <w:rFonts w:ascii="新細明體" w:eastAsia="新細明體" w:hAnsi="新細明體"/>
              </w:rPr>
            </w:pPr>
          </w:p>
        </w:tc>
        <w:tc>
          <w:tcPr>
            <w:tcW w:w="5386" w:type="dxa"/>
            <w:tcBorders>
              <w:top w:val="nil"/>
              <w:bottom w:val="nil"/>
            </w:tcBorders>
          </w:tcPr>
          <w:p w14:paraId="025363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(1)同意以電子文件進行開戶。</w:t>
            </w:r>
          </w:p>
        </w:tc>
        <w:tc>
          <w:tcPr>
            <w:tcW w:w="5387" w:type="dxa"/>
            <w:tcBorders>
              <w:top w:val="nil"/>
              <w:bottom w:val="nil"/>
            </w:tcBorders>
          </w:tcPr>
          <w:p w14:paraId="54294AA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(1)同意以電子文件進行開戶。</w:t>
            </w:r>
          </w:p>
        </w:tc>
        <w:tc>
          <w:tcPr>
            <w:tcW w:w="2023" w:type="dxa"/>
            <w:vMerge/>
            <w:tcBorders>
              <w:right w:val="single" w:sz="12" w:space="0" w:color="auto"/>
            </w:tcBorders>
          </w:tcPr>
          <w:p w14:paraId="4F20C6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C575DA" w14:textId="77777777">
        <w:tc>
          <w:tcPr>
            <w:tcW w:w="1384" w:type="dxa"/>
            <w:vMerge/>
            <w:tcBorders>
              <w:left w:val="single" w:sz="12" w:space="0" w:color="auto"/>
            </w:tcBorders>
          </w:tcPr>
          <w:p w14:paraId="53B92D99" w14:textId="77777777" w:rsidR="003B3105" w:rsidRDefault="003B3105" w:rsidP="001E533B">
            <w:pPr>
              <w:rPr>
                <w:rFonts w:ascii="新細明體" w:eastAsia="新細明體" w:hAnsi="新細明體"/>
              </w:rPr>
            </w:pPr>
          </w:p>
        </w:tc>
        <w:tc>
          <w:tcPr>
            <w:tcW w:w="1276" w:type="dxa"/>
            <w:vMerge/>
          </w:tcPr>
          <w:p w14:paraId="02171975" w14:textId="77777777" w:rsidR="003B3105" w:rsidRDefault="003B3105" w:rsidP="001E533B">
            <w:pPr>
              <w:rPr>
                <w:rFonts w:ascii="新細明體" w:eastAsia="新細明體" w:hAnsi="新細明體"/>
              </w:rPr>
            </w:pPr>
          </w:p>
        </w:tc>
        <w:tc>
          <w:tcPr>
            <w:tcW w:w="5386" w:type="dxa"/>
            <w:tcBorders>
              <w:top w:val="nil"/>
              <w:bottom w:val="nil"/>
            </w:tcBorders>
          </w:tcPr>
          <w:p w14:paraId="4B384CE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(2)已審閱契約書並經專人說明重要內容及各項風險。</w:t>
            </w:r>
          </w:p>
        </w:tc>
        <w:tc>
          <w:tcPr>
            <w:tcW w:w="5387" w:type="dxa"/>
            <w:tcBorders>
              <w:top w:val="nil"/>
              <w:bottom w:val="nil"/>
            </w:tcBorders>
          </w:tcPr>
          <w:p w14:paraId="49EC45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(2)已審閱契約書並經專人說明重要內容及各項風險。</w:t>
            </w:r>
          </w:p>
        </w:tc>
        <w:tc>
          <w:tcPr>
            <w:tcW w:w="2023" w:type="dxa"/>
            <w:vMerge/>
            <w:tcBorders>
              <w:right w:val="single" w:sz="12" w:space="0" w:color="auto"/>
            </w:tcBorders>
          </w:tcPr>
          <w:p w14:paraId="084031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2B24F4" w14:textId="77777777">
        <w:tc>
          <w:tcPr>
            <w:tcW w:w="1384" w:type="dxa"/>
            <w:vMerge/>
            <w:tcBorders>
              <w:left w:val="single" w:sz="12" w:space="0" w:color="auto"/>
            </w:tcBorders>
          </w:tcPr>
          <w:p w14:paraId="2F46F720" w14:textId="77777777" w:rsidR="003B3105" w:rsidRDefault="003B3105" w:rsidP="001E533B">
            <w:pPr>
              <w:rPr>
                <w:rFonts w:ascii="新細明體" w:eastAsia="新細明體" w:hAnsi="新細明體"/>
              </w:rPr>
            </w:pPr>
          </w:p>
        </w:tc>
        <w:tc>
          <w:tcPr>
            <w:tcW w:w="1276" w:type="dxa"/>
            <w:vMerge/>
          </w:tcPr>
          <w:p w14:paraId="508352AD" w14:textId="77777777" w:rsidR="003B3105" w:rsidRDefault="003B3105" w:rsidP="001E533B">
            <w:pPr>
              <w:rPr>
                <w:rFonts w:ascii="新細明體" w:eastAsia="新細明體" w:hAnsi="新細明體"/>
              </w:rPr>
            </w:pPr>
          </w:p>
        </w:tc>
        <w:tc>
          <w:tcPr>
            <w:tcW w:w="5386" w:type="dxa"/>
            <w:tcBorders>
              <w:top w:val="nil"/>
              <w:bottom w:val="nil"/>
            </w:tcBorders>
          </w:tcPr>
          <w:p w14:paraId="59079EB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(3)電子開戶契約之電子簽章為本人親簽。</w:t>
            </w:r>
          </w:p>
        </w:tc>
        <w:tc>
          <w:tcPr>
            <w:tcW w:w="5387" w:type="dxa"/>
            <w:tcBorders>
              <w:top w:val="nil"/>
              <w:bottom w:val="nil"/>
            </w:tcBorders>
          </w:tcPr>
          <w:p w14:paraId="1460096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(3)電子開戶契約之電子簽章為本人親簽。</w:t>
            </w:r>
          </w:p>
        </w:tc>
        <w:tc>
          <w:tcPr>
            <w:tcW w:w="2023" w:type="dxa"/>
            <w:vMerge/>
            <w:tcBorders>
              <w:right w:val="single" w:sz="12" w:space="0" w:color="auto"/>
            </w:tcBorders>
          </w:tcPr>
          <w:p w14:paraId="435670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D6D784" w14:textId="77777777">
        <w:tc>
          <w:tcPr>
            <w:tcW w:w="1384" w:type="dxa"/>
            <w:vMerge/>
            <w:tcBorders>
              <w:left w:val="single" w:sz="12" w:space="0" w:color="auto"/>
            </w:tcBorders>
          </w:tcPr>
          <w:p w14:paraId="20359064" w14:textId="77777777" w:rsidR="003B3105" w:rsidRDefault="003B3105" w:rsidP="001E533B">
            <w:pPr>
              <w:rPr>
                <w:rFonts w:ascii="新細明體" w:eastAsia="新細明體" w:hAnsi="新細明體"/>
              </w:rPr>
            </w:pPr>
          </w:p>
        </w:tc>
        <w:tc>
          <w:tcPr>
            <w:tcW w:w="1276" w:type="dxa"/>
            <w:vMerge/>
          </w:tcPr>
          <w:p w14:paraId="41F10772" w14:textId="77777777" w:rsidR="003B3105" w:rsidRDefault="003B3105" w:rsidP="001E533B">
            <w:pPr>
              <w:rPr>
                <w:rFonts w:ascii="新細明體" w:eastAsia="新細明體" w:hAnsi="新細明體"/>
              </w:rPr>
            </w:pPr>
          </w:p>
        </w:tc>
        <w:tc>
          <w:tcPr>
            <w:tcW w:w="5386" w:type="dxa"/>
            <w:tcBorders>
              <w:top w:val="nil"/>
              <w:bottom w:val="nil"/>
            </w:tcBorders>
          </w:tcPr>
          <w:p w14:paraId="56B786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2.客戶於平板電腦或行動電子設備上填寫電子開戶契約時，應拍照留存相關證件並簽名。</w:t>
            </w:r>
          </w:p>
        </w:tc>
        <w:tc>
          <w:tcPr>
            <w:tcW w:w="5387" w:type="dxa"/>
            <w:tcBorders>
              <w:top w:val="nil"/>
              <w:bottom w:val="nil"/>
            </w:tcBorders>
          </w:tcPr>
          <w:p w14:paraId="59A8AC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2.客戶於平板電腦或行動電子設備上填寫電子開戶契約時，應拍照留存相關證件並簽名。</w:t>
            </w:r>
          </w:p>
        </w:tc>
        <w:tc>
          <w:tcPr>
            <w:tcW w:w="2023" w:type="dxa"/>
            <w:vMerge/>
            <w:tcBorders>
              <w:right w:val="single" w:sz="12" w:space="0" w:color="auto"/>
            </w:tcBorders>
          </w:tcPr>
          <w:p w14:paraId="36ED1F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1516D3" w14:textId="77777777">
        <w:tc>
          <w:tcPr>
            <w:tcW w:w="1384" w:type="dxa"/>
            <w:vMerge/>
            <w:tcBorders>
              <w:left w:val="single" w:sz="12" w:space="0" w:color="auto"/>
            </w:tcBorders>
          </w:tcPr>
          <w:p w14:paraId="6A16B72C" w14:textId="77777777" w:rsidR="003B3105" w:rsidRDefault="003B3105" w:rsidP="001E533B">
            <w:pPr>
              <w:rPr>
                <w:rFonts w:ascii="新細明體" w:eastAsia="新細明體" w:hAnsi="新細明體"/>
              </w:rPr>
            </w:pPr>
          </w:p>
        </w:tc>
        <w:tc>
          <w:tcPr>
            <w:tcW w:w="1276" w:type="dxa"/>
            <w:vMerge/>
          </w:tcPr>
          <w:p w14:paraId="047DF31F" w14:textId="77777777" w:rsidR="003B3105" w:rsidRDefault="003B3105" w:rsidP="001E533B">
            <w:pPr>
              <w:rPr>
                <w:rFonts w:ascii="新細明體" w:eastAsia="新細明體" w:hAnsi="新細明體"/>
              </w:rPr>
            </w:pPr>
          </w:p>
        </w:tc>
        <w:tc>
          <w:tcPr>
            <w:tcW w:w="5386" w:type="dxa"/>
            <w:tcBorders>
              <w:top w:val="nil"/>
              <w:bottom w:val="nil"/>
            </w:tcBorders>
          </w:tcPr>
          <w:p w14:paraId="6EE4A17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3.於平板電腦或行動電子設備上之徵信與額度審核表上輸入資料，客戶若有提供財力證明，應拍照儲存。</w:t>
            </w:r>
          </w:p>
        </w:tc>
        <w:tc>
          <w:tcPr>
            <w:tcW w:w="5387" w:type="dxa"/>
            <w:tcBorders>
              <w:top w:val="nil"/>
              <w:bottom w:val="nil"/>
            </w:tcBorders>
          </w:tcPr>
          <w:p w14:paraId="5413045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3.於平板電腦或行動電子設備上之徵信與額度審核表上輸入資料，客戶若有提供財力證明，應拍照儲存。</w:t>
            </w:r>
          </w:p>
        </w:tc>
        <w:tc>
          <w:tcPr>
            <w:tcW w:w="2023" w:type="dxa"/>
            <w:vMerge/>
            <w:tcBorders>
              <w:right w:val="single" w:sz="12" w:space="0" w:color="auto"/>
            </w:tcBorders>
          </w:tcPr>
          <w:p w14:paraId="789B04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12363A" w14:textId="77777777">
        <w:tc>
          <w:tcPr>
            <w:tcW w:w="1384" w:type="dxa"/>
            <w:vMerge/>
            <w:tcBorders>
              <w:left w:val="single" w:sz="12" w:space="0" w:color="auto"/>
            </w:tcBorders>
          </w:tcPr>
          <w:p w14:paraId="3A198660" w14:textId="77777777" w:rsidR="003B3105" w:rsidRDefault="003B3105" w:rsidP="001E533B">
            <w:pPr>
              <w:rPr>
                <w:rFonts w:ascii="新細明體" w:eastAsia="新細明體" w:hAnsi="新細明體"/>
              </w:rPr>
            </w:pPr>
          </w:p>
        </w:tc>
        <w:tc>
          <w:tcPr>
            <w:tcW w:w="1276" w:type="dxa"/>
            <w:vMerge/>
          </w:tcPr>
          <w:p w14:paraId="0044F61B" w14:textId="77777777" w:rsidR="003B3105" w:rsidRDefault="003B3105" w:rsidP="001E533B">
            <w:pPr>
              <w:rPr>
                <w:rFonts w:ascii="新細明體" w:eastAsia="新細明體" w:hAnsi="新細明體"/>
              </w:rPr>
            </w:pPr>
          </w:p>
        </w:tc>
        <w:tc>
          <w:tcPr>
            <w:tcW w:w="5386" w:type="dxa"/>
            <w:tcBorders>
              <w:top w:val="nil"/>
              <w:bottom w:val="nil"/>
            </w:tcBorders>
          </w:tcPr>
          <w:p w14:paraId="70A22C7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4.應留存內部人員審核分層簽核紀錄。</w:t>
            </w:r>
          </w:p>
        </w:tc>
        <w:tc>
          <w:tcPr>
            <w:tcW w:w="5387" w:type="dxa"/>
            <w:tcBorders>
              <w:top w:val="nil"/>
              <w:bottom w:val="nil"/>
            </w:tcBorders>
          </w:tcPr>
          <w:p w14:paraId="1891D0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4.應留存內部人員審核分層簽核紀錄。</w:t>
            </w:r>
          </w:p>
        </w:tc>
        <w:tc>
          <w:tcPr>
            <w:tcW w:w="2023" w:type="dxa"/>
            <w:vMerge/>
            <w:tcBorders>
              <w:right w:val="single" w:sz="12" w:space="0" w:color="auto"/>
            </w:tcBorders>
          </w:tcPr>
          <w:p w14:paraId="2D0976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5.開戶完成後，應提供客戶開戶文件及附件(含風險預告書)之電子文件，通知客戶並請其確認已完成開戶。</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5.開戶完成後，應提供客戶開戶文件及附件(含風險預告書)之電子文件，通知客戶並請其確認已完成開戶。</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E05B" w14:textId="77777777" w:rsidR="00933C1A" w:rsidRDefault="00933C1A" w:rsidP="00E87601">
      <w:pPr>
        <w:spacing w:line="240" w:lineRule="auto"/>
      </w:pPr>
      <w:r>
        <w:separator/>
      </w:r>
    </w:p>
  </w:endnote>
  <w:endnote w:type="continuationSeparator" w:id="0">
    <w:p w14:paraId="29137686" w14:textId="77777777" w:rsidR="00933C1A" w:rsidRDefault="00933C1A"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1DF1" w14:textId="77777777" w:rsidR="00933C1A" w:rsidRDefault="00933C1A" w:rsidP="00E87601">
      <w:pPr>
        <w:spacing w:line="240" w:lineRule="auto"/>
      </w:pPr>
      <w:r>
        <w:separator/>
      </w:r>
    </w:p>
  </w:footnote>
  <w:footnote w:type="continuationSeparator" w:id="0">
    <w:p w14:paraId="6A93F91A" w14:textId="77777777" w:rsidR="00933C1A" w:rsidRDefault="00933C1A"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1652"/>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B7A06"/>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33C1A"/>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60730"/>
    <w:rsid w:val="00B80849"/>
    <w:rsid w:val="00B85495"/>
    <w:rsid w:val="00BA3B85"/>
    <w:rsid w:val="00BD0555"/>
    <w:rsid w:val="00BD0E46"/>
    <w:rsid w:val="00BE1F83"/>
    <w:rsid w:val="00BF247F"/>
    <w:rsid w:val="00C26683"/>
    <w:rsid w:val="00C34F36"/>
    <w:rsid w:val="00C43033"/>
    <w:rsid w:val="00C47279"/>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1962</Words>
  <Characters>11190</Characters>
  <Application>Microsoft Office Word</Application>
  <DocSecurity>0</DocSecurity>
  <Lines>93</Lines>
  <Paragraphs>26</Paragraphs>
  <ScaleCrop>false</ScaleCrop>
  <Company>Hewlett-Packard Company</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2026-03-07T09:22:00Z</dcterms:created>
  <dcterms:modified xsi:type="dcterms:W3CDTF">2026-05-18T10:24:00Z</dcterms:modified>
</cp:coreProperties>
</file>