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1F" w:rsidRPr="00B97F58" w:rsidRDefault="00C0401F">
      <w:pPr>
        <w:spacing w:line="500" w:lineRule="exact"/>
        <w:jc w:val="center"/>
        <w:rPr>
          <w:spacing w:val="24"/>
          <w:u w:val="single"/>
        </w:rPr>
      </w:pPr>
      <w:r>
        <w:rPr>
          <w:rFonts w:cs="新細明體" w:hint="eastAsia"/>
          <w:spacing w:val="24"/>
          <w:u w:val="single"/>
        </w:rPr>
        <w:t xml:space="preserve">　　　　　　</w:t>
      </w:r>
      <w:r w:rsidRPr="00B97F58">
        <w:rPr>
          <w:rFonts w:cs="新細明體" w:hint="eastAsia"/>
          <w:spacing w:val="24"/>
          <w:u w:val="single"/>
        </w:rPr>
        <w:t>證券股份有限公司</w:t>
      </w:r>
    </w:p>
    <w:p w:rsidR="00C0401F" w:rsidRPr="00B97F58" w:rsidRDefault="00093F7C">
      <w:pPr>
        <w:spacing w:line="400" w:lineRule="exact"/>
        <w:jc w:val="center"/>
        <w:rPr>
          <w:spacing w:val="24"/>
          <w:u w:val="single"/>
        </w:rPr>
      </w:pPr>
      <w:r w:rsidRPr="00B97F5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2172335" cy="34353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3535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0401F" w:rsidRDefault="00C0401F">
                            <w:r>
                              <w:rPr>
                                <w:rFonts w:cs="新細明體" w:hint="eastAsia"/>
                              </w:rPr>
                              <w:t>作業週期：每週至少查核乙次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2pt;width:171.0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" o:allowincell="f" filled="f" strokecolor="white" strokeweight="4pt">
                <v:textbox inset="1pt,1pt,1pt,1pt">
                  <w:txbxContent>
                    <w:p w:rsidR="00C0401F" w:rsidRDefault="00C0401F">
                      <w:r>
                        <w:rPr>
                          <w:rFonts w:cs="新細明體" w:hint="eastAsia"/>
                        </w:rPr>
                        <w:t>作業週期：每週至少查核乙次</w:t>
                      </w:r>
                    </w:p>
                  </w:txbxContent>
                </v:textbox>
              </v:rect>
            </w:pict>
          </mc:Fallback>
        </mc:AlternateContent>
      </w:r>
      <w:r w:rsidR="00C0401F" w:rsidRPr="00B97F58">
        <w:rPr>
          <w:rFonts w:cs="新細明體" w:hint="eastAsia"/>
        </w:rPr>
        <w:t>業務及收入循環：經紀</w:t>
      </w:r>
      <w:r w:rsidR="00C0401F" w:rsidRPr="00B97F58">
        <w:t>(</w:t>
      </w:r>
      <w:r w:rsidR="00C0401F" w:rsidRPr="00B97F58">
        <w:rPr>
          <w:rFonts w:cs="新細明體" w:hint="eastAsia"/>
        </w:rPr>
        <w:t>集中、櫃檯</w:t>
      </w:r>
      <w:r w:rsidR="00C0401F" w:rsidRPr="00B97F58">
        <w:t>)</w:t>
      </w:r>
    </w:p>
    <w:p w:rsidR="00C0401F" w:rsidRPr="00B97F58" w:rsidRDefault="00C0401F">
      <w:pPr>
        <w:spacing w:line="300" w:lineRule="auto"/>
        <w:jc w:val="center"/>
        <w:rPr>
          <w:spacing w:val="24"/>
        </w:rPr>
      </w:pPr>
      <w:r w:rsidRPr="00B97F58">
        <w:rPr>
          <w:rFonts w:cs="新細明體" w:hint="eastAsia"/>
          <w:spacing w:val="60"/>
        </w:rPr>
        <w:t>受託買賣交易查核明細表</w:t>
      </w:r>
    </w:p>
    <w:tbl>
      <w:tblPr>
        <w:tblW w:w="149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9639"/>
        <w:gridCol w:w="567"/>
        <w:gridCol w:w="567"/>
        <w:gridCol w:w="850"/>
        <w:gridCol w:w="1843"/>
      </w:tblGrid>
      <w:tr w:rsidR="00C0401F" w:rsidRPr="00B97F58" w:rsidTr="00DF10DF">
        <w:trPr>
          <w:cantSplit/>
          <w:trHeight w:hRule="exact" w:val="400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01F" w:rsidRPr="00B97F58" w:rsidRDefault="00C0401F">
            <w:pPr>
              <w:jc w:val="center"/>
            </w:pPr>
            <w:r w:rsidRPr="00B97F58">
              <w:rPr>
                <w:rFonts w:cs="新細明體" w:hint="eastAsia"/>
              </w:rPr>
              <w:t>項</w:t>
            </w:r>
            <w:r w:rsidRPr="00B97F58">
              <w:t xml:space="preserve">     </w:t>
            </w:r>
            <w:r w:rsidRPr="00B97F58">
              <w:rPr>
                <w:rFonts w:cs="新細明體" w:hint="eastAsia"/>
              </w:rPr>
              <w:t>目</w:t>
            </w:r>
          </w:p>
        </w:tc>
        <w:tc>
          <w:tcPr>
            <w:tcW w:w="9639" w:type="dxa"/>
            <w:vMerge w:val="restart"/>
            <w:tcBorders>
              <w:top w:val="single" w:sz="12" w:space="0" w:color="auto"/>
            </w:tcBorders>
            <w:vAlign w:val="center"/>
          </w:tcPr>
          <w:p w:rsidR="00C0401F" w:rsidRPr="00B97F58" w:rsidRDefault="00C0401F">
            <w:pPr>
              <w:jc w:val="center"/>
            </w:pPr>
            <w:r w:rsidRPr="00B97F58">
              <w:rPr>
                <w:rFonts w:cs="新細明體" w:hint="eastAsia"/>
              </w:rPr>
              <w:t>查</w:t>
            </w:r>
            <w:r w:rsidRPr="00B97F58">
              <w:t xml:space="preserve">          </w:t>
            </w:r>
            <w:r w:rsidRPr="00B97F58">
              <w:rPr>
                <w:rFonts w:cs="新細明體" w:hint="eastAsia"/>
              </w:rPr>
              <w:t>核</w:t>
            </w:r>
            <w:r w:rsidRPr="00B97F58">
              <w:t xml:space="preserve">          </w:t>
            </w:r>
            <w:r w:rsidRPr="00B97F58">
              <w:rPr>
                <w:rFonts w:cs="新細明體" w:hint="eastAsia"/>
              </w:rPr>
              <w:t>程</w:t>
            </w:r>
            <w:r w:rsidRPr="00B97F58">
              <w:t xml:space="preserve">          </w:t>
            </w:r>
            <w:r w:rsidRPr="00B97F58">
              <w:rPr>
                <w:rFonts w:cs="新細明體" w:hint="eastAsia"/>
              </w:rPr>
              <w:t>序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  <w:vAlign w:val="center"/>
          </w:tcPr>
          <w:p w:rsidR="00C0401F" w:rsidRPr="00B97F58" w:rsidRDefault="00C0401F">
            <w:pPr>
              <w:jc w:val="center"/>
              <w:rPr>
                <w:spacing w:val="60"/>
              </w:rPr>
            </w:pPr>
            <w:r w:rsidRPr="00B97F58">
              <w:rPr>
                <w:rFonts w:cs="新細明體" w:hint="eastAsia"/>
                <w:spacing w:val="60"/>
                <w:sz w:val="22"/>
                <w:szCs w:val="22"/>
              </w:rPr>
              <w:t>查核結果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01F" w:rsidRPr="00B97F58" w:rsidRDefault="00C0401F">
            <w:pPr>
              <w:jc w:val="center"/>
            </w:pPr>
            <w:r w:rsidRPr="00B97F58">
              <w:rPr>
                <w:rFonts w:cs="新細明體" w:hint="eastAsia"/>
                <w:spacing w:val="60"/>
              </w:rPr>
              <w:t>底稿索引</w:t>
            </w:r>
          </w:p>
        </w:tc>
      </w:tr>
      <w:tr w:rsidR="00C0401F" w:rsidRPr="00B97F58" w:rsidTr="00DF10DF">
        <w:trPr>
          <w:cantSplit/>
          <w:trHeight w:hRule="exact" w:val="400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:rsidR="00C0401F" w:rsidRPr="00B97F58" w:rsidRDefault="00C0401F"/>
        </w:tc>
        <w:tc>
          <w:tcPr>
            <w:tcW w:w="9639" w:type="dxa"/>
            <w:vMerge/>
          </w:tcPr>
          <w:p w:rsidR="00C0401F" w:rsidRPr="00B97F58" w:rsidRDefault="00C0401F"/>
        </w:tc>
        <w:tc>
          <w:tcPr>
            <w:tcW w:w="567" w:type="dxa"/>
          </w:tcPr>
          <w:p w:rsidR="00C0401F" w:rsidRPr="00B97F58" w:rsidRDefault="00C0401F">
            <w:pPr>
              <w:jc w:val="center"/>
              <w:rPr>
                <w:sz w:val="22"/>
                <w:szCs w:val="22"/>
              </w:rPr>
            </w:pPr>
            <w:r w:rsidRPr="00B97F58">
              <w:rPr>
                <w:rFonts w:cs="新細明體" w:hint="eastAsia"/>
                <w:sz w:val="22"/>
                <w:szCs w:val="22"/>
              </w:rPr>
              <w:t>是</w:t>
            </w:r>
          </w:p>
        </w:tc>
        <w:tc>
          <w:tcPr>
            <w:tcW w:w="567" w:type="dxa"/>
          </w:tcPr>
          <w:p w:rsidR="00C0401F" w:rsidRPr="00B97F58" w:rsidRDefault="00C0401F">
            <w:pPr>
              <w:jc w:val="center"/>
              <w:rPr>
                <w:sz w:val="22"/>
                <w:szCs w:val="22"/>
              </w:rPr>
            </w:pPr>
            <w:r w:rsidRPr="00B97F58">
              <w:rPr>
                <w:rFonts w:cs="新細明體" w:hint="eastAsia"/>
                <w:sz w:val="22"/>
                <w:szCs w:val="22"/>
              </w:rPr>
              <w:t>否</w:t>
            </w:r>
          </w:p>
        </w:tc>
        <w:tc>
          <w:tcPr>
            <w:tcW w:w="850" w:type="dxa"/>
          </w:tcPr>
          <w:p w:rsidR="00C0401F" w:rsidRPr="00B97F58" w:rsidRDefault="00C0401F">
            <w:pPr>
              <w:jc w:val="center"/>
              <w:rPr>
                <w:sz w:val="22"/>
                <w:szCs w:val="22"/>
              </w:rPr>
            </w:pPr>
            <w:r w:rsidRPr="00B97F58">
              <w:rPr>
                <w:rFonts w:cs="新細明體" w:hint="eastAsia"/>
                <w:sz w:val="22"/>
                <w:szCs w:val="22"/>
              </w:rPr>
              <w:t>不適用</w:t>
            </w:r>
          </w:p>
        </w:tc>
        <w:tc>
          <w:tcPr>
            <w:tcW w:w="1843" w:type="dxa"/>
            <w:vMerge/>
            <w:tcBorders>
              <w:right w:val="single" w:sz="12" w:space="0" w:color="auto"/>
            </w:tcBorders>
          </w:tcPr>
          <w:p w:rsidR="00C0401F" w:rsidRPr="00B97F58" w:rsidRDefault="00C0401F"/>
        </w:tc>
      </w:tr>
      <w:tr w:rsidR="00C0401F" w:rsidRPr="00B97F58" w:rsidTr="00DF10DF">
        <w:trPr>
          <w:trHeight w:hRule="exact" w:val="7284"/>
        </w:trPr>
        <w:tc>
          <w:tcPr>
            <w:tcW w:w="1446" w:type="dxa"/>
            <w:tcBorders>
              <w:left w:val="single" w:sz="12" w:space="0" w:color="auto"/>
            </w:tcBorders>
          </w:tcPr>
          <w:p w:rsidR="00C0401F" w:rsidRPr="00B97F58" w:rsidRDefault="00C0401F">
            <w:pPr>
              <w:tabs>
                <w:tab w:val="left" w:pos="360"/>
              </w:tabs>
              <w:spacing w:line="240" w:lineRule="atLeast"/>
              <w:jc w:val="both"/>
            </w:pPr>
            <w:r w:rsidRPr="00B97F58">
              <w:rPr>
                <w:rFonts w:cs="新細明體" w:hint="eastAsia"/>
              </w:rPr>
              <w:t>受託買賣及成交作業</w:t>
            </w:r>
          </w:p>
        </w:tc>
        <w:tc>
          <w:tcPr>
            <w:tcW w:w="9639" w:type="dxa"/>
          </w:tcPr>
          <w:p w:rsidR="00093F7C" w:rsidRPr="00B97F58" w:rsidRDefault="007B2AB0" w:rsidP="00993C76">
            <w:pPr>
              <w:spacing w:line="300" w:lineRule="exact"/>
              <w:ind w:left="643" w:hangingChars="268" w:hanging="643"/>
              <w:jc w:val="both"/>
              <w:rPr>
                <w:rFonts w:cs="新細明體"/>
                <w:szCs w:val="21"/>
              </w:rPr>
            </w:pPr>
            <w:proofErr w:type="gramStart"/>
            <w:r w:rsidRPr="00B97F58">
              <w:rPr>
                <w:rFonts w:cs="新細明體" w:hint="eastAsia"/>
                <w:szCs w:val="21"/>
              </w:rPr>
              <w:t>一</w:t>
            </w:r>
            <w:proofErr w:type="gramEnd"/>
            <w:r w:rsidR="00AE5B9E" w:rsidRPr="00B97F58">
              <w:rPr>
                <w:rFonts w:cs="新細明體" w:hint="eastAsia"/>
                <w:szCs w:val="21"/>
              </w:rPr>
              <w:t>及二</w:t>
            </w:r>
            <w:r w:rsidR="00FB082F" w:rsidRPr="00B97F58">
              <w:rPr>
                <w:rFonts w:cs="新細明體" w:hint="eastAsia"/>
                <w:szCs w:val="21"/>
              </w:rPr>
              <w:t>(</w:t>
            </w:r>
            <w:r w:rsidR="00093F7C" w:rsidRPr="00B97F58">
              <w:rPr>
                <w:rFonts w:cs="新細明體" w:hint="eastAsia"/>
                <w:szCs w:val="21"/>
              </w:rPr>
              <w:t>略</w:t>
            </w:r>
            <w:r w:rsidR="0017082F" w:rsidRPr="00B97F58">
              <w:rPr>
                <w:rFonts w:cs="新細明體" w:hint="eastAsia"/>
                <w:szCs w:val="21"/>
              </w:rPr>
              <w:t>)</w:t>
            </w:r>
          </w:p>
          <w:p w:rsidR="00A13A79" w:rsidRPr="00B97F58" w:rsidRDefault="00AE5B9E" w:rsidP="00AE5B9E">
            <w:pPr>
              <w:spacing w:line="300" w:lineRule="exact"/>
              <w:ind w:left="497" w:hangingChars="207" w:hanging="497"/>
              <w:jc w:val="both"/>
              <w:rPr>
                <w:rFonts w:ascii="新細明體" w:hAnsi="新細明體" w:cs="新細明體"/>
                <w:szCs w:val="21"/>
              </w:rPr>
            </w:pPr>
            <w:r w:rsidRPr="00B97F58">
              <w:rPr>
                <w:rFonts w:hint="eastAsia"/>
                <w:color w:val="000000" w:themeColor="text1"/>
                <w:szCs w:val="21"/>
              </w:rPr>
              <w:t>三</w:t>
            </w:r>
            <w:r w:rsidR="00A13A79" w:rsidRPr="00B97F58">
              <w:rPr>
                <w:rFonts w:hint="eastAsia"/>
                <w:color w:val="000000" w:themeColor="text1"/>
                <w:szCs w:val="21"/>
              </w:rPr>
              <w:t>、</w:t>
            </w:r>
            <w:r w:rsidRPr="00B97F58">
              <w:rPr>
                <w:rFonts w:ascii="新細明體" w:hAnsi="新細明體" w:cs="新細明體" w:hint="eastAsia"/>
                <w:szCs w:val="21"/>
              </w:rPr>
              <w:t>管理股票(櫃檯)、處置證券與變更交易方法(集中、櫃檯</w:t>
            </w:r>
            <w:r w:rsidR="00A133E1" w:rsidRPr="00B97F58">
              <w:rPr>
                <w:rFonts w:ascii="新細明體" w:hAnsi="新細明體" w:cs="新細明體" w:hint="eastAsia"/>
                <w:szCs w:val="21"/>
              </w:rPr>
              <w:t>)</w:t>
            </w:r>
            <w:r w:rsidRPr="00B97F58">
              <w:rPr>
                <w:rFonts w:ascii="新細明體" w:hAnsi="新細明體" w:cs="新細明體" w:hint="eastAsia"/>
                <w:szCs w:val="21"/>
              </w:rPr>
              <w:t>及其他依規定應預收款</w:t>
            </w:r>
            <w:proofErr w:type="gramStart"/>
            <w:r w:rsidRPr="00B97F58">
              <w:rPr>
                <w:rFonts w:ascii="新細明體" w:hAnsi="新細明體" w:cs="新細明體" w:hint="eastAsia"/>
                <w:szCs w:val="21"/>
              </w:rPr>
              <w:t>券</w:t>
            </w:r>
            <w:proofErr w:type="gramEnd"/>
            <w:r w:rsidRPr="00B97F58">
              <w:rPr>
                <w:rFonts w:ascii="新細明體" w:hAnsi="新細明體" w:cs="新細明體" w:hint="eastAsia"/>
                <w:szCs w:val="21"/>
              </w:rPr>
              <w:t>或應</w:t>
            </w:r>
            <w:proofErr w:type="gramStart"/>
            <w:r w:rsidRPr="00B97F58">
              <w:rPr>
                <w:rFonts w:ascii="新細明體" w:hAnsi="新細明體" w:cs="新細明體" w:hint="eastAsia"/>
                <w:szCs w:val="21"/>
              </w:rPr>
              <w:t>採</w:t>
            </w:r>
            <w:proofErr w:type="gramEnd"/>
            <w:r w:rsidRPr="00B97F58">
              <w:rPr>
                <w:rFonts w:ascii="新細明體" w:hAnsi="新細明體" w:cs="新細明體" w:hint="eastAsia"/>
                <w:szCs w:val="21"/>
              </w:rPr>
              <w:t>行適當降低風險措施之受託買賣：</w:t>
            </w:r>
          </w:p>
          <w:p w:rsidR="00AE5B9E" w:rsidRPr="00B97F58" w:rsidRDefault="00AE5B9E" w:rsidP="005D3287">
            <w:pPr>
              <w:spacing w:line="300" w:lineRule="exact"/>
              <w:ind w:leftChars="208" w:left="921" w:hangingChars="176" w:hanging="422"/>
              <w:jc w:val="both"/>
              <w:rPr>
                <w:color w:val="FF0000"/>
                <w:szCs w:val="21"/>
                <w:u w:val="single"/>
              </w:rPr>
            </w:pPr>
            <w:r w:rsidRPr="00B97F58">
              <w:rPr>
                <w:rFonts w:hint="eastAsia"/>
                <w:color w:val="000000" w:themeColor="text1"/>
                <w:szCs w:val="21"/>
              </w:rPr>
              <w:t>(</w:t>
            </w:r>
            <w:proofErr w:type="gramStart"/>
            <w:r w:rsidRPr="00B97F58">
              <w:rPr>
                <w:rFonts w:hint="eastAsia"/>
                <w:color w:val="000000" w:themeColor="text1"/>
                <w:szCs w:val="21"/>
              </w:rPr>
              <w:t>一</w:t>
            </w:r>
            <w:proofErr w:type="gramEnd"/>
            <w:r w:rsidRPr="00B97F58">
              <w:rPr>
                <w:rFonts w:hint="eastAsia"/>
                <w:color w:val="000000" w:themeColor="text1"/>
                <w:szCs w:val="21"/>
              </w:rPr>
              <w:t>)</w:t>
            </w:r>
            <w:r w:rsidRPr="00B97F58">
              <w:rPr>
                <w:rFonts w:hint="eastAsia"/>
                <w:color w:val="000000" w:themeColor="text1"/>
                <w:szCs w:val="21"/>
              </w:rPr>
              <w:t>接受依規定應先預收足額或一定成數款</w:t>
            </w:r>
            <w:proofErr w:type="gramStart"/>
            <w:r w:rsidRPr="00B97F58">
              <w:rPr>
                <w:rFonts w:hint="eastAsia"/>
                <w:color w:val="000000" w:themeColor="text1"/>
                <w:szCs w:val="21"/>
              </w:rPr>
              <w:t>券</w:t>
            </w:r>
            <w:proofErr w:type="gramEnd"/>
            <w:r w:rsidRPr="00B97F58">
              <w:rPr>
                <w:rFonts w:hint="eastAsia"/>
                <w:color w:val="000000" w:themeColor="text1"/>
                <w:szCs w:val="21"/>
              </w:rPr>
              <w:t>之委託買賣前，是否收足</w:t>
            </w:r>
            <w:r w:rsidR="003A3957" w:rsidRPr="00660AA4">
              <w:rPr>
                <w:rFonts w:ascii="新細明體" w:hAnsi="新細明體" w:cs="新細明體" w:hint="eastAsia"/>
                <w:color w:val="FF0000"/>
                <w:u w:val="single"/>
              </w:rPr>
              <w:t>或圈存</w:t>
            </w:r>
            <w:r w:rsidR="009558BE">
              <w:rPr>
                <w:rFonts w:ascii="新細明體" w:hAnsi="新細明體" w:cs="新細明體" w:hint="eastAsia"/>
                <w:color w:val="FF0000"/>
                <w:u w:val="single"/>
              </w:rPr>
              <w:t>客戶</w:t>
            </w:r>
            <w:r w:rsidR="009558BE">
              <w:rPr>
                <w:rFonts w:hint="eastAsia"/>
                <w:color w:val="FF0000"/>
                <w:u w:val="single"/>
              </w:rPr>
              <w:t>留存於</w:t>
            </w:r>
            <w:r w:rsidR="009558BE">
              <w:rPr>
                <w:rFonts w:hint="eastAsia"/>
                <w:color w:val="FF0000"/>
                <w:u w:val="single"/>
              </w:rPr>
              <w:t>公司</w:t>
            </w:r>
            <w:bookmarkStart w:id="0" w:name="_GoBack"/>
            <w:bookmarkEnd w:id="0"/>
            <w:r w:rsidR="009558BE">
              <w:rPr>
                <w:rFonts w:hint="eastAsia"/>
                <w:color w:val="FF0000"/>
                <w:u w:val="single"/>
              </w:rPr>
              <w:t>交割專戶</w:t>
            </w:r>
            <w:r w:rsidRPr="00B97F58">
              <w:rPr>
                <w:rFonts w:hint="eastAsia"/>
                <w:color w:val="000000" w:themeColor="text1"/>
                <w:szCs w:val="21"/>
              </w:rPr>
              <w:t>應收之款</w:t>
            </w:r>
            <w:proofErr w:type="gramStart"/>
            <w:r w:rsidRPr="00B97F58">
              <w:rPr>
                <w:rFonts w:hint="eastAsia"/>
                <w:color w:val="000000" w:themeColor="text1"/>
                <w:szCs w:val="21"/>
              </w:rPr>
              <w:t>券</w:t>
            </w:r>
            <w:proofErr w:type="gramEnd"/>
            <w:r w:rsidRPr="00B97F58">
              <w:rPr>
                <w:rFonts w:hint="eastAsia"/>
                <w:color w:val="000000" w:themeColor="text1"/>
                <w:szCs w:val="21"/>
              </w:rPr>
              <w:t>，並加蓋「款</w:t>
            </w:r>
            <w:proofErr w:type="gramStart"/>
            <w:r w:rsidRPr="00B97F58">
              <w:rPr>
                <w:rFonts w:hint="eastAsia"/>
                <w:color w:val="000000" w:themeColor="text1"/>
                <w:szCs w:val="21"/>
              </w:rPr>
              <w:t>券</w:t>
            </w:r>
            <w:proofErr w:type="gramEnd"/>
            <w:r w:rsidRPr="00B97F58">
              <w:rPr>
                <w:rFonts w:hint="eastAsia"/>
                <w:color w:val="000000" w:themeColor="text1"/>
                <w:szCs w:val="21"/>
              </w:rPr>
              <w:t>收訖」戳記及經辦人員之簽章</w:t>
            </w:r>
            <w:proofErr w:type="gramStart"/>
            <w:r w:rsidRPr="00B97F58">
              <w:rPr>
                <w:rFonts w:hint="eastAsia"/>
                <w:color w:val="000000" w:themeColor="text1"/>
                <w:szCs w:val="21"/>
              </w:rPr>
              <w:t>（</w:t>
            </w:r>
            <w:proofErr w:type="gramEnd"/>
            <w:r w:rsidRPr="00B97F58">
              <w:rPr>
                <w:rFonts w:hint="eastAsia"/>
                <w:color w:val="000000" w:themeColor="text1"/>
                <w:szCs w:val="21"/>
              </w:rPr>
              <w:t>但①公司以違約專戶買賣變更交易方法、管理股票或處置有價證券；②或接受有保管機構代理之機構投資人或政府基金，申報賣出單一變更交易方法之有價證券，當日累計金額未達新臺幣伍仟萬元以上者，均不在此限），公司接受客戶買進變更交易方法或</w:t>
            </w:r>
            <w:r w:rsidRPr="00B97F58">
              <w:rPr>
                <w:rFonts w:hint="eastAsia"/>
                <w:strike/>
                <w:color w:val="FF0000"/>
                <w:szCs w:val="21"/>
              </w:rPr>
              <w:t>受</w:t>
            </w:r>
            <w:r w:rsidRPr="00B97F58">
              <w:rPr>
                <w:rFonts w:hint="eastAsia"/>
                <w:color w:val="000000" w:themeColor="text1"/>
                <w:szCs w:val="21"/>
              </w:rPr>
              <w:t>處置有價證券，是否負責查證匯款人是以客戶之本人名義，證券商從業人員係由本人之劃撥銀行帳戶匯入公司預收款交割專戶，始得辦理買賣申報。</w:t>
            </w:r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另客戶如係境外華僑及外國人與保管機構約定已圈存之款</w:t>
            </w:r>
            <w:proofErr w:type="gramStart"/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券</w:t>
            </w:r>
            <w:proofErr w:type="gramEnd"/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不得</w:t>
            </w:r>
            <w:proofErr w:type="gramStart"/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匯</w:t>
            </w:r>
            <w:proofErr w:type="gramEnd"/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撥移作他用</w:t>
            </w:r>
            <w:r w:rsidR="005D3287" w:rsidRPr="00B97F58">
              <w:rPr>
                <w:rFonts w:hint="eastAsia"/>
                <w:color w:val="FF0000"/>
                <w:szCs w:val="21"/>
                <w:u w:val="single"/>
              </w:rPr>
              <w:t>，且公司集保公司相關作業系統確認款</w:t>
            </w:r>
            <w:proofErr w:type="gramStart"/>
            <w:r w:rsidR="005D3287" w:rsidRPr="00B97F58">
              <w:rPr>
                <w:rFonts w:hint="eastAsia"/>
                <w:color w:val="FF0000"/>
                <w:szCs w:val="21"/>
                <w:u w:val="single"/>
              </w:rPr>
              <w:t>券</w:t>
            </w:r>
            <w:proofErr w:type="gramEnd"/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者，就其委託買賣處置有價證券，</w:t>
            </w:r>
            <w:r w:rsidR="005D3287" w:rsidRPr="00B97F58">
              <w:rPr>
                <w:rFonts w:hint="eastAsia"/>
                <w:color w:val="FF0000"/>
                <w:szCs w:val="21"/>
                <w:u w:val="single"/>
              </w:rPr>
              <w:t>公司</w:t>
            </w:r>
            <w:r w:rsidR="008569BD" w:rsidRPr="00B97F58">
              <w:rPr>
                <w:rFonts w:hint="eastAsia"/>
                <w:color w:val="FF0000"/>
                <w:szCs w:val="21"/>
                <w:u w:val="single"/>
              </w:rPr>
              <w:t>是否</w:t>
            </w:r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確認保管機構已圈存足額款</w:t>
            </w:r>
            <w:proofErr w:type="gramStart"/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券</w:t>
            </w:r>
            <w:proofErr w:type="gramEnd"/>
            <w:r w:rsidR="003C5EB5" w:rsidRPr="00B97F58">
              <w:rPr>
                <w:rFonts w:hint="eastAsia"/>
                <w:color w:val="FF0000"/>
                <w:szCs w:val="21"/>
                <w:u w:val="single"/>
              </w:rPr>
              <w:t>後受理。</w:t>
            </w:r>
          </w:p>
          <w:p w:rsidR="00114C7D" w:rsidRPr="00B97F58" w:rsidRDefault="00093F7C" w:rsidP="00993C76">
            <w:pPr>
              <w:spacing w:line="300" w:lineRule="exact"/>
              <w:ind w:left="643" w:hangingChars="268" w:hanging="643"/>
              <w:jc w:val="both"/>
              <w:rPr>
                <w:rFonts w:cs="新細明體"/>
                <w:szCs w:val="21"/>
              </w:rPr>
            </w:pPr>
            <w:r w:rsidRPr="00B97F58">
              <w:rPr>
                <w:rFonts w:cs="新細明體" w:hint="eastAsia"/>
                <w:szCs w:val="21"/>
              </w:rPr>
              <w:t>(</w:t>
            </w:r>
            <w:r w:rsidRPr="00B97F58">
              <w:rPr>
                <w:rFonts w:cs="新細明體" w:hint="eastAsia"/>
                <w:szCs w:val="21"/>
              </w:rPr>
              <w:t>以下略</w:t>
            </w:r>
            <w:r w:rsidRPr="00B97F58">
              <w:rPr>
                <w:rFonts w:cs="新細明體" w:hint="eastAsia"/>
                <w:szCs w:val="21"/>
              </w:rPr>
              <w:t>)</w:t>
            </w:r>
          </w:p>
        </w:tc>
        <w:tc>
          <w:tcPr>
            <w:tcW w:w="567" w:type="dxa"/>
          </w:tcPr>
          <w:p w:rsidR="00C0401F" w:rsidRPr="00B97F58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567" w:type="dxa"/>
          </w:tcPr>
          <w:p w:rsidR="00C0401F" w:rsidRPr="00B97F58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850" w:type="dxa"/>
          </w:tcPr>
          <w:p w:rsidR="00C0401F" w:rsidRPr="00B97F58" w:rsidRDefault="00C0401F">
            <w:pPr>
              <w:spacing w:line="320" w:lineRule="exact"/>
              <w:jc w:val="center"/>
              <w:rPr>
                <w:dstrike/>
                <w:color w:val="FF000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C0401F" w:rsidRPr="00B97F58" w:rsidRDefault="00C0401F">
            <w:pPr>
              <w:spacing w:line="240" w:lineRule="atLeast"/>
              <w:rPr>
                <w:color w:val="000000"/>
              </w:rPr>
            </w:pPr>
          </w:p>
        </w:tc>
      </w:tr>
      <w:tr w:rsidR="00C0401F" w:rsidRPr="00B97F58" w:rsidTr="00B917B4">
        <w:trPr>
          <w:cantSplit/>
          <w:trHeight w:hRule="exact" w:val="420"/>
        </w:trPr>
        <w:tc>
          <w:tcPr>
            <w:tcW w:w="1491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401F" w:rsidRPr="00B97F58" w:rsidRDefault="00C0401F" w:rsidP="00C0401F">
            <w:pPr>
              <w:ind w:firstLine="180"/>
            </w:pPr>
            <w:r w:rsidRPr="00B97F58">
              <w:rPr>
                <w:rFonts w:cs="新細明體" w:hint="eastAsia"/>
                <w:spacing w:val="24"/>
              </w:rPr>
              <w:t>備</w:t>
            </w:r>
            <w:r w:rsidRPr="00B97F58">
              <w:rPr>
                <w:spacing w:val="24"/>
              </w:rPr>
              <w:t xml:space="preserve">  </w:t>
            </w:r>
            <w:proofErr w:type="gramStart"/>
            <w:r w:rsidRPr="00B97F58">
              <w:rPr>
                <w:rFonts w:cs="新細明體" w:hint="eastAsia"/>
                <w:spacing w:val="24"/>
              </w:rPr>
              <w:t>註</w:t>
            </w:r>
            <w:proofErr w:type="gramEnd"/>
            <w:r w:rsidRPr="00B97F58">
              <w:rPr>
                <w:rFonts w:cs="新細明體" w:hint="eastAsia"/>
                <w:spacing w:val="24"/>
              </w:rPr>
              <w:t>：</w:t>
            </w:r>
            <w:r w:rsidRPr="00B97F58">
              <w:t xml:space="preserve"> </w:t>
            </w:r>
          </w:p>
          <w:p w:rsidR="00073BF4" w:rsidRPr="00B97F58" w:rsidRDefault="00073BF4" w:rsidP="00073BF4"/>
          <w:p w:rsidR="00073BF4" w:rsidRPr="00B97F58" w:rsidRDefault="00073BF4" w:rsidP="00073BF4">
            <w:pPr>
              <w:jc w:val="center"/>
            </w:pPr>
          </w:p>
        </w:tc>
      </w:tr>
    </w:tbl>
    <w:p w:rsidR="003A08A6" w:rsidRDefault="00C0401F">
      <w:pPr>
        <w:spacing w:line="500" w:lineRule="atLeast"/>
        <w:ind w:firstLine="9180"/>
        <w:jc w:val="both"/>
      </w:pPr>
      <w:r w:rsidRPr="00B97F58">
        <w:rPr>
          <w:rFonts w:cs="新細明體" w:hint="eastAsia"/>
          <w:spacing w:val="24"/>
        </w:rPr>
        <w:t>稽核人員</w:t>
      </w:r>
      <w:r w:rsidRPr="00B97F58">
        <w:rPr>
          <w:spacing w:val="24"/>
        </w:rPr>
        <w:t xml:space="preserve"> </w:t>
      </w:r>
      <w:r w:rsidRPr="00B97F58">
        <w:rPr>
          <w:rFonts w:cs="新細明體" w:hint="eastAsia"/>
          <w:spacing w:val="24"/>
          <w:u w:val="single"/>
        </w:rPr>
        <w:t xml:space="preserve">　　　　</w:t>
      </w:r>
      <w:r w:rsidRPr="00B97F58">
        <w:rPr>
          <w:spacing w:val="24"/>
        </w:rPr>
        <w:t xml:space="preserve"> </w:t>
      </w:r>
      <w:r w:rsidRPr="00B97F58">
        <w:rPr>
          <w:rFonts w:cs="新細明體" w:hint="eastAsia"/>
          <w:spacing w:val="24"/>
        </w:rPr>
        <w:t>日</w:t>
      </w:r>
      <w:r w:rsidRPr="00B97F58">
        <w:rPr>
          <w:spacing w:val="24"/>
        </w:rPr>
        <w:t xml:space="preserve"> </w:t>
      </w:r>
      <w:r w:rsidRPr="00B97F58">
        <w:rPr>
          <w:rFonts w:cs="新細明體" w:hint="eastAsia"/>
          <w:spacing w:val="24"/>
        </w:rPr>
        <w:t>期</w:t>
      </w:r>
      <w:r>
        <w:rPr>
          <w:spacing w:val="24"/>
        </w:rPr>
        <w:t xml:space="preserve"> </w:t>
      </w:r>
      <w:r>
        <w:rPr>
          <w:rFonts w:cs="新細明體" w:hint="eastAsia"/>
          <w:spacing w:val="24"/>
          <w:u w:val="single"/>
        </w:rPr>
        <w:t xml:space="preserve">　　　　</w:t>
      </w:r>
    </w:p>
    <w:p w:rsidR="00C0401F" w:rsidRPr="00881C6D" w:rsidRDefault="00C0401F" w:rsidP="00881C6D"/>
    <w:sectPr w:rsidR="00C0401F" w:rsidRPr="00881C6D" w:rsidSect="00B917B4">
      <w:footerReference w:type="default" r:id="rId7"/>
      <w:pgSz w:w="16840" w:h="11907" w:orient="landscape" w:code="9"/>
      <w:pgMar w:top="284" w:right="964" w:bottom="568" w:left="993" w:header="851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C84" w:rsidRDefault="00FE1C84">
      <w:pPr>
        <w:spacing w:line="240" w:lineRule="auto"/>
      </w:pPr>
      <w:r>
        <w:separator/>
      </w:r>
    </w:p>
  </w:endnote>
  <w:endnote w:type="continuationSeparator" w:id="0">
    <w:p w:rsidR="00FE1C84" w:rsidRDefault="00FE1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01F" w:rsidRPr="003A08A6" w:rsidRDefault="00881C6D">
    <w:pPr>
      <w:pStyle w:val="a5"/>
      <w:jc w:val="center"/>
      <w:rPr>
        <w:strike/>
        <w:color w:val="FF0000"/>
        <w:sz w:val="24"/>
        <w:szCs w:val="24"/>
      </w:rPr>
    </w:pPr>
    <w:r w:rsidRPr="00344800">
      <w:rPr>
        <w:sz w:val="24"/>
        <w:szCs w:val="24"/>
      </w:rPr>
      <w:t>FA-11210-W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C84" w:rsidRDefault="00FE1C84">
      <w:pPr>
        <w:spacing w:line="240" w:lineRule="auto"/>
      </w:pPr>
      <w:r>
        <w:separator/>
      </w:r>
    </w:p>
  </w:footnote>
  <w:footnote w:type="continuationSeparator" w:id="0">
    <w:p w:rsidR="00FE1C84" w:rsidRDefault="00FE1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7C1"/>
    <w:multiLevelType w:val="multilevel"/>
    <w:tmpl w:val="55AE785E"/>
    <w:lvl w:ilvl="0">
      <w:start w:val="11"/>
      <w:numFmt w:val="taiwaneseCountingThousand"/>
      <w:suff w:val="space"/>
      <w:lvlText w:val="%1、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665"/>
        </w:tabs>
        <w:ind w:left="2665" w:hanging="1701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1474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" w15:restartNumberingAfterBreak="0">
    <w:nsid w:val="13E31B74"/>
    <w:multiLevelType w:val="multilevel"/>
    <w:tmpl w:val="2B466FAA"/>
    <w:lvl w:ilvl="0">
      <w:start w:val="9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2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6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4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8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  <w:rPr>
        <w:rFonts w:cs="Times New Roman"/>
      </w:rPr>
    </w:lvl>
  </w:abstractNum>
  <w:abstractNum w:abstractNumId="3" w15:restartNumberingAfterBreak="0">
    <w:nsid w:val="27645197"/>
    <w:multiLevelType w:val="hybridMultilevel"/>
    <w:tmpl w:val="2390D232"/>
    <w:lvl w:ilvl="0" w:tplc="78FAAFFE">
      <w:start w:val="1"/>
      <w:numFmt w:val="decimal"/>
      <w:lvlText w:val="%1."/>
      <w:lvlJc w:val="left"/>
      <w:pPr>
        <w:ind w:left="933" w:hanging="360"/>
      </w:pPr>
      <w:rPr>
        <w:rFonts w:cs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3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13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93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73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53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1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93" w:hanging="480"/>
      </w:pPr>
      <w:rPr>
        <w:rFonts w:cs="Times New Roman"/>
      </w:rPr>
    </w:lvl>
  </w:abstractNum>
  <w:abstractNum w:abstractNumId="4" w15:restartNumberingAfterBreak="0">
    <w:nsid w:val="4B9C5AA4"/>
    <w:multiLevelType w:val="multilevel"/>
    <w:tmpl w:val="CE0C176E"/>
    <w:lvl w:ilvl="0">
      <w:start w:val="10"/>
      <w:numFmt w:val="taiwaneseCountingThousand"/>
      <w:suff w:val="space"/>
      <w:lvlText w:val="%1、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6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665"/>
        </w:tabs>
        <w:ind w:left="2665" w:hanging="1701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1474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5" w15:restartNumberingAfterBreak="0">
    <w:nsid w:val="54EB15F7"/>
    <w:multiLevelType w:val="multilevel"/>
    <w:tmpl w:val="9692EEF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="Times New Roman" w:hAnsi="Times New Roman" w:cs="Times New Roman" w:hint="eastAsia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ascii="Times New Roman" w:hAnsi="Times New Roman"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eastAsi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1F"/>
    <w:rsid w:val="00005A0B"/>
    <w:rsid w:val="00006912"/>
    <w:rsid w:val="00026384"/>
    <w:rsid w:val="00073BF4"/>
    <w:rsid w:val="00093F7C"/>
    <w:rsid w:val="00104CF8"/>
    <w:rsid w:val="00114C7D"/>
    <w:rsid w:val="00127639"/>
    <w:rsid w:val="00157DDA"/>
    <w:rsid w:val="0016582C"/>
    <w:rsid w:val="0017082F"/>
    <w:rsid w:val="001A608A"/>
    <w:rsid w:val="001C3496"/>
    <w:rsid w:val="001F5E19"/>
    <w:rsid w:val="0025368E"/>
    <w:rsid w:val="00256EF8"/>
    <w:rsid w:val="00265AE3"/>
    <w:rsid w:val="002B0963"/>
    <w:rsid w:val="002E1EC9"/>
    <w:rsid w:val="00301143"/>
    <w:rsid w:val="00344800"/>
    <w:rsid w:val="003641D2"/>
    <w:rsid w:val="00392C75"/>
    <w:rsid w:val="003A08A6"/>
    <w:rsid w:val="003A3957"/>
    <w:rsid w:val="003B06FF"/>
    <w:rsid w:val="003C5EB5"/>
    <w:rsid w:val="0041717E"/>
    <w:rsid w:val="00417F58"/>
    <w:rsid w:val="00440009"/>
    <w:rsid w:val="00474058"/>
    <w:rsid w:val="004A7279"/>
    <w:rsid w:val="004B28B3"/>
    <w:rsid w:val="004E3269"/>
    <w:rsid w:val="004F2EEB"/>
    <w:rsid w:val="00543030"/>
    <w:rsid w:val="00561DCE"/>
    <w:rsid w:val="0058720E"/>
    <w:rsid w:val="005D1059"/>
    <w:rsid w:val="005D3287"/>
    <w:rsid w:val="005F61E3"/>
    <w:rsid w:val="00604065"/>
    <w:rsid w:val="00615108"/>
    <w:rsid w:val="00681CA4"/>
    <w:rsid w:val="00684F1D"/>
    <w:rsid w:val="00697EBB"/>
    <w:rsid w:val="006A6492"/>
    <w:rsid w:val="006B1B98"/>
    <w:rsid w:val="00706CB9"/>
    <w:rsid w:val="0071700B"/>
    <w:rsid w:val="00721F70"/>
    <w:rsid w:val="00730A1A"/>
    <w:rsid w:val="007510D1"/>
    <w:rsid w:val="007A7AF1"/>
    <w:rsid w:val="007B2AB0"/>
    <w:rsid w:val="007B4E96"/>
    <w:rsid w:val="007B622D"/>
    <w:rsid w:val="007B62F2"/>
    <w:rsid w:val="007E7377"/>
    <w:rsid w:val="0080337C"/>
    <w:rsid w:val="00803BA8"/>
    <w:rsid w:val="00812CE3"/>
    <w:rsid w:val="00830832"/>
    <w:rsid w:val="00830AAB"/>
    <w:rsid w:val="00835A29"/>
    <w:rsid w:val="008569BD"/>
    <w:rsid w:val="00876F74"/>
    <w:rsid w:val="00881C6D"/>
    <w:rsid w:val="00897D76"/>
    <w:rsid w:val="008A10D3"/>
    <w:rsid w:val="009037AA"/>
    <w:rsid w:val="009233ED"/>
    <w:rsid w:val="009558BE"/>
    <w:rsid w:val="00961763"/>
    <w:rsid w:val="00965827"/>
    <w:rsid w:val="00974616"/>
    <w:rsid w:val="00974E57"/>
    <w:rsid w:val="00993C76"/>
    <w:rsid w:val="009C6414"/>
    <w:rsid w:val="009C6FEE"/>
    <w:rsid w:val="00A133E1"/>
    <w:rsid w:val="00A13A79"/>
    <w:rsid w:val="00A24CD3"/>
    <w:rsid w:val="00A26ED3"/>
    <w:rsid w:val="00A33485"/>
    <w:rsid w:val="00A37150"/>
    <w:rsid w:val="00A41BCB"/>
    <w:rsid w:val="00A5274B"/>
    <w:rsid w:val="00A7363F"/>
    <w:rsid w:val="00AC48AD"/>
    <w:rsid w:val="00AC4EE9"/>
    <w:rsid w:val="00AE5B9E"/>
    <w:rsid w:val="00AF76EE"/>
    <w:rsid w:val="00B16E04"/>
    <w:rsid w:val="00B24AC4"/>
    <w:rsid w:val="00B4054B"/>
    <w:rsid w:val="00B54ABA"/>
    <w:rsid w:val="00B917B4"/>
    <w:rsid w:val="00B967D1"/>
    <w:rsid w:val="00B97F58"/>
    <w:rsid w:val="00BA1237"/>
    <w:rsid w:val="00BA6BC5"/>
    <w:rsid w:val="00BB7F50"/>
    <w:rsid w:val="00C0036F"/>
    <w:rsid w:val="00C034FF"/>
    <w:rsid w:val="00C0401F"/>
    <w:rsid w:val="00C25ADE"/>
    <w:rsid w:val="00C62321"/>
    <w:rsid w:val="00C63D58"/>
    <w:rsid w:val="00CB1151"/>
    <w:rsid w:val="00D06C2A"/>
    <w:rsid w:val="00D109E9"/>
    <w:rsid w:val="00D10EDD"/>
    <w:rsid w:val="00D37049"/>
    <w:rsid w:val="00D52306"/>
    <w:rsid w:val="00D66A62"/>
    <w:rsid w:val="00D713A6"/>
    <w:rsid w:val="00DA1539"/>
    <w:rsid w:val="00DB2C2E"/>
    <w:rsid w:val="00DB3145"/>
    <w:rsid w:val="00DC077C"/>
    <w:rsid w:val="00DE2029"/>
    <w:rsid w:val="00DF10DF"/>
    <w:rsid w:val="00E14365"/>
    <w:rsid w:val="00E15B04"/>
    <w:rsid w:val="00E76D23"/>
    <w:rsid w:val="00EA05AB"/>
    <w:rsid w:val="00EA0E13"/>
    <w:rsid w:val="00EC627D"/>
    <w:rsid w:val="00EF28D5"/>
    <w:rsid w:val="00EF5FDE"/>
    <w:rsid w:val="00F86CD2"/>
    <w:rsid w:val="00FB082F"/>
    <w:rsid w:val="00FE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D519C60"/>
  <w14:defaultImageDpi w14:val="0"/>
  <w15:docId w15:val="{5A513898-F32E-448F-A151-89C70957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 Inde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Pr>
      <w:rFonts w:ascii="Times New Roman" w:hAnsi="Times New Roman" w:cs="Times New Roman"/>
    </w:rPr>
  </w:style>
  <w:style w:type="paragraph" w:styleId="a7">
    <w:name w:val="Body Text Indent"/>
    <w:basedOn w:val="a"/>
    <w:link w:val="a8"/>
    <w:uiPriority w:val="99"/>
    <w:pPr>
      <w:spacing w:line="240" w:lineRule="atLeast"/>
      <w:ind w:left="535" w:hanging="535"/>
      <w:jc w:val="both"/>
    </w:pPr>
  </w:style>
  <w:style w:type="character" w:customStyle="1" w:styleId="a8">
    <w:name w:val="本文縮排 字元"/>
    <w:basedOn w:val="a0"/>
    <w:link w:val="a7"/>
    <w:uiPriority w:val="99"/>
    <w:locked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rsid w:val="00DC077C"/>
    <w:pPr>
      <w:spacing w:line="240" w:lineRule="auto"/>
    </w:pPr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locked/>
    <w:rsid w:val="00DC077C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480</Words>
  <Characters>88</Characters>
  <Application>Microsoft Office Word</Application>
  <DocSecurity>0</DocSecurity>
  <Lines>1</Lines>
  <Paragraphs>1</Paragraphs>
  <ScaleCrop>false</ScaleCrop>
  <Company>證交所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     目_</dc:title>
  <dc:subject/>
  <dc:creator>TSE1</dc:creator>
  <cp:keywords/>
  <dc:description/>
  <cp:lastModifiedBy>陳泓志</cp:lastModifiedBy>
  <cp:revision>81</cp:revision>
  <cp:lastPrinted>2021-02-23T03:07:00Z</cp:lastPrinted>
  <dcterms:created xsi:type="dcterms:W3CDTF">2024-10-30T07:30:00Z</dcterms:created>
  <dcterms:modified xsi:type="dcterms:W3CDTF">2025-03-06T03:55:00Z</dcterms:modified>
</cp:coreProperties>
</file>