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3"/>
        <w:gridCol w:w="4854"/>
      </w:tblGrid>
      <w:tr w:rsidR="00206453" w14:paraId="0AD4ACAA" w14:textId="77777777" w:rsidTr="00206453">
        <w:tc>
          <w:tcPr>
            <w:tcW w:w="4853" w:type="dxa"/>
          </w:tcPr>
          <w:p w14:paraId="5626A883" w14:textId="77777777" w:rsidR="00206453" w:rsidRDefault="00206453" w:rsidP="00A3347B">
            <w:pPr>
              <w:spacing w:line="300" w:lineRule="auto"/>
              <w:jc w:val="center"/>
              <w:rPr>
                <w:rFonts w:ascii="新細明體" w:hAnsi="新細明體"/>
                <w:color w:val="000000" w:themeColor="text1"/>
                <w:spacing w:val="24"/>
              </w:rPr>
            </w:pPr>
          </w:p>
        </w:tc>
        <w:tc>
          <w:tcPr>
            <w:tcW w:w="4853" w:type="dxa"/>
          </w:tcPr>
          <w:p w14:paraId="241B8767" w14:textId="77777777" w:rsidR="00206453" w:rsidRDefault="00206453" w:rsidP="00A3347B">
            <w:pPr>
              <w:spacing w:line="300" w:lineRule="auto"/>
              <w:jc w:val="center"/>
              <w:rPr>
                <w:rFonts w:ascii="新細明體" w:hAnsi="新細明體"/>
                <w:color w:val="000000" w:themeColor="text1"/>
                <w:spacing w:val="24"/>
              </w:rPr>
            </w:pPr>
            <w:r w:rsidRPr="00367148">
              <w:rPr>
                <w:rFonts w:hint="eastAsia"/>
                <w:color w:val="000000" w:themeColor="text1"/>
                <w:spacing w:val="24"/>
                <w:u w:val="single"/>
              </w:rPr>
              <w:t xml:space="preserve">　　　　　　</w:t>
            </w:r>
            <w:bookmarkStart w:id="0" w:name="Std_Type2"/>
            <w:r w:rsidRPr="00367148">
              <w:rPr>
                <w:rFonts w:hint="eastAsia"/>
                <w:color w:val="000000" w:themeColor="text1"/>
                <w:spacing w:val="24"/>
                <w:u w:val="single"/>
              </w:rPr>
              <w:t>證券</w:t>
            </w:r>
            <w:bookmarkEnd w:id="0"/>
            <w:r w:rsidRPr="00367148">
              <w:rPr>
                <w:rFonts w:hint="eastAsia"/>
                <w:color w:val="000000" w:themeColor="text1"/>
                <w:spacing w:val="24"/>
                <w:u w:val="single"/>
              </w:rPr>
              <w:t>股份有限公司</w:t>
            </w:r>
          </w:p>
        </w:tc>
        <w:tc>
          <w:tcPr>
            <w:tcW w:w="4854" w:type="dxa"/>
          </w:tcPr>
          <w:p w14:paraId="4F26493E" w14:textId="77777777" w:rsidR="00206453" w:rsidRDefault="00206453" w:rsidP="00A3347B">
            <w:pPr>
              <w:spacing w:line="300" w:lineRule="auto"/>
              <w:jc w:val="center"/>
              <w:rPr>
                <w:rFonts w:ascii="新細明體" w:hAnsi="新細明體"/>
                <w:color w:val="000000" w:themeColor="text1"/>
                <w:spacing w:val="24"/>
              </w:rPr>
            </w:pPr>
          </w:p>
        </w:tc>
      </w:tr>
      <w:tr w:rsidR="00206453" w14:paraId="3DDC02DC" w14:textId="77777777" w:rsidTr="00206453">
        <w:tc>
          <w:tcPr>
            <w:tcW w:w="4853" w:type="dxa"/>
          </w:tcPr>
          <w:p w14:paraId="1BF0A0C5" w14:textId="77777777" w:rsidR="00206453" w:rsidRDefault="00206453" w:rsidP="00A3347B">
            <w:pPr>
              <w:spacing w:line="300" w:lineRule="auto"/>
              <w:jc w:val="center"/>
              <w:rPr>
                <w:rFonts w:ascii="新細明體" w:hAnsi="新細明體"/>
                <w:color w:val="000000" w:themeColor="text1"/>
                <w:spacing w:val="24"/>
              </w:rPr>
            </w:pPr>
          </w:p>
        </w:tc>
        <w:tc>
          <w:tcPr>
            <w:tcW w:w="4853" w:type="dxa"/>
          </w:tcPr>
          <w:p w14:paraId="79546314" w14:textId="77777777" w:rsidR="00206453" w:rsidRPr="00206453" w:rsidRDefault="00206453" w:rsidP="00206453">
            <w:pPr>
              <w:spacing w:line="400" w:lineRule="exact"/>
              <w:jc w:val="center"/>
              <w:rPr>
                <w:rFonts w:ascii="新細明體" w:hAnsi="新細明體"/>
                <w:color w:val="000000" w:themeColor="text1"/>
                <w:spacing w:val="24"/>
                <w:u w:val="single"/>
              </w:rPr>
            </w:pPr>
            <w:r>
              <w:rPr>
                <w:rFonts w:ascii="新細明體" w:hAnsi="新細明體" w:hint="eastAsia"/>
                <w:color w:val="000000" w:themeColor="text1"/>
              </w:rPr>
              <w:t xml:space="preserve">業務及收入循環：經紀－集中、櫃檯 </w:t>
            </w:r>
          </w:p>
        </w:tc>
        <w:tc>
          <w:tcPr>
            <w:tcW w:w="4854" w:type="dxa"/>
          </w:tcPr>
          <w:p w14:paraId="3569FB57" w14:textId="77777777" w:rsidR="00206453" w:rsidRDefault="00206453" w:rsidP="00A3347B">
            <w:pPr>
              <w:spacing w:line="300" w:lineRule="auto"/>
              <w:jc w:val="center"/>
              <w:rPr>
                <w:rFonts w:ascii="新細明體" w:hAnsi="新細明體"/>
                <w:color w:val="000000" w:themeColor="text1"/>
                <w:spacing w:val="24"/>
              </w:rPr>
            </w:pPr>
          </w:p>
        </w:tc>
      </w:tr>
      <w:tr w:rsidR="00206453" w14:paraId="00FC3F05" w14:textId="77777777" w:rsidTr="00206453">
        <w:tc>
          <w:tcPr>
            <w:tcW w:w="4853" w:type="dxa"/>
          </w:tcPr>
          <w:p w14:paraId="3C668BFC" w14:textId="77777777" w:rsidR="00206453" w:rsidRDefault="00206453" w:rsidP="00206453">
            <w:pPr>
              <w:spacing w:line="300" w:lineRule="auto"/>
              <w:rPr>
                <w:rFonts w:ascii="新細明體" w:hAnsi="新細明體"/>
                <w:color w:val="000000" w:themeColor="text1"/>
                <w:spacing w:val="24"/>
              </w:rPr>
            </w:pPr>
            <w:r>
              <w:rPr>
                <w:rFonts w:ascii="新細明體" w:hAnsi="新細明體" w:hint="eastAsia"/>
                <w:color w:val="000000" w:themeColor="text1"/>
                <w:spacing w:val="24"/>
              </w:rPr>
              <w:t>作業週期：（每月至少查核乙次）</w:t>
            </w:r>
          </w:p>
        </w:tc>
        <w:tc>
          <w:tcPr>
            <w:tcW w:w="4853" w:type="dxa"/>
          </w:tcPr>
          <w:p w14:paraId="45152920" w14:textId="77777777" w:rsidR="00206453" w:rsidRDefault="00206453" w:rsidP="00A3347B">
            <w:pPr>
              <w:spacing w:line="300" w:lineRule="auto"/>
              <w:jc w:val="center"/>
              <w:rPr>
                <w:rFonts w:ascii="新細明體" w:hAnsi="新細明體"/>
                <w:color w:val="000000" w:themeColor="text1"/>
                <w:spacing w:val="24"/>
              </w:rPr>
            </w:pPr>
            <w:r w:rsidRPr="00367148">
              <w:rPr>
                <w:rFonts w:hint="eastAsia"/>
                <w:color w:val="000000" w:themeColor="text1"/>
                <w:spacing w:val="60"/>
                <w:u w:val="single"/>
              </w:rPr>
              <w:t>開戶與帳戶管理查核明細表</w:t>
            </w:r>
          </w:p>
        </w:tc>
        <w:tc>
          <w:tcPr>
            <w:tcW w:w="4854" w:type="dxa"/>
          </w:tcPr>
          <w:p w14:paraId="57D77DA6" w14:textId="77777777" w:rsidR="00206453" w:rsidRDefault="00206453" w:rsidP="00A3347B">
            <w:pPr>
              <w:spacing w:line="300" w:lineRule="auto"/>
              <w:jc w:val="center"/>
              <w:rPr>
                <w:rFonts w:ascii="新細明體" w:hAnsi="新細明體"/>
                <w:color w:val="000000" w:themeColor="text1"/>
                <w:spacing w:val="24"/>
              </w:rPr>
            </w:pPr>
          </w:p>
        </w:tc>
      </w:tr>
    </w:tbl>
    <w:tbl>
      <w:tblPr>
        <w:tblW w:w="150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9383"/>
        <w:gridCol w:w="851"/>
        <w:gridCol w:w="850"/>
        <w:gridCol w:w="709"/>
        <w:gridCol w:w="1276"/>
      </w:tblGrid>
      <w:tr w:rsidR="00367148" w:rsidRPr="00367148" w14:paraId="2043193C" w14:textId="77777777" w:rsidTr="00B77A59">
        <w:trPr>
          <w:cantSplit/>
          <w:trHeight w:hRule="exact" w:val="522"/>
          <w:tblHeader/>
        </w:trPr>
        <w:tc>
          <w:tcPr>
            <w:tcW w:w="1985" w:type="dxa"/>
            <w:vMerge w:val="restart"/>
            <w:tcBorders>
              <w:top w:val="single" w:sz="12" w:space="0" w:color="auto"/>
              <w:left w:val="single" w:sz="12" w:space="0" w:color="auto"/>
            </w:tcBorders>
            <w:vAlign w:val="center"/>
          </w:tcPr>
          <w:p w14:paraId="680A6400" w14:textId="77777777"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項</w:t>
            </w:r>
            <w:r w:rsidRPr="00367148">
              <w:rPr>
                <w:rFonts w:ascii="新細明體" w:hAnsi="新細明體"/>
                <w:color w:val="000000" w:themeColor="text1"/>
              </w:rPr>
              <w:t xml:space="preserve">     </w:t>
            </w:r>
            <w:r w:rsidRPr="00367148">
              <w:rPr>
                <w:rFonts w:ascii="新細明體" w:hAnsi="新細明體" w:hint="eastAsia"/>
                <w:color w:val="000000" w:themeColor="text1"/>
              </w:rPr>
              <w:t>目</w:t>
            </w:r>
          </w:p>
        </w:tc>
        <w:tc>
          <w:tcPr>
            <w:tcW w:w="9383" w:type="dxa"/>
            <w:vMerge w:val="restart"/>
            <w:tcBorders>
              <w:top w:val="single" w:sz="12" w:space="0" w:color="auto"/>
            </w:tcBorders>
            <w:vAlign w:val="center"/>
          </w:tcPr>
          <w:p w14:paraId="71AB5540" w14:textId="77777777"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查</w:t>
            </w:r>
            <w:r w:rsidRPr="00367148">
              <w:rPr>
                <w:rFonts w:ascii="新細明體" w:hAnsi="新細明體"/>
                <w:color w:val="000000" w:themeColor="text1"/>
              </w:rPr>
              <w:t xml:space="preserve">          </w:t>
            </w:r>
            <w:r w:rsidRPr="00367148">
              <w:rPr>
                <w:rFonts w:ascii="新細明體" w:hAnsi="新細明體" w:hint="eastAsia"/>
                <w:color w:val="000000" w:themeColor="text1"/>
              </w:rPr>
              <w:t>核</w:t>
            </w:r>
            <w:r w:rsidRPr="00367148">
              <w:rPr>
                <w:rFonts w:ascii="新細明體" w:hAnsi="新細明體"/>
                <w:color w:val="000000" w:themeColor="text1"/>
              </w:rPr>
              <w:t xml:space="preserve">          </w:t>
            </w:r>
            <w:r w:rsidRPr="00367148">
              <w:rPr>
                <w:rFonts w:ascii="新細明體" w:hAnsi="新細明體" w:hint="eastAsia"/>
                <w:color w:val="000000" w:themeColor="text1"/>
              </w:rPr>
              <w:t>程</w:t>
            </w:r>
            <w:r w:rsidRPr="00367148">
              <w:rPr>
                <w:rFonts w:ascii="新細明體" w:hAnsi="新細明體"/>
                <w:color w:val="000000" w:themeColor="text1"/>
              </w:rPr>
              <w:t xml:space="preserve">          </w:t>
            </w:r>
            <w:r w:rsidRPr="00367148">
              <w:rPr>
                <w:rFonts w:ascii="新細明體" w:hAnsi="新細明體" w:hint="eastAsia"/>
                <w:color w:val="000000" w:themeColor="text1"/>
              </w:rPr>
              <w:t>序</w:t>
            </w:r>
          </w:p>
        </w:tc>
        <w:tc>
          <w:tcPr>
            <w:tcW w:w="2410" w:type="dxa"/>
            <w:gridSpan w:val="3"/>
            <w:tcBorders>
              <w:top w:val="single" w:sz="12" w:space="0" w:color="auto"/>
            </w:tcBorders>
            <w:vAlign w:val="center"/>
          </w:tcPr>
          <w:p w14:paraId="54F26A37" w14:textId="77777777" w:rsidR="00A1667A" w:rsidRPr="00367148" w:rsidRDefault="00A1667A" w:rsidP="008600C2">
            <w:pPr>
              <w:spacing w:line="280" w:lineRule="exact"/>
              <w:jc w:val="center"/>
              <w:rPr>
                <w:rFonts w:ascii="新細明體" w:hAnsi="新細明體"/>
                <w:color w:val="000000" w:themeColor="text1"/>
                <w:spacing w:val="60"/>
                <w:sz w:val="18"/>
                <w:szCs w:val="18"/>
              </w:rPr>
            </w:pPr>
            <w:r w:rsidRPr="00367148">
              <w:rPr>
                <w:rFonts w:ascii="新細明體" w:hAnsi="新細明體" w:hint="eastAsia"/>
                <w:color w:val="000000" w:themeColor="text1"/>
                <w:spacing w:val="60"/>
                <w:sz w:val="18"/>
                <w:szCs w:val="18"/>
              </w:rPr>
              <w:t>查核結果</w:t>
            </w:r>
          </w:p>
        </w:tc>
        <w:tc>
          <w:tcPr>
            <w:tcW w:w="1276" w:type="dxa"/>
            <w:vMerge w:val="restart"/>
            <w:tcBorders>
              <w:top w:val="single" w:sz="12" w:space="0" w:color="auto"/>
              <w:right w:val="single" w:sz="12" w:space="0" w:color="auto"/>
            </w:tcBorders>
            <w:vAlign w:val="center"/>
          </w:tcPr>
          <w:p w14:paraId="72E1A475" w14:textId="77777777" w:rsidR="007A0E65" w:rsidRPr="00367148" w:rsidRDefault="00A1667A" w:rsidP="005E3DFF">
            <w:pPr>
              <w:spacing w:line="320" w:lineRule="atLeast"/>
              <w:jc w:val="center"/>
              <w:rPr>
                <w:rFonts w:ascii="新細明體" w:hAnsi="新細明體"/>
                <w:color w:val="000000" w:themeColor="text1"/>
                <w:spacing w:val="60"/>
              </w:rPr>
            </w:pPr>
            <w:r w:rsidRPr="00367148">
              <w:rPr>
                <w:rFonts w:ascii="新細明體" w:hAnsi="新細明體" w:hint="eastAsia"/>
                <w:color w:val="000000" w:themeColor="text1"/>
                <w:spacing w:val="60"/>
              </w:rPr>
              <w:t>底稿</w:t>
            </w:r>
          </w:p>
          <w:p w14:paraId="556F0C98" w14:textId="77777777" w:rsidR="00A1667A" w:rsidRPr="00367148" w:rsidRDefault="00A1667A" w:rsidP="005E3DFF">
            <w:pPr>
              <w:spacing w:line="320" w:lineRule="atLeast"/>
              <w:jc w:val="center"/>
              <w:rPr>
                <w:rFonts w:ascii="新細明體" w:hAnsi="新細明體"/>
                <w:color w:val="000000" w:themeColor="text1"/>
              </w:rPr>
            </w:pPr>
            <w:r w:rsidRPr="00367148">
              <w:rPr>
                <w:rFonts w:ascii="新細明體" w:hAnsi="新細明體" w:hint="eastAsia"/>
                <w:color w:val="000000" w:themeColor="text1"/>
                <w:spacing w:val="60"/>
              </w:rPr>
              <w:t>索引</w:t>
            </w:r>
          </w:p>
        </w:tc>
      </w:tr>
      <w:tr w:rsidR="00367148" w:rsidRPr="00367148" w14:paraId="4752F59D" w14:textId="77777777" w:rsidTr="00B77A59">
        <w:trPr>
          <w:cantSplit/>
          <w:trHeight w:hRule="exact" w:val="402"/>
          <w:tblHeader/>
        </w:trPr>
        <w:tc>
          <w:tcPr>
            <w:tcW w:w="1985" w:type="dxa"/>
            <w:vMerge/>
            <w:tcBorders>
              <w:left w:val="single" w:sz="12" w:space="0" w:color="auto"/>
            </w:tcBorders>
          </w:tcPr>
          <w:p w14:paraId="492BC97F" w14:textId="77777777" w:rsidR="00A1667A" w:rsidRPr="00367148" w:rsidRDefault="00A1667A" w:rsidP="00647C22">
            <w:pPr>
              <w:rPr>
                <w:rFonts w:ascii="新細明體" w:hAnsi="新細明體"/>
                <w:color w:val="000000" w:themeColor="text1"/>
              </w:rPr>
            </w:pPr>
          </w:p>
        </w:tc>
        <w:tc>
          <w:tcPr>
            <w:tcW w:w="9383" w:type="dxa"/>
            <w:vMerge/>
          </w:tcPr>
          <w:p w14:paraId="2FDDD78B" w14:textId="77777777" w:rsidR="00A1667A" w:rsidRPr="00367148" w:rsidRDefault="00A1667A" w:rsidP="00647C22">
            <w:pPr>
              <w:rPr>
                <w:rFonts w:ascii="新細明體" w:hAnsi="新細明體"/>
                <w:color w:val="000000" w:themeColor="text1"/>
              </w:rPr>
            </w:pPr>
          </w:p>
        </w:tc>
        <w:tc>
          <w:tcPr>
            <w:tcW w:w="851" w:type="dxa"/>
          </w:tcPr>
          <w:p w14:paraId="6CA2B122"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是</w:t>
            </w:r>
          </w:p>
        </w:tc>
        <w:tc>
          <w:tcPr>
            <w:tcW w:w="850" w:type="dxa"/>
          </w:tcPr>
          <w:p w14:paraId="387243B0"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否</w:t>
            </w:r>
          </w:p>
        </w:tc>
        <w:tc>
          <w:tcPr>
            <w:tcW w:w="709" w:type="dxa"/>
          </w:tcPr>
          <w:p w14:paraId="129B84CB" w14:textId="77777777"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不適用</w:t>
            </w:r>
          </w:p>
        </w:tc>
        <w:tc>
          <w:tcPr>
            <w:tcW w:w="1276" w:type="dxa"/>
            <w:vMerge/>
            <w:tcBorders>
              <w:right w:val="single" w:sz="12" w:space="0" w:color="auto"/>
            </w:tcBorders>
          </w:tcPr>
          <w:p w14:paraId="734208A7" w14:textId="77777777" w:rsidR="00A1667A" w:rsidRPr="00367148" w:rsidRDefault="00A1667A" w:rsidP="00647C22">
            <w:pPr>
              <w:rPr>
                <w:rFonts w:ascii="新細明體" w:hAnsi="新細明體"/>
                <w:color w:val="000000" w:themeColor="text1"/>
              </w:rPr>
            </w:pPr>
          </w:p>
        </w:tc>
      </w:tr>
      <w:tr w:rsidR="00367148" w:rsidRPr="00367148" w14:paraId="409CB78A" w14:textId="77777777" w:rsidTr="00260A68">
        <w:trPr>
          <w:trHeight w:val="489"/>
        </w:trPr>
        <w:tc>
          <w:tcPr>
            <w:tcW w:w="1985" w:type="dxa"/>
            <w:tcBorders>
              <w:left w:val="single" w:sz="12" w:space="0" w:color="auto"/>
            </w:tcBorders>
          </w:tcPr>
          <w:p w14:paraId="54A5671E" w14:textId="77777777" w:rsidR="00A1667A" w:rsidRPr="00367148" w:rsidRDefault="00B77A59" w:rsidP="00A76D09">
            <w:pPr>
              <w:spacing w:line="420" w:lineRule="exact"/>
              <w:jc w:val="both"/>
              <w:rPr>
                <w:rFonts w:ascii="新細明體" w:hAnsi="新細明體"/>
                <w:color w:val="000000" w:themeColor="text1"/>
              </w:rPr>
            </w:pPr>
            <w:r>
              <w:rPr>
                <w:rFonts w:ascii="新細明體" w:hAnsi="新細明體" w:hint="eastAsia"/>
                <w:color w:val="000000" w:themeColor="text1"/>
                <w:spacing w:val="12"/>
              </w:rPr>
              <w:t>(FA-11110-M)</w:t>
            </w:r>
          </w:p>
          <w:p w14:paraId="6871D6FE" w14:textId="77777777" w:rsidR="00A1667A" w:rsidRPr="00367148" w:rsidRDefault="00B77A59" w:rsidP="00A76D09">
            <w:pPr>
              <w:spacing w:line="420" w:lineRule="exact"/>
              <w:jc w:val="both"/>
              <w:rPr>
                <w:rFonts w:ascii="新細明體" w:hAnsi="新細明體"/>
                <w:color w:val="000000" w:themeColor="text1"/>
              </w:rPr>
            </w:pPr>
            <w:r>
              <w:rPr>
                <w:rFonts w:ascii="新細明體" w:hAnsi="新細明體" w:hint="eastAsia"/>
                <w:color w:val="000000" w:themeColor="text1"/>
                <w:spacing w:val="12"/>
              </w:rPr>
              <w:t>普通交易帳戶：開戶手續及審核作業</w:t>
            </w:r>
          </w:p>
        </w:tc>
        <w:tc>
          <w:tcPr>
            <w:tcW w:w="9383" w:type="dxa"/>
          </w:tcPr>
          <w:p w14:paraId="7251BA18" w14:textId="77777777" w:rsidR="00966273" w:rsidRDefault="00000000">
            <w:pPr>
              <w:ind w:left="449" w:hangingChars="187" w:hanging="449"/>
            </w:pPr>
            <w:r>
              <w:t>一、客戶是否簽訂「電子式交易帳戶委託買賣有價證券同意書」後始得以電子式交易委託買賣。除網際網路交易客戶得採經電子憑證認證之網際網路方式簽訂「電子式交易帳戶委託買賣有價證券同意書」外，餘均是否以紙本方式簽訂之。</w:t>
            </w:r>
          </w:p>
          <w:p w14:paraId="445D132B" w14:textId="77777777" w:rsidR="00966273" w:rsidRDefault="00000000">
            <w:pPr>
              <w:ind w:left="449" w:hangingChars="187" w:hanging="449"/>
            </w:pPr>
            <w:r>
              <w:t>二、對於上開申請採電子式交易型態之客戶，得以一般電子方式交付電子密碼條或自訂交付電子密碼條方式，並是否依下列說明辦理</w:t>
            </w:r>
            <w:r>
              <w:t>(1</w:t>
            </w:r>
            <w:r>
              <w:t>、</w:t>
            </w:r>
            <w:r>
              <w:t>2</w:t>
            </w:r>
            <w:r>
              <w:t>、</w:t>
            </w:r>
            <w:r>
              <w:t>3</w:t>
            </w:r>
            <w:r>
              <w:t>適用於一般電子方式，</w:t>
            </w:r>
            <w:r>
              <w:t>4</w:t>
            </w:r>
            <w:r>
              <w:t>、</w:t>
            </w:r>
            <w:r>
              <w:t>5</w:t>
            </w:r>
            <w:r>
              <w:t>、</w:t>
            </w:r>
            <w:r>
              <w:t>6</w:t>
            </w:r>
            <w:r>
              <w:t>、</w:t>
            </w:r>
            <w:r>
              <w:t>7</w:t>
            </w:r>
            <w:r>
              <w:t>適用於自訂交付方式</w:t>
            </w:r>
            <w:r>
              <w:t>)</w:t>
            </w:r>
            <w:r>
              <w:t>：</w:t>
            </w:r>
          </w:p>
          <w:p w14:paraId="41B53A8D" w14:textId="77777777" w:rsidR="00966273" w:rsidRDefault="00000000">
            <w:pPr>
              <w:ind w:leftChars="280" w:left="948" w:hangingChars="115" w:hanging="276"/>
            </w:pPr>
            <w:r>
              <w:t>1.</w:t>
            </w:r>
            <w:r>
              <w:t>客戶應於聲明書中聲明同意以電子方式交付電子密碼條。</w:t>
            </w:r>
          </w:p>
          <w:p w14:paraId="60941C92" w14:textId="77777777" w:rsidR="00966273" w:rsidRDefault="00000000">
            <w:pPr>
              <w:ind w:leftChars="280" w:left="948" w:hangingChars="115" w:hanging="276"/>
            </w:pPr>
            <w:r>
              <w:t>2.</w:t>
            </w:r>
            <w:r>
              <w:t>應確實辨認客戶身分，並確認其手機號碼及電子信箱為本人使用。</w:t>
            </w:r>
          </w:p>
          <w:p w14:paraId="2D18F5B7" w14:textId="77777777" w:rsidR="00966273" w:rsidRDefault="00000000">
            <w:pPr>
              <w:ind w:leftChars="280" w:left="948" w:hangingChars="115" w:hanging="276"/>
            </w:pPr>
            <w:r>
              <w:t>3.</w:t>
            </w:r>
            <w:r>
              <w:t>傳送</w:t>
            </w:r>
            <w:r>
              <w:t>OTP(One Time Password)</w:t>
            </w:r>
            <w:r>
              <w:t>密碼至客戶開戶留存之手機號碼，及將加密後之電子密碼條以電子方式傳送至客戶留存之電子信箱，客戶需以</w:t>
            </w:r>
            <w:r>
              <w:t>OTP</w:t>
            </w:r>
            <w:r>
              <w:t>密碼解密方能取得密碼，此流程相關系統紀錄應留存。</w:t>
            </w:r>
          </w:p>
          <w:p w14:paraId="31973DCE" w14:textId="77777777" w:rsidR="00966273" w:rsidRDefault="00000000">
            <w:pPr>
              <w:ind w:leftChars="280" w:left="948" w:hangingChars="115" w:hanging="276"/>
            </w:pPr>
            <w:r>
              <w:t>4.</w:t>
            </w:r>
            <w:r>
              <w:t>應訂定交付電子式交易密碼之作業程序。</w:t>
            </w:r>
          </w:p>
          <w:p w14:paraId="122AD6E3" w14:textId="77777777" w:rsidR="00966273" w:rsidRDefault="00000000">
            <w:pPr>
              <w:ind w:leftChars="280" w:left="948" w:hangingChars="115" w:hanging="276"/>
            </w:pPr>
            <w:r>
              <w:t>5.</w:t>
            </w:r>
            <w:r>
              <w:t>應確實辨認電子式交易密碼交付對象為本人並留存相關紀錄。</w:t>
            </w:r>
          </w:p>
          <w:p w14:paraId="10828E25" w14:textId="77777777" w:rsidR="00966273" w:rsidRDefault="00000000">
            <w:pPr>
              <w:ind w:leftChars="280" w:left="948" w:hangingChars="115" w:hanging="276"/>
            </w:pPr>
            <w:r>
              <w:t>6.</w:t>
            </w:r>
            <w:r>
              <w:t>應依據自訂之電子式交易密碼交付流程與安全控管機制相關內部控制制度</w:t>
            </w:r>
            <w:r>
              <w:t>(</w:t>
            </w:r>
            <w:r>
              <w:t>含內部稽核實施細則</w:t>
            </w:r>
            <w:r>
              <w:t>)</w:t>
            </w:r>
            <w:r>
              <w:t>確實執行。</w:t>
            </w:r>
          </w:p>
          <w:p w14:paraId="7B93E672" w14:textId="77777777" w:rsidR="00966273" w:rsidRDefault="00000000">
            <w:pPr>
              <w:ind w:leftChars="280" w:left="948" w:hangingChars="115" w:hanging="276"/>
            </w:pPr>
            <w:r>
              <w:t>7.</w:t>
            </w:r>
            <w:r>
              <w:t>密碼管理依「建立證券商資通安全檢查機制」之規定辦理。</w:t>
            </w:r>
          </w:p>
          <w:p w14:paraId="73FCAEC7" w14:textId="77777777" w:rsidR="00966273" w:rsidRDefault="00000000">
            <w:pPr>
              <w:ind w:left="449" w:hangingChars="187" w:hanging="449"/>
            </w:pPr>
            <w:r w:rsidRPr="00B900D3">
              <w:rPr>
                <w:color w:val="FF0000"/>
                <w:u w:val="single"/>
              </w:rPr>
              <w:t>三、是否依金融機構防制洗錢辦法規定，對於現有客戶</w:t>
            </w:r>
            <w:r w:rsidRPr="00B900D3">
              <w:rPr>
                <w:color w:val="FF0000"/>
                <w:u w:val="single"/>
              </w:rPr>
              <w:t>(</w:t>
            </w:r>
            <w:r w:rsidRPr="00B900D3">
              <w:rPr>
                <w:color w:val="FF0000"/>
                <w:u w:val="single"/>
              </w:rPr>
              <w:t>含實質受益人</w:t>
            </w:r>
            <w:r w:rsidRPr="00B900D3">
              <w:rPr>
                <w:color w:val="FF0000"/>
                <w:u w:val="single"/>
              </w:rPr>
              <w:t>)</w:t>
            </w:r>
            <w:r w:rsidRPr="00B900D3">
              <w:rPr>
                <w:color w:val="FF0000"/>
                <w:u w:val="single"/>
              </w:rPr>
              <w:t>進行持續審查事宜，並依重要性及風險程度變動情況，更新客戶及實質受益人資訊。</w:t>
            </w:r>
          </w:p>
        </w:tc>
        <w:tc>
          <w:tcPr>
            <w:tcW w:w="851" w:type="dxa"/>
          </w:tcPr>
          <w:p w14:paraId="3FCA02CD"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850" w:type="dxa"/>
          </w:tcPr>
          <w:p w14:paraId="43DA4BB6"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709" w:type="dxa"/>
          </w:tcPr>
          <w:p w14:paraId="28976BC5" w14:textId="77777777" w:rsidR="00A1667A" w:rsidRPr="00367148" w:rsidRDefault="00A1667A" w:rsidP="00647C22">
            <w:pPr>
              <w:spacing w:line="260" w:lineRule="exact"/>
              <w:jc w:val="center"/>
              <w:rPr>
                <w:rFonts w:ascii="新細明體" w:hAnsi="新細明體"/>
                <w:dstrike/>
                <w:color w:val="000000" w:themeColor="text1"/>
                <w:spacing w:val="24"/>
              </w:rPr>
            </w:pPr>
          </w:p>
        </w:tc>
        <w:tc>
          <w:tcPr>
            <w:tcW w:w="1276" w:type="dxa"/>
            <w:tcBorders>
              <w:right w:val="single" w:sz="12" w:space="0" w:color="auto"/>
            </w:tcBorders>
          </w:tcPr>
          <w:p w14:paraId="540E388F" w14:textId="77777777" w:rsidR="00A1667A" w:rsidRPr="00367148" w:rsidRDefault="00A1667A" w:rsidP="00647C22">
            <w:pPr>
              <w:spacing w:line="260" w:lineRule="exact"/>
              <w:rPr>
                <w:rFonts w:ascii="新細明體" w:hAnsi="新細明體"/>
                <w:color w:val="000000" w:themeColor="text1"/>
              </w:rPr>
            </w:pPr>
          </w:p>
        </w:tc>
      </w:tr>
      <w:tr w:rsidR="00367148" w:rsidRPr="00367148" w14:paraId="69AD43D0" w14:textId="77777777" w:rsidTr="00455A5F">
        <w:trPr>
          <w:cantSplit/>
        </w:trPr>
        <w:tc>
          <w:tcPr>
            <w:tcW w:w="15054" w:type="dxa"/>
            <w:gridSpan w:val="6"/>
            <w:tcBorders>
              <w:left w:val="single" w:sz="12" w:space="0" w:color="auto"/>
              <w:bottom w:val="single" w:sz="12" w:space="0" w:color="auto"/>
              <w:right w:val="single" w:sz="12" w:space="0" w:color="auto"/>
            </w:tcBorders>
          </w:tcPr>
          <w:p w14:paraId="573A110F" w14:textId="77777777" w:rsidR="00A1667A" w:rsidRPr="00367148" w:rsidRDefault="00A1667A" w:rsidP="00647C22">
            <w:pPr>
              <w:ind w:firstLine="180"/>
              <w:rPr>
                <w:rFonts w:ascii="新細明體" w:hAnsi="新細明體"/>
                <w:color w:val="000000" w:themeColor="text1"/>
              </w:rPr>
            </w:pPr>
            <w:r w:rsidRPr="00367148">
              <w:rPr>
                <w:rFonts w:ascii="新細明體" w:hAnsi="新細明體" w:hint="eastAsia"/>
                <w:color w:val="000000" w:themeColor="text1"/>
                <w:spacing w:val="24"/>
              </w:rPr>
              <w:t>備</w:t>
            </w:r>
            <w:r w:rsidR="00055C99">
              <w:rPr>
                <w:rFonts w:ascii="新細明體" w:hAnsi="新細明體" w:hint="eastAsia"/>
                <w:color w:val="000000" w:themeColor="text1"/>
                <w:spacing w:val="24"/>
              </w:rPr>
              <w:t xml:space="preserve">  </w:t>
            </w:r>
            <w:proofErr w:type="gramStart"/>
            <w:r w:rsidRPr="00367148">
              <w:rPr>
                <w:rFonts w:ascii="新細明體" w:hAnsi="新細明體" w:hint="eastAsia"/>
                <w:color w:val="000000" w:themeColor="text1"/>
                <w:spacing w:val="24"/>
              </w:rPr>
              <w:t>註</w:t>
            </w:r>
            <w:proofErr w:type="gramEnd"/>
            <w:r w:rsidRPr="00367148">
              <w:rPr>
                <w:rFonts w:ascii="新細明體" w:hAnsi="新細明體" w:hint="eastAsia"/>
                <w:color w:val="000000" w:themeColor="text1"/>
                <w:spacing w:val="24"/>
              </w:rPr>
              <w:t>：</w:t>
            </w:r>
          </w:p>
        </w:tc>
      </w:tr>
    </w:tbl>
    <w:p w14:paraId="370F7AD3" w14:textId="77777777" w:rsidR="00A24670" w:rsidRPr="00EF3852" w:rsidRDefault="00A3347B" w:rsidP="00EF3852">
      <w:pPr>
        <w:spacing w:beforeLines="50" w:before="180"/>
        <w:rPr>
          <w:rFonts w:ascii="新細明體" w:hAnsi="新細明體"/>
          <w:color w:val="000000" w:themeColor="text1"/>
          <w:spacing w:val="24"/>
          <w:u w:val="single"/>
        </w:rPr>
      </w:pPr>
      <w:r w:rsidRPr="00367148">
        <w:rPr>
          <w:rFonts w:ascii="新細明體" w:hAnsi="新細明體" w:hint="eastAsia"/>
          <w:color w:val="000000" w:themeColor="text1"/>
          <w:spacing w:val="24"/>
        </w:rPr>
        <w:t xml:space="preserve">                                                        稽核人員</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日</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期</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p>
    <w:sectPr w:rsidR="00A24670" w:rsidRPr="00EF3852" w:rsidSect="00284C2E">
      <w:pgSz w:w="16838" w:h="11906" w:orient="landscape"/>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CA702" w14:textId="77777777" w:rsidR="00B11C11" w:rsidRDefault="00B11C11" w:rsidP="00D253DA">
      <w:r>
        <w:separator/>
      </w:r>
    </w:p>
  </w:endnote>
  <w:endnote w:type="continuationSeparator" w:id="0">
    <w:p w14:paraId="2012F8D5" w14:textId="77777777" w:rsidR="00B11C11" w:rsidRDefault="00B11C11" w:rsidP="00D2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9F97" w14:textId="77777777" w:rsidR="00B11C11" w:rsidRDefault="00B11C11" w:rsidP="00D253DA">
      <w:r>
        <w:separator/>
      </w:r>
    </w:p>
  </w:footnote>
  <w:footnote w:type="continuationSeparator" w:id="0">
    <w:p w14:paraId="07248E82" w14:textId="77777777" w:rsidR="00B11C11" w:rsidRDefault="00B11C11" w:rsidP="00D2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F7583"/>
    <w:multiLevelType w:val="multilevel"/>
    <w:tmpl w:val="B5C28946"/>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66855BE"/>
    <w:multiLevelType w:val="hybridMultilevel"/>
    <w:tmpl w:val="66AE947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1C4F1A"/>
    <w:multiLevelType w:val="hybridMultilevel"/>
    <w:tmpl w:val="5880AAC6"/>
    <w:lvl w:ilvl="0" w:tplc="F20C35DA">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3" w15:restartNumberingAfterBreak="0">
    <w:nsid w:val="26890CFE"/>
    <w:multiLevelType w:val="hybridMultilevel"/>
    <w:tmpl w:val="36083E8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B3643E6"/>
    <w:multiLevelType w:val="hybridMultilevel"/>
    <w:tmpl w:val="5F26A6B6"/>
    <w:lvl w:ilvl="0" w:tplc="D674AFE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F5F3B5A"/>
    <w:multiLevelType w:val="hybridMultilevel"/>
    <w:tmpl w:val="40F0A44E"/>
    <w:lvl w:ilvl="0" w:tplc="A18C01C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5C057022"/>
    <w:multiLevelType w:val="hybridMultilevel"/>
    <w:tmpl w:val="309E970E"/>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0EE4CB6"/>
    <w:multiLevelType w:val="singleLevel"/>
    <w:tmpl w:val="23DE42CC"/>
    <w:lvl w:ilvl="0">
      <w:start w:val="1"/>
      <w:numFmt w:val="taiwaneseCountingThousand"/>
      <w:pStyle w:val="1"/>
      <w:lvlText w:val="(%1)"/>
      <w:lvlJc w:val="left"/>
      <w:pPr>
        <w:tabs>
          <w:tab w:val="num" w:pos="1230"/>
        </w:tabs>
        <w:ind w:left="340" w:firstLine="170"/>
      </w:pPr>
      <w:rPr>
        <w:rFonts w:ascii="Times New Roman" w:hAnsi="Times New Roman" w:cs="Times New Roman" w:hint="eastAsia"/>
      </w:rPr>
    </w:lvl>
  </w:abstractNum>
  <w:abstractNum w:abstractNumId="9" w15:restartNumberingAfterBreak="0">
    <w:nsid w:val="615723B5"/>
    <w:multiLevelType w:val="hybridMultilevel"/>
    <w:tmpl w:val="3EB89878"/>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33986210">
    <w:abstractNumId w:val="8"/>
  </w:num>
  <w:num w:numId="2" w16cid:durableId="1140803734">
    <w:abstractNumId w:val="0"/>
  </w:num>
  <w:num w:numId="3" w16cid:durableId="118762223">
    <w:abstractNumId w:val="2"/>
  </w:num>
  <w:num w:numId="4" w16cid:durableId="696395036">
    <w:abstractNumId w:val="4"/>
  </w:num>
  <w:num w:numId="5" w16cid:durableId="1778286075">
    <w:abstractNumId w:val="5"/>
  </w:num>
  <w:num w:numId="6" w16cid:durableId="1070345503">
    <w:abstractNumId w:val="6"/>
  </w:num>
  <w:num w:numId="7" w16cid:durableId="414210760">
    <w:abstractNumId w:val="9"/>
  </w:num>
  <w:num w:numId="8" w16cid:durableId="2114980009">
    <w:abstractNumId w:val="7"/>
  </w:num>
  <w:num w:numId="9" w16cid:durableId="985864830">
    <w:abstractNumId w:val="3"/>
  </w:num>
  <w:num w:numId="10" w16cid:durableId="1972402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61"/>
    <w:rsid w:val="00012DB3"/>
    <w:rsid w:val="00013A9E"/>
    <w:rsid w:val="000216E6"/>
    <w:rsid w:val="00021C10"/>
    <w:rsid w:val="00034BB9"/>
    <w:rsid w:val="00055C99"/>
    <w:rsid w:val="00060168"/>
    <w:rsid w:val="00061E81"/>
    <w:rsid w:val="00071F35"/>
    <w:rsid w:val="000731FA"/>
    <w:rsid w:val="000733BF"/>
    <w:rsid w:val="000738D8"/>
    <w:rsid w:val="00075AC3"/>
    <w:rsid w:val="00085A58"/>
    <w:rsid w:val="00092406"/>
    <w:rsid w:val="00096F14"/>
    <w:rsid w:val="000A4AF2"/>
    <w:rsid w:val="000B1084"/>
    <w:rsid w:val="000B3E18"/>
    <w:rsid w:val="000B750B"/>
    <w:rsid w:val="000B7B71"/>
    <w:rsid w:val="000B7D5B"/>
    <w:rsid w:val="000C0D07"/>
    <w:rsid w:val="000C45D4"/>
    <w:rsid w:val="000D6B17"/>
    <w:rsid w:val="000D6E5B"/>
    <w:rsid w:val="000F37DD"/>
    <w:rsid w:val="0011220A"/>
    <w:rsid w:val="0011623D"/>
    <w:rsid w:val="00116AF7"/>
    <w:rsid w:val="00120188"/>
    <w:rsid w:val="00122D16"/>
    <w:rsid w:val="00125530"/>
    <w:rsid w:val="001267E4"/>
    <w:rsid w:val="00133DF6"/>
    <w:rsid w:val="00134ECA"/>
    <w:rsid w:val="00137DF7"/>
    <w:rsid w:val="00151762"/>
    <w:rsid w:val="00160E83"/>
    <w:rsid w:val="001635E1"/>
    <w:rsid w:val="00182897"/>
    <w:rsid w:val="00182FD3"/>
    <w:rsid w:val="00190BC6"/>
    <w:rsid w:val="001A1FD8"/>
    <w:rsid w:val="001A2FF1"/>
    <w:rsid w:val="001B4BE3"/>
    <w:rsid w:val="001C3E48"/>
    <w:rsid w:val="001C4E28"/>
    <w:rsid w:val="001D7FAD"/>
    <w:rsid w:val="001F12B7"/>
    <w:rsid w:val="002021CF"/>
    <w:rsid w:val="00206453"/>
    <w:rsid w:val="00207834"/>
    <w:rsid w:val="00230C9D"/>
    <w:rsid w:val="00234AA8"/>
    <w:rsid w:val="002376FA"/>
    <w:rsid w:val="002432F4"/>
    <w:rsid w:val="00243EA1"/>
    <w:rsid w:val="00245C15"/>
    <w:rsid w:val="00250198"/>
    <w:rsid w:val="0025675C"/>
    <w:rsid w:val="00260A68"/>
    <w:rsid w:val="00267873"/>
    <w:rsid w:val="00273D15"/>
    <w:rsid w:val="0027434F"/>
    <w:rsid w:val="0027590B"/>
    <w:rsid w:val="00284C2E"/>
    <w:rsid w:val="00296A8C"/>
    <w:rsid w:val="002A03D0"/>
    <w:rsid w:val="002A1FF7"/>
    <w:rsid w:val="002A4796"/>
    <w:rsid w:val="002B134A"/>
    <w:rsid w:val="002B16A5"/>
    <w:rsid w:val="002B1B2A"/>
    <w:rsid w:val="002B4A98"/>
    <w:rsid w:val="002B50E6"/>
    <w:rsid w:val="002B69AD"/>
    <w:rsid w:val="002C3D1B"/>
    <w:rsid w:val="002C755D"/>
    <w:rsid w:val="002D06ED"/>
    <w:rsid w:val="002D51F4"/>
    <w:rsid w:val="002D5539"/>
    <w:rsid w:val="002F16DD"/>
    <w:rsid w:val="002F2436"/>
    <w:rsid w:val="002F2DFA"/>
    <w:rsid w:val="002F49F3"/>
    <w:rsid w:val="002F57B7"/>
    <w:rsid w:val="00300623"/>
    <w:rsid w:val="00300C57"/>
    <w:rsid w:val="00303D7E"/>
    <w:rsid w:val="003133E1"/>
    <w:rsid w:val="0031403A"/>
    <w:rsid w:val="00314CE7"/>
    <w:rsid w:val="00317A96"/>
    <w:rsid w:val="00317ACD"/>
    <w:rsid w:val="00325E5A"/>
    <w:rsid w:val="00334B18"/>
    <w:rsid w:val="00344123"/>
    <w:rsid w:val="00351611"/>
    <w:rsid w:val="00353B28"/>
    <w:rsid w:val="00367148"/>
    <w:rsid w:val="00374E0E"/>
    <w:rsid w:val="00382874"/>
    <w:rsid w:val="003A7FBE"/>
    <w:rsid w:val="003B26ED"/>
    <w:rsid w:val="003B5E07"/>
    <w:rsid w:val="003C20BF"/>
    <w:rsid w:val="003C754B"/>
    <w:rsid w:val="003C789F"/>
    <w:rsid w:val="003D0C59"/>
    <w:rsid w:val="003D2115"/>
    <w:rsid w:val="003E5F61"/>
    <w:rsid w:val="00400E6D"/>
    <w:rsid w:val="00410F98"/>
    <w:rsid w:val="0041457C"/>
    <w:rsid w:val="004229A3"/>
    <w:rsid w:val="00431812"/>
    <w:rsid w:val="0043293A"/>
    <w:rsid w:val="00440574"/>
    <w:rsid w:val="00440CF8"/>
    <w:rsid w:val="00444456"/>
    <w:rsid w:val="00455A5F"/>
    <w:rsid w:val="00474B4E"/>
    <w:rsid w:val="00481DE6"/>
    <w:rsid w:val="00483844"/>
    <w:rsid w:val="004A4B59"/>
    <w:rsid w:val="004A7E9E"/>
    <w:rsid w:val="004B2CD0"/>
    <w:rsid w:val="004C0F9A"/>
    <w:rsid w:val="004E16DF"/>
    <w:rsid w:val="004E330A"/>
    <w:rsid w:val="00502095"/>
    <w:rsid w:val="005034CB"/>
    <w:rsid w:val="005044EC"/>
    <w:rsid w:val="005200FE"/>
    <w:rsid w:val="005240E1"/>
    <w:rsid w:val="005327E8"/>
    <w:rsid w:val="00537B07"/>
    <w:rsid w:val="0054342D"/>
    <w:rsid w:val="0055469E"/>
    <w:rsid w:val="005610BC"/>
    <w:rsid w:val="0057123A"/>
    <w:rsid w:val="005715B0"/>
    <w:rsid w:val="00585C65"/>
    <w:rsid w:val="0059082B"/>
    <w:rsid w:val="005A204F"/>
    <w:rsid w:val="005A51E2"/>
    <w:rsid w:val="005C35E5"/>
    <w:rsid w:val="005D49C9"/>
    <w:rsid w:val="005D5E4D"/>
    <w:rsid w:val="005E0E2C"/>
    <w:rsid w:val="005E344C"/>
    <w:rsid w:val="005E3DFF"/>
    <w:rsid w:val="005F1322"/>
    <w:rsid w:val="005F5945"/>
    <w:rsid w:val="005F594B"/>
    <w:rsid w:val="005F73D1"/>
    <w:rsid w:val="00600DA5"/>
    <w:rsid w:val="00601E8C"/>
    <w:rsid w:val="006176E2"/>
    <w:rsid w:val="00647C22"/>
    <w:rsid w:val="00657C60"/>
    <w:rsid w:val="00661D33"/>
    <w:rsid w:val="00662526"/>
    <w:rsid w:val="00664E6D"/>
    <w:rsid w:val="00666D6E"/>
    <w:rsid w:val="0067139E"/>
    <w:rsid w:val="00677DAF"/>
    <w:rsid w:val="0069488D"/>
    <w:rsid w:val="0069784E"/>
    <w:rsid w:val="006A6D65"/>
    <w:rsid w:val="006B1C94"/>
    <w:rsid w:val="006B786D"/>
    <w:rsid w:val="006C4D07"/>
    <w:rsid w:val="006C63F0"/>
    <w:rsid w:val="006D034B"/>
    <w:rsid w:val="006D1078"/>
    <w:rsid w:val="006D27EC"/>
    <w:rsid w:val="00702D71"/>
    <w:rsid w:val="00711873"/>
    <w:rsid w:val="007266FF"/>
    <w:rsid w:val="007404A6"/>
    <w:rsid w:val="00751823"/>
    <w:rsid w:val="00753702"/>
    <w:rsid w:val="00753B5B"/>
    <w:rsid w:val="007665A4"/>
    <w:rsid w:val="0077161A"/>
    <w:rsid w:val="0077362B"/>
    <w:rsid w:val="00792CFF"/>
    <w:rsid w:val="00793B17"/>
    <w:rsid w:val="007A0E65"/>
    <w:rsid w:val="007B1EE6"/>
    <w:rsid w:val="007D24BE"/>
    <w:rsid w:val="007F35FA"/>
    <w:rsid w:val="007F638D"/>
    <w:rsid w:val="00810B5C"/>
    <w:rsid w:val="00820E2B"/>
    <w:rsid w:val="008264EC"/>
    <w:rsid w:val="00826633"/>
    <w:rsid w:val="00840E30"/>
    <w:rsid w:val="00843649"/>
    <w:rsid w:val="00844012"/>
    <w:rsid w:val="008456DF"/>
    <w:rsid w:val="00847DBC"/>
    <w:rsid w:val="0085118D"/>
    <w:rsid w:val="008600C2"/>
    <w:rsid w:val="0087330A"/>
    <w:rsid w:val="00877707"/>
    <w:rsid w:val="00881A04"/>
    <w:rsid w:val="008A727F"/>
    <w:rsid w:val="008B3EB3"/>
    <w:rsid w:val="008B4360"/>
    <w:rsid w:val="008C286B"/>
    <w:rsid w:val="008D1A0D"/>
    <w:rsid w:val="008D1EDA"/>
    <w:rsid w:val="008D4C3F"/>
    <w:rsid w:val="008D7020"/>
    <w:rsid w:val="008E17AE"/>
    <w:rsid w:val="008E2D90"/>
    <w:rsid w:val="008E43D1"/>
    <w:rsid w:val="009019BC"/>
    <w:rsid w:val="00902C35"/>
    <w:rsid w:val="009206D6"/>
    <w:rsid w:val="00927700"/>
    <w:rsid w:val="009305F6"/>
    <w:rsid w:val="00931E26"/>
    <w:rsid w:val="00941D42"/>
    <w:rsid w:val="00945C4A"/>
    <w:rsid w:val="00951604"/>
    <w:rsid w:val="00953424"/>
    <w:rsid w:val="00962BEB"/>
    <w:rsid w:val="00966273"/>
    <w:rsid w:val="00966363"/>
    <w:rsid w:val="00967E27"/>
    <w:rsid w:val="00970379"/>
    <w:rsid w:val="00971361"/>
    <w:rsid w:val="00987B0B"/>
    <w:rsid w:val="00987CC2"/>
    <w:rsid w:val="00994361"/>
    <w:rsid w:val="0099688B"/>
    <w:rsid w:val="009A180A"/>
    <w:rsid w:val="009A2B04"/>
    <w:rsid w:val="009B03EA"/>
    <w:rsid w:val="009B24C9"/>
    <w:rsid w:val="009C01DC"/>
    <w:rsid w:val="009C3B4E"/>
    <w:rsid w:val="009D2746"/>
    <w:rsid w:val="009D77E5"/>
    <w:rsid w:val="009E5794"/>
    <w:rsid w:val="00A13C80"/>
    <w:rsid w:val="00A1667A"/>
    <w:rsid w:val="00A24670"/>
    <w:rsid w:val="00A3098D"/>
    <w:rsid w:val="00A3347B"/>
    <w:rsid w:val="00A56900"/>
    <w:rsid w:val="00A569AD"/>
    <w:rsid w:val="00A573EC"/>
    <w:rsid w:val="00A600C1"/>
    <w:rsid w:val="00A60430"/>
    <w:rsid w:val="00A609E7"/>
    <w:rsid w:val="00A63D32"/>
    <w:rsid w:val="00A6543F"/>
    <w:rsid w:val="00A70465"/>
    <w:rsid w:val="00A72293"/>
    <w:rsid w:val="00A740E4"/>
    <w:rsid w:val="00A76418"/>
    <w:rsid w:val="00A7655D"/>
    <w:rsid w:val="00A76D09"/>
    <w:rsid w:val="00A77465"/>
    <w:rsid w:val="00A804B1"/>
    <w:rsid w:val="00A863BF"/>
    <w:rsid w:val="00AA60EC"/>
    <w:rsid w:val="00AB5EAE"/>
    <w:rsid w:val="00AB60C4"/>
    <w:rsid w:val="00AC2A52"/>
    <w:rsid w:val="00AD06BC"/>
    <w:rsid w:val="00AF5854"/>
    <w:rsid w:val="00AF63DE"/>
    <w:rsid w:val="00B110D2"/>
    <w:rsid w:val="00B11C11"/>
    <w:rsid w:val="00B1653A"/>
    <w:rsid w:val="00B177BF"/>
    <w:rsid w:val="00B27F48"/>
    <w:rsid w:val="00B332DA"/>
    <w:rsid w:val="00B336AA"/>
    <w:rsid w:val="00B37227"/>
    <w:rsid w:val="00B40BE3"/>
    <w:rsid w:val="00B43B3A"/>
    <w:rsid w:val="00B43B6E"/>
    <w:rsid w:val="00B47D8F"/>
    <w:rsid w:val="00B55802"/>
    <w:rsid w:val="00B60AB9"/>
    <w:rsid w:val="00B650E1"/>
    <w:rsid w:val="00B65AC9"/>
    <w:rsid w:val="00B713D7"/>
    <w:rsid w:val="00B71A4F"/>
    <w:rsid w:val="00B71AE8"/>
    <w:rsid w:val="00B771F2"/>
    <w:rsid w:val="00B77A59"/>
    <w:rsid w:val="00B900D3"/>
    <w:rsid w:val="00B936DF"/>
    <w:rsid w:val="00BB1876"/>
    <w:rsid w:val="00BC1BED"/>
    <w:rsid w:val="00BC5D94"/>
    <w:rsid w:val="00BD63B1"/>
    <w:rsid w:val="00BE01E6"/>
    <w:rsid w:val="00BE0615"/>
    <w:rsid w:val="00C01E50"/>
    <w:rsid w:val="00C02697"/>
    <w:rsid w:val="00C038B3"/>
    <w:rsid w:val="00C051C5"/>
    <w:rsid w:val="00C06685"/>
    <w:rsid w:val="00C10899"/>
    <w:rsid w:val="00C12943"/>
    <w:rsid w:val="00C13A56"/>
    <w:rsid w:val="00C40023"/>
    <w:rsid w:val="00C43224"/>
    <w:rsid w:val="00C502E5"/>
    <w:rsid w:val="00C54497"/>
    <w:rsid w:val="00C55D61"/>
    <w:rsid w:val="00C618D2"/>
    <w:rsid w:val="00C666C3"/>
    <w:rsid w:val="00C7577C"/>
    <w:rsid w:val="00C77171"/>
    <w:rsid w:val="00C80CB7"/>
    <w:rsid w:val="00C92619"/>
    <w:rsid w:val="00C9551B"/>
    <w:rsid w:val="00C97BBC"/>
    <w:rsid w:val="00CB0A40"/>
    <w:rsid w:val="00CB1E82"/>
    <w:rsid w:val="00CC0247"/>
    <w:rsid w:val="00CC1D26"/>
    <w:rsid w:val="00CE0B3B"/>
    <w:rsid w:val="00CE0FA0"/>
    <w:rsid w:val="00CE6BE7"/>
    <w:rsid w:val="00CF41F2"/>
    <w:rsid w:val="00CF7E52"/>
    <w:rsid w:val="00D0103E"/>
    <w:rsid w:val="00D054DE"/>
    <w:rsid w:val="00D13E9F"/>
    <w:rsid w:val="00D20DE0"/>
    <w:rsid w:val="00D248DD"/>
    <w:rsid w:val="00D253DA"/>
    <w:rsid w:val="00D32657"/>
    <w:rsid w:val="00D33667"/>
    <w:rsid w:val="00D4653E"/>
    <w:rsid w:val="00D5018B"/>
    <w:rsid w:val="00D56F20"/>
    <w:rsid w:val="00D61AE4"/>
    <w:rsid w:val="00D62635"/>
    <w:rsid w:val="00D70D5F"/>
    <w:rsid w:val="00D710C8"/>
    <w:rsid w:val="00D7301A"/>
    <w:rsid w:val="00D7596F"/>
    <w:rsid w:val="00D8204E"/>
    <w:rsid w:val="00D84D70"/>
    <w:rsid w:val="00DA0161"/>
    <w:rsid w:val="00DA0F1B"/>
    <w:rsid w:val="00DC040D"/>
    <w:rsid w:val="00DC6263"/>
    <w:rsid w:val="00DC6402"/>
    <w:rsid w:val="00DE027C"/>
    <w:rsid w:val="00DE4BDD"/>
    <w:rsid w:val="00E025C9"/>
    <w:rsid w:val="00E02BA5"/>
    <w:rsid w:val="00E0414A"/>
    <w:rsid w:val="00E04C37"/>
    <w:rsid w:val="00E04E52"/>
    <w:rsid w:val="00E10468"/>
    <w:rsid w:val="00E23984"/>
    <w:rsid w:val="00E26F65"/>
    <w:rsid w:val="00E32A97"/>
    <w:rsid w:val="00E42EE1"/>
    <w:rsid w:val="00E44E4E"/>
    <w:rsid w:val="00E5074E"/>
    <w:rsid w:val="00E56C42"/>
    <w:rsid w:val="00E755B9"/>
    <w:rsid w:val="00E941A9"/>
    <w:rsid w:val="00E97905"/>
    <w:rsid w:val="00EA0AA8"/>
    <w:rsid w:val="00EA7651"/>
    <w:rsid w:val="00EB45B5"/>
    <w:rsid w:val="00EB5D6D"/>
    <w:rsid w:val="00EC52A4"/>
    <w:rsid w:val="00EC64A2"/>
    <w:rsid w:val="00EC6C66"/>
    <w:rsid w:val="00ED24D4"/>
    <w:rsid w:val="00EE229C"/>
    <w:rsid w:val="00EE23B9"/>
    <w:rsid w:val="00EE3D47"/>
    <w:rsid w:val="00EE7565"/>
    <w:rsid w:val="00EF3852"/>
    <w:rsid w:val="00F02A55"/>
    <w:rsid w:val="00F166BA"/>
    <w:rsid w:val="00F23467"/>
    <w:rsid w:val="00F30173"/>
    <w:rsid w:val="00F449D4"/>
    <w:rsid w:val="00F46A33"/>
    <w:rsid w:val="00F47776"/>
    <w:rsid w:val="00F47FFD"/>
    <w:rsid w:val="00F63C22"/>
    <w:rsid w:val="00F65344"/>
    <w:rsid w:val="00F65EF0"/>
    <w:rsid w:val="00F706F6"/>
    <w:rsid w:val="00F73C25"/>
    <w:rsid w:val="00F82344"/>
    <w:rsid w:val="00F92384"/>
    <w:rsid w:val="00FA16AB"/>
    <w:rsid w:val="00FC6183"/>
    <w:rsid w:val="00FC6F5D"/>
    <w:rsid w:val="00FD13E8"/>
    <w:rsid w:val="00FD6918"/>
    <w:rsid w:val="00FE465A"/>
    <w:rsid w:val="00FF56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BE6BD"/>
  <w15:chartTrackingRefBased/>
  <w15:docId w15:val="{55023042-2EA0-4443-9AA4-B220539B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0161"/>
    <w:pPr>
      <w:widowControl w:val="0"/>
    </w:pPr>
    <w:rPr>
      <w:rFonts w:ascii="Times New Roman" w:hAnsi="Times New Roman"/>
      <w:kern w:val="2"/>
      <w:sz w:val="24"/>
    </w:rPr>
  </w:style>
  <w:style w:type="paragraph" w:styleId="10">
    <w:name w:val="heading 1"/>
    <w:basedOn w:val="a"/>
    <w:next w:val="a"/>
    <w:link w:val="11"/>
    <w:uiPriority w:val="99"/>
    <w:qFormat/>
    <w:rsid w:val="00A3347B"/>
    <w:pPr>
      <w:snapToGrid w:val="0"/>
      <w:spacing w:after="120" w:line="360" w:lineRule="atLeast"/>
      <w:jc w:val="center"/>
      <w:outlineLvl w:val="0"/>
    </w:pPr>
    <w:rPr>
      <w:rFonts w:ascii="標楷體" w:eastAsia="標楷體" w:hAnsi="Arial"/>
      <w:b/>
      <w:bCs/>
      <w:spacing w:val="10"/>
      <w:kern w:val="52"/>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3DA"/>
    <w:pPr>
      <w:tabs>
        <w:tab w:val="center" w:pos="4153"/>
        <w:tab w:val="right" w:pos="8306"/>
      </w:tabs>
      <w:snapToGrid w:val="0"/>
    </w:pPr>
    <w:rPr>
      <w:kern w:val="0"/>
      <w:sz w:val="20"/>
      <w:lang w:val="x-none" w:eastAsia="x-none"/>
    </w:rPr>
  </w:style>
  <w:style w:type="character" w:customStyle="1" w:styleId="a4">
    <w:name w:val="頁首 字元"/>
    <w:link w:val="a3"/>
    <w:uiPriority w:val="99"/>
    <w:rsid w:val="00D253DA"/>
    <w:rPr>
      <w:rFonts w:ascii="Times New Roman" w:eastAsia="新細明體" w:hAnsi="Times New Roman" w:cs="Times New Roman"/>
      <w:sz w:val="20"/>
      <w:szCs w:val="20"/>
    </w:rPr>
  </w:style>
  <w:style w:type="paragraph" w:styleId="a5">
    <w:name w:val="footer"/>
    <w:basedOn w:val="a"/>
    <w:link w:val="a6"/>
    <w:uiPriority w:val="99"/>
    <w:unhideWhenUsed/>
    <w:rsid w:val="00D253DA"/>
    <w:pPr>
      <w:tabs>
        <w:tab w:val="center" w:pos="4153"/>
        <w:tab w:val="right" w:pos="8306"/>
      </w:tabs>
      <w:snapToGrid w:val="0"/>
    </w:pPr>
    <w:rPr>
      <w:kern w:val="0"/>
      <w:sz w:val="20"/>
      <w:lang w:val="x-none" w:eastAsia="x-none"/>
    </w:rPr>
  </w:style>
  <w:style w:type="character" w:customStyle="1" w:styleId="a6">
    <w:name w:val="頁尾 字元"/>
    <w:link w:val="a5"/>
    <w:uiPriority w:val="99"/>
    <w:rsid w:val="00D253DA"/>
    <w:rPr>
      <w:rFonts w:ascii="Times New Roman" w:eastAsia="新細明體" w:hAnsi="Times New Roman" w:cs="Times New Roman"/>
      <w:sz w:val="20"/>
      <w:szCs w:val="20"/>
    </w:rPr>
  </w:style>
  <w:style w:type="paragraph" w:styleId="a7">
    <w:name w:val="Balloon Text"/>
    <w:basedOn w:val="a"/>
    <w:link w:val="a8"/>
    <w:uiPriority w:val="99"/>
    <w:semiHidden/>
    <w:unhideWhenUsed/>
    <w:rsid w:val="000B3E18"/>
    <w:rPr>
      <w:rFonts w:ascii="Cambria" w:hAnsi="Cambria"/>
      <w:kern w:val="0"/>
      <w:sz w:val="18"/>
      <w:szCs w:val="18"/>
      <w:lang w:val="x-none" w:eastAsia="x-none"/>
    </w:rPr>
  </w:style>
  <w:style w:type="character" w:customStyle="1" w:styleId="a8">
    <w:name w:val="註解方塊文字 字元"/>
    <w:link w:val="a7"/>
    <w:uiPriority w:val="99"/>
    <w:semiHidden/>
    <w:rsid w:val="000B3E18"/>
    <w:rPr>
      <w:rFonts w:ascii="Cambria" w:eastAsia="新細明體" w:hAnsi="Cambria" w:cs="Times New Roman"/>
      <w:sz w:val="18"/>
      <w:szCs w:val="18"/>
    </w:rPr>
  </w:style>
  <w:style w:type="character" w:styleId="a9">
    <w:name w:val="annotation reference"/>
    <w:uiPriority w:val="99"/>
    <w:semiHidden/>
    <w:unhideWhenUsed/>
    <w:rsid w:val="005E0E2C"/>
    <w:rPr>
      <w:sz w:val="18"/>
      <w:szCs w:val="18"/>
    </w:rPr>
  </w:style>
  <w:style w:type="paragraph" w:styleId="aa">
    <w:name w:val="annotation text"/>
    <w:basedOn w:val="a"/>
    <w:link w:val="ab"/>
    <w:uiPriority w:val="99"/>
    <w:semiHidden/>
    <w:unhideWhenUsed/>
    <w:rsid w:val="005E0E2C"/>
    <w:rPr>
      <w:kern w:val="0"/>
      <w:sz w:val="20"/>
      <w:lang w:val="x-none" w:eastAsia="x-none"/>
    </w:rPr>
  </w:style>
  <w:style w:type="character" w:customStyle="1" w:styleId="ab">
    <w:name w:val="註解文字 字元"/>
    <w:link w:val="aa"/>
    <w:uiPriority w:val="99"/>
    <w:semiHidden/>
    <w:rsid w:val="005E0E2C"/>
    <w:rPr>
      <w:rFonts w:ascii="Times New Roman" w:eastAsia="新細明體" w:hAnsi="Times New Roman" w:cs="Times New Roman"/>
      <w:szCs w:val="20"/>
    </w:rPr>
  </w:style>
  <w:style w:type="paragraph" w:styleId="ac">
    <w:name w:val="annotation subject"/>
    <w:basedOn w:val="aa"/>
    <w:next w:val="aa"/>
    <w:link w:val="ad"/>
    <w:uiPriority w:val="99"/>
    <w:semiHidden/>
    <w:unhideWhenUsed/>
    <w:rsid w:val="005E0E2C"/>
    <w:rPr>
      <w:b/>
      <w:bCs/>
    </w:rPr>
  </w:style>
  <w:style w:type="character" w:customStyle="1" w:styleId="ad">
    <w:name w:val="註解主旨 字元"/>
    <w:link w:val="ac"/>
    <w:uiPriority w:val="99"/>
    <w:semiHidden/>
    <w:rsid w:val="005E0E2C"/>
    <w:rPr>
      <w:rFonts w:ascii="Times New Roman" w:eastAsia="新細明體" w:hAnsi="Times New Roman" w:cs="Times New Roman"/>
      <w:b/>
      <w:bCs/>
      <w:szCs w:val="20"/>
    </w:rPr>
  </w:style>
  <w:style w:type="character" w:customStyle="1" w:styleId="11">
    <w:name w:val="標題 1 字元"/>
    <w:link w:val="10"/>
    <w:uiPriority w:val="99"/>
    <w:rsid w:val="00A3347B"/>
    <w:rPr>
      <w:rFonts w:ascii="標楷體" w:eastAsia="標楷體" w:hAnsi="Arial" w:cs="標楷體"/>
      <w:b/>
      <w:bCs/>
      <w:spacing w:val="10"/>
      <w:kern w:val="52"/>
      <w:sz w:val="36"/>
      <w:szCs w:val="36"/>
    </w:rPr>
  </w:style>
  <w:style w:type="paragraph" w:styleId="HTML">
    <w:name w:val="HTML Preformatted"/>
    <w:basedOn w:val="a"/>
    <w:link w:val="HTML0"/>
    <w:uiPriority w:val="99"/>
    <w:rsid w:val="00A334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olor w:val="008000"/>
      <w:kern w:val="0"/>
      <w:sz w:val="20"/>
      <w:lang w:val="x-none" w:eastAsia="x-none"/>
    </w:rPr>
  </w:style>
  <w:style w:type="character" w:customStyle="1" w:styleId="HTML0">
    <w:name w:val="HTML 預設格式 字元"/>
    <w:link w:val="HTML"/>
    <w:uiPriority w:val="99"/>
    <w:rsid w:val="00A3347B"/>
    <w:rPr>
      <w:rFonts w:ascii="細明體" w:eastAsia="細明體" w:hAnsi="Courier New" w:cs="細明體"/>
      <w:color w:val="008000"/>
    </w:rPr>
  </w:style>
  <w:style w:type="paragraph" w:styleId="ae">
    <w:name w:val="Plain Text"/>
    <w:basedOn w:val="a"/>
    <w:link w:val="af"/>
    <w:rsid w:val="00A3347B"/>
    <w:pPr>
      <w:tabs>
        <w:tab w:val="left" w:pos="1077"/>
      </w:tabs>
      <w:spacing w:line="420" w:lineRule="exact"/>
      <w:ind w:left="1077" w:right="57" w:hanging="567"/>
      <w:jc w:val="both"/>
    </w:pPr>
    <w:rPr>
      <w:rFonts w:ascii="Arial" w:hAnsi="Arial"/>
      <w:spacing w:val="24"/>
      <w:szCs w:val="24"/>
      <w:lang w:val="x-none" w:eastAsia="x-none"/>
    </w:rPr>
  </w:style>
  <w:style w:type="character" w:customStyle="1" w:styleId="af">
    <w:name w:val="純文字 字元"/>
    <w:link w:val="ae"/>
    <w:rsid w:val="00A3347B"/>
    <w:rPr>
      <w:rFonts w:ascii="Arial" w:hAnsi="Arial" w:cs="Arial"/>
      <w:spacing w:val="24"/>
      <w:kern w:val="2"/>
      <w:sz w:val="24"/>
      <w:szCs w:val="24"/>
    </w:rPr>
  </w:style>
  <w:style w:type="paragraph" w:customStyle="1" w:styleId="1">
    <w:name w:val="內控1"/>
    <w:basedOn w:val="ae"/>
    <w:rsid w:val="00A3347B"/>
    <w:pPr>
      <w:numPr>
        <w:numId w:val="1"/>
      </w:numPr>
      <w:spacing w:line="400" w:lineRule="exact"/>
    </w:pPr>
  </w:style>
  <w:style w:type="paragraph" w:styleId="af0">
    <w:name w:val="List Paragraph"/>
    <w:basedOn w:val="a"/>
    <w:uiPriority w:val="34"/>
    <w:qFormat/>
    <w:rsid w:val="000D6B17"/>
    <w:pPr>
      <w:ind w:leftChars="200" w:left="480"/>
    </w:pPr>
  </w:style>
  <w:style w:type="table" w:styleId="af1">
    <w:name w:val="Table Grid"/>
    <w:basedOn w:val="a1"/>
    <w:uiPriority w:val="59"/>
    <w:rsid w:val="00206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KGI</dc:creator>
  <cp:keywords/>
  <cp:lastModifiedBy>陳泓志</cp:lastModifiedBy>
  <cp:revision>26</cp:revision>
  <cp:lastPrinted>2018-07-17T03:11:00Z</cp:lastPrinted>
  <dcterms:created xsi:type="dcterms:W3CDTF">2025-05-04T09:28:00Z</dcterms:created>
  <dcterms:modified xsi:type="dcterms:W3CDTF">2025-11-20T11:10:00Z</dcterms:modified>
</cp:coreProperties>
</file>