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928"/>
        <w:gridCol w:w="4779"/>
      </w:tblGrid>
      <w:tr w:rsidR="00206453" w14:paraId="7C387948" w14:textId="77777777" w:rsidTr="001879CB">
        <w:tc>
          <w:tcPr>
            <w:tcW w:w="4853" w:type="dxa"/>
          </w:tcPr>
          <w:p w14:paraId="2C824D1A" w14:textId="77777777" w:rsidR="00206453" w:rsidRDefault="00206453" w:rsidP="00A3347B">
            <w:pPr>
              <w:spacing w:line="300" w:lineRule="auto"/>
              <w:jc w:val="center"/>
              <w:rPr>
                <w:rFonts w:ascii="新細明體" w:hAnsi="新細明體"/>
                <w:color w:val="000000" w:themeColor="text1"/>
                <w:spacing w:val="24"/>
              </w:rPr>
            </w:pPr>
          </w:p>
        </w:tc>
        <w:tc>
          <w:tcPr>
            <w:tcW w:w="4928" w:type="dxa"/>
          </w:tcPr>
          <w:p w14:paraId="1DD4BC55"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24"/>
                <w:u w:val="single"/>
              </w:rPr>
              <w:t xml:space="preserve">　　　　　　</w:t>
            </w:r>
            <w:bookmarkStart w:id="0" w:name="Std_Type2"/>
            <w:r w:rsidRPr="00367148">
              <w:rPr>
                <w:rFonts w:hint="eastAsia"/>
                <w:color w:val="000000" w:themeColor="text1"/>
                <w:spacing w:val="24"/>
                <w:u w:val="single"/>
              </w:rPr>
              <w:t>證券</w:t>
            </w:r>
            <w:bookmarkEnd w:id="0"/>
            <w:r w:rsidRPr="00367148">
              <w:rPr>
                <w:rFonts w:hint="eastAsia"/>
                <w:color w:val="000000" w:themeColor="text1"/>
                <w:spacing w:val="24"/>
                <w:u w:val="single"/>
              </w:rPr>
              <w:t>股份有限公司</w:t>
            </w:r>
          </w:p>
        </w:tc>
        <w:tc>
          <w:tcPr>
            <w:tcW w:w="4779" w:type="dxa"/>
          </w:tcPr>
          <w:p w14:paraId="0549D336" w14:textId="77777777" w:rsidR="00206453" w:rsidRDefault="00206453" w:rsidP="00A3347B">
            <w:pPr>
              <w:spacing w:line="300" w:lineRule="auto"/>
              <w:jc w:val="center"/>
              <w:rPr>
                <w:rFonts w:ascii="新細明體" w:hAnsi="新細明體"/>
                <w:color w:val="000000" w:themeColor="text1"/>
                <w:spacing w:val="24"/>
              </w:rPr>
            </w:pPr>
          </w:p>
        </w:tc>
      </w:tr>
      <w:tr w:rsidR="00206453" w14:paraId="282EB3A6" w14:textId="77777777" w:rsidTr="001879CB">
        <w:tc>
          <w:tcPr>
            <w:tcW w:w="4853" w:type="dxa"/>
          </w:tcPr>
          <w:p w14:paraId="1D91C7FA" w14:textId="77777777" w:rsidR="00206453" w:rsidRDefault="00206453" w:rsidP="00A3347B">
            <w:pPr>
              <w:spacing w:line="300" w:lineRule="auto"/>
              <w:jc w:val="center"/>
              <w:rPr>
                <w:rFonts w:ascii="新細明體" w:hAnsi="新細明體"/>
                <w:color w:val="000000" w:themeColor="text1"/>
                <w:spacing w:val="24"/>
              </w:rPr>
            </w:pPr>
          </w:p>
        </w:tc>
        <w:tc>
          <w:tcPr>
            <w:tcW w:w="4928" w:type="dxa"/>
          </w:tcPr>
          <w:p w14:paraId="7CB18F5E" w14:textId="77777777" w:rsidR="00206453" w:rsidRPr="00206453" w:rsidRDefault="00206453" w:rsidP="00206453">
            <w:pPr>
              <w:spacing w:line="400" w:lineRule="exact"/>
              <w:jc w:val="center"/>
              <w:rPr>
                <w:rFonts w:ascii="新細明體" w:hAnsi="新細明體"/>
                <w:color w:val="000000" w:themeColor="text1"/>
                <w:spacing w:val="24"/>
                <w:u w:val="single"/>
              </w:rPr>
            </w:pPr>
            <w:r>
              <w:rPr>
                <w:rFonts w:ascii="新細明體" w:hAnsi="新細明體" w:hint="eastAsia"/>
                <w:color w:val="000000" w:themeColor="text1"/>
              </w:rPr>
              <w:t xml:space="preserve">電腦作業與資訊提供：通訊與作業管理 </w:t>
            </w:r>
          </w:p>
        </w:tc>
        <w:tc>
          <w:tcPr>
            <w:tcW w:w="4779" w:type="dxa"/>
          </w:tcPr>
          <w:p w14:paraId="42D60947" w14:textId="77777777" w:rsidR="00206453" w:rsidRDefault="00206453" w:rsidP="00A3347B">
            <w:pPr>
              <w:spacing w:line="300" w:lineRule="auto"/>
              <w:jc w:val="center"/>
              <w:rPr>
                <w:rFonts w:ascii="新細明體" w:hAnsi="新細明體"/>
                <w:color w:val="000000" w:themeColor="text1"/>
                <w:spacing w:val="24"/>
              </w:rPr>
            </w:pPr>
          </w:p>
        </w:tc>
      </w:tr>
      <w:tr w:rsidR="00206453" w14:paraId="66682128" w14:textId="77777777" w:rsidTr="001879CB">
        <w:tc>
          <w:tcPr>
            <w:tcW w:w="4853" w:type="dxa"/>
          </w:tcPr>
          <w:p w14:paraId="22AEAC64" w14:textId="77777777" w:rsidR="00206453" w:rsidRDefault="00206453" w:rsidP="00206453">
            <w:pPr>
              <w:spacing w:line="300" w:lineRule="auto"/>
              <w:rPr>
                <w:rFonts w:ascii="新細明體" w:hAnsi="新細明體"/>
                <w:color w:val="000000" w:themeColor="text1"/>
                <w:spacing w:val="24"/>
              </w:rPr>
            </w:pPr>
            <w:r>
              <w:rPr>
                <w:rFonts w:ascii="新細明體" w:hAnsi="新細明體" w:hint="eastAsia"/>
                <w:color w:val="000000" w:themeColor="text1"/>
                <w:spacing w:val="24"/>
              </w:rPr>
              <w:t>作業週期：（每月至少查核乙次）</w:t>
            </w:r>
          </w:p>
        </w:tc>
        <w:tc>
          <w:tcPr>
            <w:tcW w:w="4928" w:type="dxa"/>
          </w:tcPr>
          <w:p w14:paraId="22183DF0" w14:textId="1DAF1398"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60"/>
                <w:u w:val="single"/>
              </w:rPr>
              <w:t>網路安全管理查核明細表</w:t>
            </w:r>
          </w:p>
        </w:tc>
        <w:tc>
          <w:tcPr>
            <w:tcW w:w="4779" w:type="dxa"/>
          </w:tcPr>
          <w:p w14:paraId="170CF037" w14:textId="77777777" w:rsidR="00206453" w:rsidRDefault="00206453" w:rsidP="00A3347B">
            <w:pPr>
              <w:spacing w:line="300" w:lineRule="auto"/>
              <w:jc w:val="center"/>
              <w:rPr>
                <w:rFonts w:ascii="新細明體" w:hAnsi="新細明體"/>
                <w:color w:val="000000" w:themeColor="text1"/>
                <w:spacing w:val="24"/>
              </w:rPr>
            </w:pPr>
          </w:p>
        </w:tc>
      </w:tr>
    </w:tbl>
    <w:tbl>
      <w:tblPr>
        <w:tblW w:w="150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00367148" w:rsidRPr="00367148" w14:paraId="78A35C0D" w14:textId="77777777" w:rsidTr="00B77A59">
        <w:trPr>
          <w:cantSplit/>
          <w:trHeight w:hRule="exact" w:val="522"/>
          <w:tblHeader/>
        </w:trPr>
        <w:tc>
          <w:tcPr>
            <w:tcW w:w="1985" w:type="dxa"/>
            <w:vMerge w:val="restart"/>
            <w:tcBorders>
              <w:top w:val="single" w:sz="12" w:space="0" w:color="auto"/>
              <w:left w:val="single" w:sz="12" w:space="0" w:color="auto"/>
            </w:tcBorders>
            <w:vAlign w:val="center"/>
          </w:tcPr>
          <w:p w14:paraId="43CCD7B1"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項</w:t>
            </w:r>
            <w:r w:rsidRPr="00367148">
              <w:rPr>
                <w:rFonts w:ascii="新細明體" w:hAnsi="新細明體"/>
                <w:color w:val="000000" w:themeColor="text1"/>
              </w:rPr>
              <w:t xml:space="preserve">     </w:t>
            </w:r>
            <w:r w:rsidRPr="00367148">
              <w:rPr>
                <w:rFonts w:ascii="新細明體" w:hAnsi="新細明體" w:hint="eastAsia"/>
                <w:color w:val="000000" w:themeColor="text1"/>
              </w:rPr>
              <w:t>目</w:t>
            </w:r>
          </w:p>
        </w:tc>
        <w:tc>
          <w:tcPr>
            <w:tcW w:w="9383" w:type="dxa"/>
            <w:vMerge w:val="restart"/>
            <w:tcBorders>
              <w:top w:val="single" w:sz="12" w:space="0" w:color="auto"/>
            </w:tcBorders>
            <w:vAlign w:val="center"/>
          </w:tcPr>
          <w:p w14:paraId="247B8B2D"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查</w:t>
            </w:r>
            <w:r w:rsidRPr="00367148">
              <w:rPr>
                <w:rFonts w:ascii="新細明體" w:hAnsi="新細明體"/>
                <w:color w:val="000000" w:themeColor="text1"/>
              </w:rPr>
              <w:t xml:space="preserve">          </w:t>
            </w:r>
            <w:r w:rsidRPr="00367148">
              <w:rPr>
                <w:rFonts w:ascii="新細明體" w:hAnsi="新細明體" w:hint="eastAsia"/>
                <w:color w:val="000000" w:themeColor="text1"/>
              </w:rPr>
              <w:t>核</w:t>
            </w:r>
            <w:r w:rsidRPr="00367148">
              <w:rPr>
                <w:rFonts w:ascii="新細明體" w:hAnsi="新細明體"/>
                <w:color w:val="000000" w:themeColor="text1"/>
              </w:rPr>
              <w:t xml:space="preserve">          </w:t>
            </w:r>
            <w:r w:rsidRPr="00367148">
              <w:rPr>
                <w:rFonts w:ascii="新細明體" w:hAnsi="新細明體" w:hint="eastAsia"/>
                <w:color w:val="000000" w:themeColor="text1"/>
              </w:rPr>
              <w:t>程</w:t>
            </w:r>
            <w:r w:rsidRPr="00367148">
              <w:rPr>
                <w:rFonts w:ascii="新細明體" w:hAnsi="新細明體"/>
                <w:color w:val="000000" w:themeColor="text1"/>
              </w:rPr>
              <w:t xml:space="preserve">          </w:t>
            </w:r>
            <w:r w:rsidRPr="00367148">
              <w:rPr>
                <w:rFonts w:ascii="新細明體" w:hAnsi="新細明體" w:hint="eastAsia"/>
                <w:color w:val="000000" w:themeColor="text1"/>
              </w:rPr>
              <w:t>序</w:t>
            </w:r>
          </w:p>
        </w:tc>
        <w:tc>
          <w:tcPr>
            <w:tcW w:w="2410" w:type="dxa"/>
            <w:gridSpan w:val="3"/>
            <w:tcBorders>
              <w:top w:val="single" w:sz="12" w:space="0" w:color="auto"/>
            </w:tcBorders>
            <w:vAlign w:val="center"/>
          </w:tcPr>
          <w:p w14:paraId="32970A13" w14:textId="77777777" w:rsidR="00A1667A" w:rsidRPr="00367148" w:rsidRDefault="00A1667A" w:rsidP="008600C2">
            <w:pPr>
              <w:spacing w:line="280" w:lineRule="exact"/>
              <w:jc w:val="center"/>
              <w:rPr>
                <w:rFonts w:ascii="新細明體" w:hAnsi="新細明體"/>
                <w:color w:val="000000" w:themeColor="text1"/>
                <w:spacing w:val="60"/>
                <w:sz w:val="18"/>
                <w:szCs w:val="18"/>
              </w:rPr>
            </w:pPr>
            <w:r w:rsidRPr="00367148">
              <w:rPr>
                <w:rFonts w:ascii="新細明體" w:hAnsi="新細明體" w:hint="eastAsia"/>
                <w:color w:val="000000" w:themeColor="text1"/>
                <w:spacing w:val="60"/>
                <w:sz w:val="18"/>
                <w:szCs w:val="18"/>
              </w:rPr>
              <w:t>查核結果</w:t>
            </w:r>
          </w:p>
        </w:tc>
        <w:tc>
          <w:tcPr>
            <w:tcW w:w="1276" w:type="dxa"/>
            <w:vMerge w:val="restart"/>
            <w:tcBorders>
              <w:top w:val="single" w:sz="12" w:space="0" w:color="auto"/>
              <w:right w:val="single" w:sz="12" w:space="0" w:color="auto"/>
            </w:tcBorders>
            <w:vAlign w:val="center"/>
          </w:tcPr>
          <w:p w14:paraId="676A54BD" w14:textId="77777777" w:rsidR="007A0E65" w:rsidRPr="00367148" w:rsidRDefault="00A1667A" w:rsidP="005E3DFF">
            <w:pPr>
              <w:spacing w:line="320" w:lineRule="atLeast"/>
              <w:jc w:val="center"/>
              <w:rPr>
                <w:rFonts w:ascii="新細明體" w:hAnsi="新細明體"/>
                <w:color w:val="000000" w:themeColor="text1"/>
                <w:spacing w:val="60"/>
              </w:rPr>
            </w:pPr>
            <w:r w:rsidRPr="00367148">
              <w:rPr>
                <w:rFonts w:ascii="新細明體" w:hAnsi="新細明體" w:hint="eastAsia"/>
                <w:color w:val="000000" w:themeColor="text1"/>
                <w:spacing w:val="60"/>
              </w:rPr>
              <w:t>底稿</w:t>
            </w:r>
          </w:p>
          <w:p w14:paraId="7541CEB1" w14:textId="77777777" w:rsidR="00A1667A" w:rsidRPr="00367148" w:rsidRDefault="00A1667A" w:rsidP="005E3DFF">
            <w:pPr>
              <w:spacing w:line="320" w:lineRule="atLeast"/>
              <w:jc w:val="center"/>
              <w:rPr>
                <w:rFonts w:ascii="新細明體" w:hAnsi="新細明體"/>
                <w:color w:val="000000" w:themeColor="text1"/>
              </w:rPr>
            </w:pPr>
            <w:r w:rsidRPr="00367148">
              <w:rPr>
                <w:rFonts w:ascii="新細明體" w:hAnsi="新細明體" w:hint="eastAsia"/>
                <w:color w:val="000000" w:themeColor="text1"/>
                <w:spacing w:val="60"/>
              </w:rPr>
              <w:t>索引</w:t>
            </w:r>
          </w:p>
        </w:tc>
      </w:tr>
      <w:tr w:rsidR="00367148" w:rsidRPr="00367148" w14:paraId="01C5F28E" w14:textId="77777777" w:rsidTr="00B77A59">
        <w:trPr>
          <w:cantSplit/>
          <w:trHeight w:hRule="exact" w:val="402"/>
          <w:tblHeader/>
        </w:trPr>
        <w:tc>
          <w:tcPr>
            <w:tcW w:w="1985" w:type="dxa"/>
            <w:vMerge/>
            <w:tcBorders>
              <w:left w:val="single" w:sz="12" w:space="0" w:color="auto"/>
            </w:tcBorders>
          </w:tcPr>
          <w:p w14:paraId="2E0F5363" w14:textId="77777777" w:rsidR="00A1667A" w:rsidRPr="00367148" w:rsidRDefault="00A1667A" w:rsidP="00647C22">
            <w:pPr>
              <w:rPr>
                <w:rFonts w:ascii="新細明體" w:hAnsi="新細明體"/>
                <w:color w:val="000000" w:themeColor="text1"/>
              </w:rPr>
            </w:pPr>
          </w:p>
        </w:tc>
        <w:tc>
          <w:tcPr>
            <w:tcW w:w="9383" w:type="dxa"/>
            <w:vMerge/>
          </w:tcPr>
          <w:p w14:paraId="1CFECFC3" w14:textId="77777777" w:rsidR="00A1667A" w:rsidRPr="00367148" w:rsidRDefault="00A1667A" w:rsidP="00647C22">
            <w:pPr>
              <w:rPr>
                <w:rFonts w:ascii="新細明體" w:hAnsi="新細明體"/>
                <w:color w:val="000000" w:themeColor="text1"/>
              </w:rPr>
            </w:pPr>
          </w:p>
        </w:tc>
        <w:tc>
          <w:tcPr>
            <w:tcW w:w="851" w:type="dxa"/>
          </w:tcPr>
          <w:p w14:paraId="76753AA9"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是</w:t>
            </w:r>
          </w:p>
        </w:tc>
        <w:tc>
          <w:tcPr>
            <w:tcW w:w="850" w:type="dxa"/>
          </w:tcPr>
          <w:p w14:paraId="0A5868E6"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否</w:t>
            </w:r>
          </w:p>
        </w:tc>
        <w:tc>
          <w:tcPr>
            <w:tcW w:w="709" w:type="dxa"/>
          </w:tcPr>
          <w:p w14:paraId="7CBCEAA3"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不適用</w:t>
            </w:r>
          </w:p>
        </w:tc>
        <w:tc>
          <w:tcPr>
            <w:tcW w:w="1276" w:type="dxa"/>
            <w:vMerge/>
            <w:tcBorders>
              <w:right w:val="single" w:sz="12" w:space="0" w:color="auto"/>
            </w:tcBorders>
          </w:tcPr>
          <w:p w14:paraId="76825A0F" w14:textId="77777777" w:rsidR="00A1667A" w:rsidRPr="00367148" w:rsidRDefault="00A1667A" w:rsidP="00647C22">
            <w:pPr>
              <w:rPr>
                <w:rFonts w:ascii="新細明體" w:hAnsi="新細明體"/>
                <w:color w:val="000000" w:themeColor="text1"/>
              </w:rPr>
            </w:pPr>
          </w:p>
        </w:tc>
      </w:tr>
      <w:tr w:rsidR="00367148" w:rsidRPr="00367148" w14:paraId="1F9D24EB" w14:textId="77777777" w:rsidTr="00260A68">
        <w:trPr>
          <w:trHeight w:val="489"/>
        </w:trPr>
        <w:tc>
          <w:tcPr>
            <w:tcW w:w="1985" w:type="dxa"/>
            <w:tcBorders>
              <w:left w:val="single" w:sz="12" w:space="0" w:color="auto"/>
            </w:tcBorders>
          </w:tcPr>
          <w:p w14:paraId="21F6E3DD"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(FC-17010-M)</w:t>
            </w:r>
          </w:p>
          <w:p w14:paraId="17906A8F"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網路安全管理</w:t>
            </w:r>
          </w:p>
        </w:tc>
        <w:tc>
          <w:tcPr>
            <w:tcW w:w="9383" w:type="dxa"/>
          </w:tcPr>
          <w:p w14:paraId="1A54AF31" w14:textId="77777777" w:rsidR="00513307" w:rsidRDefault="001879CB">
            <w:r>
              <w:t>適用網際網路下單證券商，另一、二、六、十三項並適用於所有證券商</w:t>
            </w:r>
          </w:p>
          <w:p w14:paraId="3DD1A9F7" w14:textId="77777777" w:rsidR="00513307" w:rsidRDefault="001879CB">
            <w:pPr>
              <w:ind w:left="449" w:hangingChars="187" w:hanging="449"/>
            </w:pPr>
            <w:r>
              <w:t>一、網路系統安全評估：</w:t>
            </w:r>
          </w:p>
          <w:p w14:paraId="2F72474B" w14:textId="77777777" w:rsidR="00513307" w:rsidRDefault="001879CB">
            <w:pPr>
              <w:ind w:leftChars="99" w:left="639" w:hangingChars="167" w:hanging="401"/>
            </w:pPr>
            <w:r>
              <w:t>(</w:t>
            </w:r>
            <w:r>
              <w:t>一</w:t>
            </w:r>
            <w:r>
              <w:t>)</w:t>
            </w:r>
            <w:r>
              <w:t>是否定期評估自身網路系統安全</w:t>
            </w:r>
            <w:r>
              <w:t>(</w:t>
            </w:r>
            <w:r>
              <w:t>例如：作業系統、網站伺服器、瀏覽器、防火牆及防毒版本等</w:t>
            </w:r>
            <w:r>
              <w:t>)</w:t>
            </w:r>
            <w:r>
              <w:t>，並留存相關紀錄。</w:t>
            </w:r>
          </w:p>
          <w:p w14:paraId="4E25C490" w14:textId="77777777" w:rsidR="00513307" w:rsidRDefault="001879CB">
            <w:pPr>
              <w:ind w:leftChars="99" w:left="639" w:hangingChars="167" w:hanging="401"/>
            </w:pPr>
            <w:r>
              <w:t>(</w:t>
            </w:r>
            <w:r>
              <w:t>二</w:t>
            </w:r>
            <w:r>
              <w:t>)</w:t>
            </w:r>
            <w:r>
              <w:t>是否定期或適時修補網路運作環境及作業系統之安全漏洞（含伺服器、攜帶型、個人端及營業處所內供投資人共用之電腦等），並留存相關文件。</w:t>
            </w:r>
          </w:p>
          <w:p w14:paraId="19F2AA9F" w14:textId="77777777" w:rsidR="00513307" w:rsidRDefault="001879CB">
            <w:pPr>
              <w:ind w:leftChars="99" w:left="639" w:hangingChars="167" w:hanging="401"/>
            </w:pPr>
            <w:r>
              <w:t>(</w:t>
            </w:r>
            <w:r>
              <w:t>三</w:t>
            </w:r>
            <w:r>
              <w:t>)</w:t>
            </w:r>
            <w:r>
              <w:t>有關電腦網路安全</w:t>
            </w:r>
            <w:r>
              <w:t>(</w:t>
            </w:r>
            <w:r>
              <w:t>如資訊安全政策宣導、防範網路駭客入侵事件、電腦防毒等</w:t>
            </w:r>
            <w:r>
              <w:t>)</w:t>
            </w:r>
            <w:r>
              <w:t>之事項是否隨時對內部公告。</w:t>
            </w:r>
          </w:p>
          <w:p w14:paraId="0D88553B" w14:textId="77777777" w:rsidR="00513307" w:rsidRDefault="001879CB">
            <w:pPr>
              <w:ind w:leftChars="99" w:left="639" w:hangingChars="167" w:hanging="401"/>
            </w:pPr>
            <w:r>
              <w:t>(</w:t>
            </w:r>
            <w:r>
              <w:t>四</w:t>
            </w:r>
            <w:r>
              <w:t>)</w:t>
            </w:r>
            <w:r>
              <w:t>各電腦主機、重要軟硬體設備是否有專人負責。</w:t>
            </w:r>
          </w:p>
          <w:p w14:paraId="423A6624" w14:textId="77777777" w:rsidR="00513307" w:rsidRDefault="001879CB">
            <w:pPr>
              <w:ind w:leftChars="99" w:left="639" w:hangingChars="167" w:hanging="401"/>
            </w:pPr>
            <w:r>
              <w:t>(</w:t>
            </w:r>
            <w:r>
              <w:t>五</w:t>
            </w:r>
            <w:r>
              <w:t>)</w:t>
            </w:r>
            <w:r>
              <w:t>公司網路是否依用途區分為</w:t>
            </w:r>
            <w:r>
              <w:t>DMZ</w:t>
            </w:r>
            <w:r>
              <w:t>、營運環境、測試環境及其他環境，並有適當區隔機制</w:t>
            </w:r>
            <w:r>
              <w:t>(</w:t>
            </w:r>
            <w:r>
              <w:t>如防火牆、虛擬區域網路、實體隔離等</w:t>
            </w:r>
            <w:r>
              <w:t>)</w:t>
            </w:r>
            <w:r>
              <w:t>。</w:t>
            </w:r>
          </w:p>
          <w:p w14:paraId="556D4546" w14:textId="77777777" w:rsidR="00513307" w:rsidRDefault="001879CB">
            <w:pPr>
              <w:ind w:leftChars="99" w:left="639" w:hangingChars="167" w:hanging="401"/>
            </w:pPr>
            <w:r>
              <w:t>(</w:t>
            </w:r>
            <w:r>
              <w:t>六</w:t>
            </w:r>
            <w:r>
              <w:t>)</w:t>
            </w:r>
            <w:r>
              <w:t>個人資料及機敏資料是否存放於安全的網路區域。</w:t>
            </w:r>
          </w:p>
          <w:p w14:paraId="5C07723C" w14:textId="77777777" w:rsidR="00513307" w:rsidRDefault="001879CB">
            <w:pPr>
              <w:ind w:leftChars="99" w:left="639" w:hangingChars="167" w:hanging="401"/>
            </w:pPr>
            <w:r>
              <w:t>(</w:t>
            </w:r>
            <w:r>
              <w:t>七</w:t>
            </w:r>
            <w:r>
              <w:t>)</w:t>
            </w:r>
            <w:r>
              <w:t>系統是否僅開啟必要之服務及程式，未使用之服務功能應關閉。</w:t>
            </w:r>
          </w:p>
          <w:p w14:paraId="24B63F8A" w14:textId="77777777" w:rsidR="00513307" w:rsidRDefault="001879CB">
            <w:pPr>
              <w:ind w:leftChars="99" w:left="639" w:hangingChars="167" w:hanging="401"/>
            </w:pPr>
            <w:r>
              <w:t>(</w:t>
            </w:r>
            <w:r>
              <w:t>八</w:t>
            </w:r>
            <w:r>
              <w:t>)</w:t>
            </w:r>
            <w:r>
              <w:t>公司是否建立遠端連線管理辦法，對使用外部網路遠端連線至公司內部作業進行控管及多因子身份認證，留存相關維護紀錄並由權責主管定期覆核。</w:t>
            </w:r>
          </w:p>
          <w:p w14:paraId="7EB05F81" w14:textId="77777777" w:rsidR="00513307" w:rsidRDefault="001879CB">
            <w:pPr>
              <w:ind w:leftChars="99" w:left="639" w:hangingChars="167" w:hanging="401"/>
            </w:pPr>
            <w:r>
              <w:t>(</w:t>
            </w:r>
            <w:r>
              <w:t>九</w:t>
            </w:r>
            <w:r>
              <w:t>)</w:t>
            </w:r>
            <w:r>
              <w:t>是否避免使用生命週期終止</w:t>
            </w:r>
            <w:r>
              <w:t>(End of Service, EOS/End of Life, EOL)</w:t>
            </w:r>
            <w:r>
              <w:t>之軟體及網路設備，且於到期前擬定汰除計畫，並視情況建立補償性措施。</w:t>
            </w:r>
          </w:p>
          <w:p w14:paraId="4F4CD7EA" w14:textId="77777777" w:rsidR="00513307" w:rsidRDefault="001879CB">
            <w:pPr>
              <w:ind w:left="449" w:hangingChars="187" w:hanging="449"/>
            </w:pPr>
            <w:r>
              <w:t>二、網路設備之安全管理：</w:t>
            </w:r>
          </w:p>
          <w:p w14:paraId="5204162E" w14:textId="77777777" w:rsidR="00513307" w:rsidRDefault="001879CB">
            <w:pPr>
              <w:ind w:leftChars="99" w:left="639" w:hangingChars="167" w:hanging="401"/>
            </w:pPr>
            <w:r>
              <w:t>(</w:t>
            </w:r>
            <w:r>
              <w:t>一</w:t>
            </w:r>
            <w:r>
              <w:t>)</w:t>
            </w:r>
            <w:r>
              <w:t>是否建立防火牆。</w:t>
            </w:r>
          </w:p>
          <w:p w14:paraId="01D3CB51" w14:textId="77777777" w:rsidR="00513307" w:rsidRDefault="001879CB">
            <w:pPr>
              <w:ind w:leftChars="99" w:left="639" w:hangingChars="167" w:hanging="401"/>
            </w:pPr>
            <w:r>
              <w:t>(</w:t>
            </w:r>
            <w:r>
              <w:t>二</w:t>
            </w:r>
            <w:r>
              <w:t>)</w:t>
            </w:r>
            <w:r>
              <w:t>防火牆是否有專人管理。</w:t>
            </w:r>
          </w:p>
          <w:p w14:paraId="352B856B" w14:textId="77777777" w:rsidR="00513307" w:rsidRDefault="001879CB">
            <w:pPr>
              <w:ind w:leftChars="99" w:left="639" w:hangingChars="167" w:hanging="401"/>
            </w:pPr>
            <w:r>
              <w:t>(</w:t>
            </w:r>
            <w:r>
              <w:t>三</w:t>
            </w:r>
            <w:r>
              <w:t>)</w:t>
            </w:r>
            <w:r>
              <w:t>防火牆進出紀錄及其備份是否至少保存三年。</w:t>
            </w:r>
          </w:p>
          <w:p w14:paraId="61AA2D0B" w14:textId="77777777" w:rsidR="00513307" w:rsidRDefault="001879CB">
            <w:pPr>
              <w:ind w:leftChars="99" w:left="639" w:hangingChars="167" w:hanging="401"/>
            </w:pPr>
            <w:r>
              <w:t>(</w:t>
            </w:r>
            <w:r>
              <w:t>四</w:t>
            </w:r>
            <w:r>
              <w:t>)</w:t>
            </w:r>
            <w:r>
              <w:t>重要網站及伺服器系統</w:t>
            </w:r>
            <w:r>
              <w:t>(</w:t>
            </w:r>
            <w:r>
              <w:t>如網</w:t>
            </w:r>
            <w:r>
              <w:rPr>
                <w:color w:val="FF0000"/>
                <w:u w:val="single"/>
              </w:rPr>
              <w:t>際網</w:t>
            </w:r>
            <w:r>
              <w:t>路下單系統等</w:t>
            </w:r>
            <w:r>
              <w:t xml:space="preserve">) </w:t>
            </w:r>
            <w:r>
              <w:t>是否以防火牆與外部網際網路隔</w:t>
            </w:r>
            <w:r>
              <w:lastRenderedPageBreak/>
              <w:t>離。</w:t>
            </w:r>
          </w:p>
          <w:p w14:paraId="588EE14D" w14:textId="77777777" w:rsidR="00513307" w:rsidRDefault="001879CB">
            <w:pPr>
              <w:ind w:leftChars="99" w:left="639" w:hangingChars="167" w:hanging="401"/>
            </w:pPr>
            <w:r>
              <w:t>(</w:t>
            </w:r>
            <w:r>
              <w:t>五</w:t>
            </w:r>
            <w:r>
              <w:t>)</w:t>
            </w:r>
            <w:r>
              <w:t>防火牆系統之設定是否經權責主管之核准。</w:t>
            </w:r>
          </w:p>
          <w:p w14:paraId="7C662CCC" w14:textId="77777777" w:rsidR="00513307" w:rsidRDefault="001879CB">
            <w:pPr>
              <w:ind w:leftChars="99" w:left="639" w:hangingChars="167" w:hanging="401"/>
            </w:pPr>
            <w:r>
              <w:t>(</w:t>
            </w:r>
            <w:r>
              <w:t>六</w:t>
            </w:r>
            <w:r>
              <w:t>)</w:t>
            </w:r>
            <w:r>
              <w:t>是否每年定期檢視並維護防火牆存取控管設定，每半年檢視</w:t>
            </w:r>
            <w:r>
              <w:t>DMZ</w:t>
            </w:r>
            <w:r>
              <w:t>區之防火牆規則，是否包含評估高風險設定及六個月內無流量之防火牆之必要性，及針對已下線資通系統於六個月內是否調整或停用該</w:t>
            </w:r>
            <w:r>
              <w:t xml:space="preserve"> </w:t>
            </w:r>
            <w:r>
              <w:t>規則，並留存相關紀錄。</w:t>
            </w:r>
          </w:p>
          <w:p w14:paraId="76D1888A" w14:textId="77777777" w:rsidR="00513307" w:rsidRDefault="001879CB">
            <w:pPr>
              <w:ind w:leftChars="99" w:left="639" w:hangingChars="167" w:hanging="401"/>
            </w:pPr>
            <w:r>
              <w:t>(</w:t>
            </w:r>
            <w:r>
              <w:t>七</w:t>
            </w:r>
            <w:r>
              <w:t>)</w:t>
            </w:r>
            <w:r>
              <w:t>建立網路設備規則是否以最小授權及正面表列為原則。</w:t>
            </w:r>
          </w:p>
          <w:p w14:paraId="5F700ED7" w14:textId="77777777" w:rsidR="00513307" w:rsidRDefault="001879CB">
            <w:pPr>
              <w:ind w:leftChars="99" w:left="639" w:hangingChars="167" w:hanging="401"/>
            </w:pPr>
            <w:r>
              <w:t>(</w:t>
            </w:r>
            <w:r>
              <w:t>八</w:t>
            </w:r>
            <w:r>
              <w:t>)</w:t>
            </w:r>
            <w:r>
              <w:t>是否至少每年檢視一次對外網路設備規則，並留存相關紀錄。</w:t>
            </w:r>
          </w:p>
          <w:p w14:paraId="49FF1734" w14:textId="77777777" w:rsidR="00513307" w:rsidRDefault="001879CB">
            <w:pPr>
              <w:ind w:left="449" w:hangingChars="187" w:hanging="449"/>
            </w:pPr>
            <w:r>
              <w:t>三、網路傳輸安全管理：</w:t>
            </w:r>
          </w:p>
          <w:p w14:paraId="5A29F0E4" w14:textId="77777777" w:rsidR="00513307" w:rsidRDefault="001879CB">
            <w:pPr>
              <w:ind w:leftChars="99" w:left="639" w:hangingChars="167" w:hanging="401"/>
            </w:pPr>
            <w:r>
              <w:t>(</w:t>
            </w:r>
            <w:r>
              <w:t>一</w:t>
            </w:r>
            <w:r>
              <w:t>)</w:t>
            </w:r>
            <w:r>
              <w:t>網</w:t>
            </w:r>
            <w:r>
              <w:rPr>
                <w:color w:val="FF0000"/>
                <w:u w:val="single"/>
              </w:rPr>
              <w:t>際網</w:t>
            </w:r>
            <w:r>
              <w:t>路下單畫面是否採加密方式</w:t>
            </w:r>
            <w:r>
              <w:t>(</w:t>
            </w:r>
            <w:r>
              <w:t>例如：</w:t>
            </w:r>
            <w:r>
              <w:rPr>
                <w:color w:val="FF0000"/>
                <w:u w:val="single"/>
              </w:rPr>
              <w:t>TL</w:t>
            </w:r>
            <w:r>
              <w:t>S</w:t>
            </w:r>
            <w:r>
              <w:rPr>
                <w:strike/>
                <w:color w:val="FF0000"/>
              </w:rPr>
              <w:t>SL</w:t>
            </w:r>
            <w:r>
              <w:t>)</w:t>
            </w:r>
            <w:r>
              <w:t>處理。</w:t>
            </w:r>
          </w:p>
          <w:p w14:paraId="160B5437" w14:textId="77777777" w:rsidR="00513307" w:rsidRDefault="001879CB">
            <w:pPr>
              <w:ind w:leftChars="99" w:left="639" w:hangingChars="167" w:hanging="401"/>
            </w:pPr>
            <w:r>
              <w:t>(</w:t>
            </w:r>
            <w:r>
              <w:t>二</w:t>
            </w:r>
            <w:r>
              <w:t>)</w:t>
            </w:r>
            <w:r>
              <w:t>公司是否每日針對核心系統之帳號登入失敗紀錄、非客戶帳號嘗試登入紀錄等進行監控及分析，發現有帳號登入異常情事</w:t>
            </w:r>
            <w:r>
              <w:t>(</w:t>
            </w:r>
            <w:r>
              <w:t>如密碼輸入錯誤達三次、一定時間內大量帳號登入失敗、帳戶申請或更新憑證下載異常</w:t>
            </w:r>
            <w:r>
              <w:t>)</w:t>
            </w:r>
            <w:r>
              <w:t>，是否即時了解異常原因，並留存相關紀錄。</w:t>
            </w:r>
          </w:p>
          <w:p w14:paraId="4BAA7F59" w14:textId="77777777" w:rsidR="00513307" w:rsidRDefault="001879CB">
            <w:pPr>
              <w:ind w:leftChars="99" w:left="639" w:hangingChars="167" w:hanging="401"/>
            </w:pPr>
            <w:r>
              <w:t>(</w:t>
            </w:r>
            <w:r>
              <w:t>三</w:t>
            </w:r>
            <w:r>
              <w:t>)</w:t>
            </w:r>
            <w:r>
              <w:t>網</w:t>
            </w:r>
            <w:r>
              <w:rPr>
                <w:color w:val="FF0000"/>
                <w:u w:val="single"/>
              </w:rPr>
              <w:t>際網</w:t>
            </w:r>
            <w:r>
              <w:t>路下單登入時是否採多因子認證方式</w:t>
            </w:r>
            <w:r>
              <w:t>(</w:t>
            </w:r>
            <w:r>
              <w:t>例如：字元或圖形密碼、下單憑證、綁定裝置、</w:t>
            </w:r>
            <w:r>
              <w:t>OTP</w:t>
            </w:r>
            <w:r>
              <w:t>、生物辨識等機制，以確保為客戶本人登入。</w:t>
            </w:r>
          </w:p>
          <w:p w14:paraId="66E44A1A" w14:textId="77777777" w:rsidR="00513307" w:rsidRDefault="001879CB">
            <w:pPr>
              <w:ind w:left="449" w:hangingChars="187" w:hanging="449"/>
            </w:pPr>
            <w:r>
              <w:t>四、公司使用多因子驗證是否具下列三項之任兩項技術：</w:t>
            </w:r>
          </w:p>
          <w:p w14:paraId="5EFBC04E" w14:textId="77777777" w:rsidR="00513307" w:rsidRDefault="001879CB">
            <w:pPr>
              <w:ind w:leftChars="99" w:left="639" w:hangingChars="167" w:hanging="401"/>
            </w:pPr>
            <w:r>
              <w:t>(</w:t>
            </w:r>
            <w:r>
              <w:t>一</w:t>
            </w:r>
            <w:r>
              <w:t>)</w:t>
            </w:r>
            <w:r>
              <w:t>公司所約定之資訊，且無第三人知悉（如固定密碼、圖形鎖或手勢等）。</w:t>
            </w:r>
          </w:p>
          <w:p w14:paraId="7B0D49A6" w14:textId="77777777" w:rsidR="00513307" w:rsidRDefault="001879CB">
            <w:pPr>
              <w:ind w:leftChars="99" w:left="639" w:hangingChars="167" w:hanging="401"/>
            </w:pPr>
            <w:r>
              <w:t>(</w:t>
            </w:r>
            <w:r>
              <w:t>二</w:t>
            </w:r>
            <w:r>
              <w:t>)</w:t>
            </w:r>
            <w:r>
              <w:t>客戶所持有之實體設備（如密碼產生器、密碼卡、晶片卡、電腦、行動裝置、憑證載具等），公司應確認該設備為客戶與公司所約定持有之設備。</w:t>
            </w:r>
          </w:p>
          <w:p w14:paraId="47CF52ED" w14:textId="77777777" w:rsidR="00513307" w:rsidRDefault="001879CB">
            <w:pPr>
              <w:ind w:leftChars="99" w:left="639" w:hangingChars="167" w:hanging="401"/>
            </w:pPr>
            <w:r>
              <w:t>(</w:t>
            </w:r>
            <w:r>
              <w:t>三</w:t>
            </w:r>
            <w:r>
              <w:t>)</w:t>
            </w:r>
            <w:r>
              <w:t>客戶提供給公司其所擁有之生物特徵（如指紋、臉部、虹膜、聲音、掌紋、靜脈、簽名等），公司應直接或間接驗證該生物特徵。</w:t>
            </w:r>
          </w:p>
          <w:p w14:paraId="77AD1E0B" w14:textId="77777777" w:rsidR="00513307" w:rsidRDefault="001879CB">
            <w:pPr>
              <w:ind w:left="449" w:hangingChars="187" w:hanging="449"/>
            </w:pPr>
            <w:r>
              <w:t>五、身份認證與憑證管理：</w:t>
            </w:r>
          </w:p>
          <w:p w14:paraId="476684EE" w14:textId="77777777" w:rsidR="00513307" w:rsidRDefault="001879CB">
            <w:pPr>
              <w:ind w:leftChars="99" w:left="639" w:hangingChars="167" w:hanging="401"/>
            </w:pPr>
            <w:r>
              <w:t>(</w:t>
            </w:r>
            <w:r>
              <w:t>一</w:t>
            </w:r>
            <w:r>
              <w:t>)</w:t>
            </w:r>
            <w:r>
              <w:t>網</w:t>
            </w:r>
            <w:r>
              <w:rPr>
                <w:color w:val="FF0000"/>
                <w:u w:val="single"/>
              </w:rPr>
              <w:t>際網</w:t>
            </w:r>
            <w:r>
              <w:t>路下單是否訂定憑證交付程序，避免非本人取得憑證。客戶申請或更新憑證下載，是否採用多因子</w:t>
            </w:r>
            <w:r>
              <w:t>(</w:t>
            </w:r>
            <w:r>
              <w:t>如：下單憑證、綁定裝置、</w:t>
            </w:r>
            <w:r>
              <w:t>OTP</w:t>
            </w:r>
            <w:r>
              <w:t>、生物辨識及</w:t>
            </w:r>
            <w:r>
              <w:t>SIM</w:t>
            </w:r>
            <w:r>
              <w:t>認證等</w:t>
            </w:r>
            <w:r>
              <w:t>)</w:t>
            </w:r>
            <w:r>
              <w:t>驗證方式，且與登入帳戶時使用之因子不同，確實辨認客戶身分並留存紀錄。</w:t>
            </w:r>
          </w:p>
          <w:p w14:paraId="43067EE5" w14:textId="77777777" w:rsidR="00513307" w:rsidRDefault="001879CB">
            <w:pPr>
              <w:ind w:leftChars="99" w:left="639" w:hangingChars="167" w:hanging="401"/>
            </w:pPr>
            <w:r>
              <w:t>(</w:t>
            </w:r>
            <w:r>
              <w:t>二</w:t>
            </w:r>
            <w:r>
              <w:t>)</w:t>
            </w:r>
            <w:r>
              <w:t>網</w:t>
            </w:r>
            <w:r>
              <w:rPr>
                <w:color w:val="FF0000"/>
                <w:u w:val="single"/>
              </w:rPr>
              <w:t>際網</w:t>
            </w:r>
            <w:r>
              <w:t>路下單是否全面使用認證機制。</w:t>
            </w:r>
          </w:p>
          <w:p w14:paraId="6B3EE843" w14:textId="77777777" w:rsidR="00513307" w:rsidRDefault="001879CB">
            <w:pPr>
              <w:ind w:leftChars="99" w:left="639" w:hangingChars="167" w:hanging="401"/>
            </w:pPr>
            <w:r>
              <w:lastRenderedPageBreak/>
              <w:t>(</w:t>
            </w:r>
            <w:r>
              <w:t>三</w:t>
            </w:r>
            <w:r>
              <w:t>)</w:t>
            </w:r>
            <w:r>
              <w:t>是否於伺服器端驗證客戶交易身分及使用者帳號。</w:t>
            </w:r>
          </w:p>
          <w:p w14:paraId="676140B5" w14:textId="77777777" w:rsidR="00513307" w:rsidRDefault="001879CB">
            <w:pPr>
              <w:ind w:leftChars="99" w:left="639" w:hangingChars="167" w:hanging="401"/>
            </w:pPr>
            <w:r>
              <w:t>(</w:t>
            </w:r>
            <w:r>
              <w:t>四</w:t>
            </w:r>
            <w:r>
              <w:t>)</w:t>
            </w:r>
            <w:r>
              <w:t>電子交易身分之申請、交付、使用、更新與驗證是否訂定相關規範。</w:t>
            </w:r>
          </w:p>
          <w:p w14:paraId="18FC4F06" w14:textId="77777777" w:rsidR="00513307" w:rsidRDefault="001879CB">
            <w:pPr>
              <w:ind w:left="449" w:hangingChars="187" w:hanging="449"/>
            </w:pPr>
            <w:r>
              <w:t>六、電腦病毒及惡意軟體之防範：</w:t>
            </w:r>
          </w:p>
          <w:p w14:paraId="227068E8" w14:textId="77777777" w:rsidR="00513307" w:rsidRDefault="001879CB">
            <w:pPr>
              <w:ind w:leftChars="99" w:left="639" w:hangingChars="167" w:hanging="401"/>
            </w:pPr>
            <w:r>
              <w:t>(</w:t>
            </w:r>
            <w:r>
              <w:t>一</w:t>
            </w:r>
            <w:r>
              <w:t>)</w:t>
            </w:r>
            <w:r>
              <w:t>是否安裝防毒軟體，並及時更新程式及病毒碼。</w:t>
            </w:r>
          </w:p>
          <w:p w14:paraId="4D7549F2" w14:textId="77777777" w:rsidR="00513307" w:rsidRDefault="001879CB">
            <w:pPr>
              <w:ind w:leftChars="99" w:left="639" w:hangingChars="167" w:hanging="401"/>
            </w:pPr>
            <w:r>
              <w:t>(</w:t>
            </w:r>
            <w:r>
              <w:t>二</w:t>
            </w:r>
            <w:r>
              <w:t>)</w:t>
            </w:r>
            <w:r>
              <w:t>是否定期對資通系統及資料儲存媒體進行病毒掃描</w:t>
            </w:r>
            <w:r>
              <w:t>(</w:t>
            </w:r>
            <w:r>
              <w:t>含電子郵件</w:t>
            </w:r>
            <w:r>
              <w:t>)</w:t>
            </w:r>
            <w:r>
              <w:t>。</w:t>
            </w:r>
          </w:p>
          <w:p w14:paraId="27A2B590" w14:textId="77777777" w:rsidR="00513307" w:rsidRDefault="001879CB">
            <w:pPr>
              <w:ind w:leftChars="99" w:left="639" w:hangingChars="167" w:hanging="401"/>
            </w:pPr>
            <w:r>
              <w:t>(</w:t>
            </w:r>
            <w:r>
              <w:t>三</w:t>
            </w:r>
            <w:r>
              <w:t>)</w:t>
            </w:r>
            <w:r>
              <w:t>防毒是否涵蓋個人端（含攜帶型及營業處所內供投資人共用之電腦等）及網路伺服器端電腦。</w:t>
            </w:r>
          </w:p>
          <w:p w14:paraId="281C1753" w14:textId="77777777" w:rsidR="00513307" w:rsidRDefault="001879CB">
            <w:pPr>
              <w:ind w:leftChars="99" w:left="639" w:hangingChars="167" w:hanging="401"/>
            </w:pPr>
            <w:r>
              <w:t>(</w:t>
            </w:r>
            <w:r>
              <w:t>四</w:t>
            </w:r>
            <w:r>
              <w:t>)</w:t>
            </w:r>
            <w:r>
              <w:t>是否對於電子郵件中帶電腦病毒之附件或網頁連結，進行掃毒作業或阻擋。</w:t>
            </w:r>
          </w:p>
          <w:p w14:paraId="58B7A5F7" w14:textId="77777777" w:rsidR="00513307" w:rsidRDefault="001879CB">
            <w:pPr>
              <w:ind w:leftChars="99" w:left="639" w:hangingChars="167" w:hanging="401"/>
            </w:pPr>
            <w:r>
              <w:t>(</w:t>
            </w:r>
            <w:r>
              <w:t>五</w:t>
            </w:r>
            <w:r>
              <w:t>)</w:t>
            </w:r>
            <w:r>
              <w:t>為防範電腦病毒擴散，影響電腦安全，公司是否訂定電子郵件使用安全相關規定及建立郵件過濾機制。</w:t>
            </w:r>
          </w:p>
          <w:p w14:paraId="1866D444" w14:textId="77777777" w:rsidR="00513307" w:rsidRDefault="001879CB">
            <w:pPr>
              <w:ind w:leftChars="99" w:left="639" w:hangingChars="167" w:hanging="401"/>
            </w:pPr>
            <w:r>
              <w:t>(</w:t>
            </w:r>
            <w:r>
              <w:t>六</w:t>
            </w:r>
            <w:r>
              <w:t>)</w:t>
            </w:r>
            <w:r>
              <w:t>公司是否建立軟體白名單</w:t>
            </w:r>
            <w:r>
              <w:rPr>
                <w:color w:val="FF0000"/>
                <w:u w:val="single"/>
              </w:rPr>
              <w:t>及上網</w:t>
            </w:r>
            <w:r>
              <w:t>控管機制。</w:t>
            </w:r>
          </w:p>
          <w:p w14:paraId="3BE9FEE2" w14:textId="77777777" w:rsidR="00513307" w:rsidRDefault="001879CB">
            <w:pPr>
              <w:ind w:leftChars="99" w:left="639" w:hangingChars="167" w:hanging="401"/>
            </w:pPr>
            <w:r>
              <w:t>(</w:t>
            </w:r>
            <w:r>
              <w:t>七</w:t>
            </w:r>
            <w:r>
              <w:t>)</w:t>
            </w:r>
            <w:r>
              <w:t>公司是否偵測釣魚網站及惡意網站連結並提醒客戶防範網路釣魚。</w:t>
            </w:r>
          </w:p>
          <w:p w14:paraId="1AE3F733" w14:textId="77777777" w:rsidR="00513307" w:rsidRDefault="001879CB">
            <w:pPr>
              <w:ind w:leftChars="99" w:left="639" w:hangingChars="167" w:hanging="401"/>
            </w:pPr>
            <w:r>
              <w:t>(</w:t>
            </w:r>
            <w:r>
              <w:t>八</w:t>
            </w:r>
            <w:r>
              <w:t>)</w:t>
            </w:r>
            <w:r>
              <w:t>公司是否每年定期辦理社交工程演練，並對誤開啟信件或連結之人員進行教育訓練，並留存相關紀錄。</w:t>
            </w:r>
          </w:p>
          <w:p w14:paraId="368F23DD" w14:textId="77777777" w:rsidR="00513307" w:rsidRDefault="001879CB">
            <w:pPr>
              <w:ind w:leftChars="99" w:left="639" w:hangingChars="167" w:hanging="401"/>
            </w:pPr>
            <w:r>
              <w:rPr>
                <w:color w:val="FF0000"/>
                <w:u w:val="single"/>
              </w:rPr>
              <w:t>(</w:t>
            </w:r>
            <w:r>
              <w:rPr>
                <w:color w:val="FF0000"/>
                <w:u w:val="single"/>
              </w:rPr>
              <w:t>九</w:t>
            </w:r>
            <w:r>
              <w:rPr>
                <w:color w:val="FF0000"/>
                <w:u w:val="single"/>
              </w:rPr>
              <w:t>)</w:t>
            </w:r>
            <w:r>
              <w:rPr>
                <w:color w:val="FF0000"/>
                <w:u w:val="single"/>
              </w:rPr>
              <w:t>公司是否就所接收資安情資，辨識其來源之可靠性及時效性，及時進行威脅與弱點分析及研判潛在風險，並採取對應之預防或應變措施。</w:t>
            </w:r>
          </w:p>
          <w:p w14:paraId="2C5FA1F0" w14:textId="77777777" w:rsidR="00513307" w:rsidRDefault="001879CB">
            <w:pPr>
              <w:ind w:left="449" w:hangingChars="187" w:hanging="449"/>
            </w:pPr>
            <w:r>
              <w:t>七、網路系統功能檢查：</w:t>
            </w:r>
          </w:p>
          <w:p w14:paraId="6BD4470E" w14:textId="77777777" w:rsidR="00513307" w:rsidRDefault="001879CB">
            <w:pPr>
              <w:ind w:leftChars="99" w:left="639" w:hangingChars="167" w:hanging="401"/>
            </w:pPr>
            <w:r>
              <w:t>(</w:t>
            </w:r>
            <w:r>
              <w:t>一</w:t>
            </w:r>
            <w:r>
              <w:t>)</w:t>
            </w:r>
            <w:r>
              <w:t>是否定期檢查網</w:t>
            </w:r>
            <w:r>
              <w:rPr>
                <w:color w:val="FF0000"/>
                <w:u w:val="single"/>
              </w:rPr>
              <w:t>際網</w:t>
            </w:r>
            <w:r>
              <w:t>路下單系統提供之功能，並留存紀錄。</w:t>
            </w:r>
          </w:p>
          <w:p w14:paraId="49B6E03E" w14:textId="77777777" w:rsidR="00513307" w:rsidRDefault="001879CB">
            <w:pPr>
              <w:ind w:leftChars="99" w:left="639" w:hangingChars="167" w:hanging="401"/>
            </w:pPr>
            <w:r>
              <w:t>(</w:t>
            </w:r>
            <w:r>
              <w:t>二</w:t>
            </w:r>
            <w:r>
              <w:t>)</w:t>
            </w:r>
            <w:r>
              <w:t>是否就提供外部連線使用網路系統偵測網頁與程式異動、記錄並通知相關人員處理。</w:t>
            </w:r>
          </w:p>
          <w:p w14:paraId="07C5839E" w14:textId="77777777" w:rsidR="00513307" w:rsidRDefault="001879CB">
            <w:pPr>
              <w:ind w:left="449" w:hangingChars="187" w:hanging="449"/>
            </w:pPr>
            <w:r>
              <w:t>八、公司提供</w:t>
            </w:r>
            <w:r>
              <w:t>API</w:t>
            </w:r>
            <w:r>
              <w:t>服務規範：</w:t>
            </w:r>
          </w:p>
          <w:p w14:paraId="3F56F6C0" w14:textId="77777777" w:rsidR="00513307" w:rsidRDefault="001879CB">
            <w:pPr>
              <w:ind w:leftChars="99" w:left="238"/>
            </w:pPr>
            <w:r>
              <w:t>公司提供客戶使用應用程式介面</w:t>
            </w:r>
            <w:r>
              <w:t>(API)</w:t>
            </w:r>
            <w:r>
              <w:t>服務，是否於首次下單前就相關傳輸設定進行連線測試，並留存相關測試紀錄。</w:t>
            </w:r>
          </w:p>
          <w:p w14:paraId="0644FFFE" w14:textId="77777777" w:rsidR="00513307" w:rsidRDefault="001879CB">
            <w:pPr>
              <w:ind w:left="449" w:hangingChars="187" w:hanging="449"/>
            </w:pPr>
            <w:r>
              <w:t>九、網際網路下單服務品質相關標準：</w:t>
            </w:r>
          </w:p>
          <w:p w14:paraId="201D5764" w14:textId="77777777" w:rsidR="00513307" w:rsidRDefault="001879CB">
            <w:pPr>
              <w:ind w:leftChars="99" w:left="238"/>
            </w:pPr>
            <w:r>
              <w:t>公司提供網際網路下單業務時，兼顧客戶服務品質，是否訂定網際網路下單服務品質相關標準，並包含下列重點如：交易之安全性、交易之穩定及系統可用性、提供客戶</w:t>
            </w:r>
            <w:r>
              <w:lastRenderedPageBreak/>
              <w:t>服務。</w:t>
            </w:r>
          </w:p>
          <w:p w14:paraId="20AE5FF0" w14:textId="77777777" w:rsidR="00513307" w:rsidRDefault="001879CB">
            <w:pPr>
              <w:ind w:left="449" w:hangingChars="187" w:hanging="449"/>
            </w:pPr>
            <w:r>
              <w:t>十Ｏ、網路攻擊防護機制導入及安全性檢測：</w:t>
            </w:r>
          </w:p>
          <w:p w14:paraId="5CA32E09" w14:textId="77777777" w:rsidR="00513307" w:rsidRDefault="001879CB">
            <w:pPr>
              <w:ind w:leftChars="99" w:left="639" w:hangingChars="167" w:hanging="401"/>
            </w:pPr>
            <w:r>
              <w:t>(</w:t>
            </w:r>
            <w:r>
              <w:t>一</w:t>
            </w:r>
            <w:r>
              <w:t>)</w:t>
            </w:r>
            <w:r>
              <w:t>核心系統身分驗證機制是否防範自動化程式之登入或密碼更換嘗試。</w:t>
            </w:r>
          </w:p>
          <w:p w14:paraId="7B2A03C8" w14:textId="77777777" w:rsidR="00513307" w:rsidRDefault="001879CB">
            <w:pPr>
              <w:ind w:leftChars="99" w:left="639" w:hangingChars="167" w:hanging="401"/>
            </w:pPr>
            <w:r>
              <w:t>(</w:t>
            </w:r>
            <w:r>
              <w:t>二</w:t>
            </w:r>
            <w:r>
              <w:t>)</w:t>
            </w:r>
            <w:r>
              <w:t>公司是否依其所屬資安分級及「證券商辦理資通系統資通安全評估作業程序」定期辦理資通安全健診。</w:t>
            </w:r>
          </w:p>
          <w:p w14:paraId="15DFFACE" w14:textId="77777777" w:rsidR="00513307" w:rsidRDefault="001879CB">
            <w:pPr>
              <w:ind w:left="703" w:hangingChars="293" w:hanging="703"/>
            </w:pPr>
            <w:r>
              <w:t>十一、帳號登入或異常態樣通知：</w:t>
            </w:r>
          </w:p>
          <w:p w14:paraId="4CA58115" w14:textId="77777777" w:rsidR="00513307" w:rsidRDefault="001879CB">
            <w:pPr>
              <w:ind w:leftChars="99" w:left="238"/>
            </w:pPr>
            <w:r>
              <w:t>公司對於客戶帳號登入時宜進行通知，如有符合以下異常態樣是否即通知客戶，並留存紀錄，避免非客戶本人登入情事：</w:t>
            </w:r>
            <w:r>
              <w:t>(1)</w:t>
            </w:r>
            <w:r>
              <w:t>密碼輸入錯誤或帳戶被鎖定；</w:t>
            </w:r>
            <w:r>
              <w:t>(2)</w:t>
            </w:r>
            <w:r>
              <w:t>申請或更新憑證；</w:t>
            </w:r>
            <w:r>
              <w:t>(3)</w:t>
            </w:r>
            <w:r>
              <w:t>變更基本資料；</w:t>
            </w:r>
            <w:r>
              <w:t>(4)</w:t>
            </w:r>
            <w:r>
              <w:t>異常來源或行為嘗試登入等；</w:t>
            </w:r>
            <w:r>
              <w:t>(5)</w:t>
            </w:r>
            <w:r>
              <w:t>密碼申請異動或補發時。</w:t>
            </w:r>
          </w:p>
          <w:p w14:paraId="0455F114" w14:textId="77777777" w:rsidR="00513307" w:rsidRDefault="001879CB">
            <w:pPr>
              <w:ind w:left="703" w:hangingChars="293" w:hanging="703"/>
            </w:pPr>
            <w:r>
              <w:t>十二、異常</w:t>
            </w:r>
            <w:r>
              <w:t>IP</w:t>
            </w:r>
            <w:r>
              <w:t>登入之監控與預警：</w:t>
            </w:r>
          </w:p>
          <w:p w14:paraId="700E35B3" w14:textId="77777777" w:rsidR="00513307" w:rsidRDefault="001879CB">
            <w:pPr>
              <w:ind w:leftChars="99" w:left="238"/>
            </w:pPr>
            <w:r>
              <w:t>公司對於嘗試登入帳號之異常及不明來源</w:t>
            </w:r>
            <w:r>
              <w:t>IP</w:t>
            </w:r>
            <w:r>
              <w:t>，如發現下列情形，是否有警示機制，進行監控分析及留存紀錄，並定期檢視以確認機制有效運作：</w:t>
            </w:r>
            <w:r>
              <w:t>(1)</w:t>
            </w:r>
            <w:r>
              <w:t>同一來源</w:t>
            </w:r>
            <w:r>
              <w:t>IP</w:t>
            </w:r>
            <w:r>
              <w:t>登入不同帳號達一定次數以上；</w:t>
            </w:r>
            <w:r>
              <w:t>(2)</w:t>
            </w:r>
            <w:r>
              <w:t>同一帳號在一定時間內由不同國家登入；</w:t>
            </w:r>
            <w:r>
              <w:t>(3)</w:t>
            </w:r>
            <w:r>
              <w:t>發現異常</w:t>
            </w:r>
            <w:r>
              <w:t>IP(</w:t>
            </w:r>
            <w:r>
              <w:t>如金融資安資訊分享與分析中心</w:t>
            </w:r>
            <w:r>
              <w:t>F-ISAC</w:t>
            </w:r>
            <w:r>
              <w:t>公布之黑名單</w:t>
            </w:r>
            <w:r>
              <w:t>)</w:t>
            </w:r>
            <w:r>
              <w:t>或國外</w:t>
            </w:r>
            <w:r>
              <w:t>IP</w:t>
            </w:r>
            <w:r>
              <w:t>嘗試登入。</w:t>
            </w:r>
          </w:p>
          <w:p w14:paraId="6C2EFF06" w14:textId="77777777" w:rsidR="00513307" w:rsidRDefault="001879CB">
            <w:pPr>
              <w:ind w:left="703" w:hangingChars="293" w:hanging="703"/>
            </w:pPr>
            <w:r>
              <w:t>十三、無線網路管理：</w:t>
            </w:r>
          </w:p>
          <w:p w14:paraId="61FA71B4" w14:textId="77777777" w:rsidR="00513307" w:rsidRDefault="001879CB">
            <w:pPr>
              <w:ind w:leftChars="99" w:left="639" w:hangingChars="167" w:hanging="401"/>
            </w:pPr>
            <w:r>
              <w:t>(</w:t>
            </w:r>
            <w:r>
              <w:t>一</w:t>
            </w:r>
            <w:r>
              <w:t>)</w:t>
            </w:r>
            <w:r>
              <w:t>公司設置無線網路是否採用現行公開資訊已認可且無弱點之安全協定。</w:t>
            </w:r>
          </w:p>
          <w:p w14:paraId="5FE8EF37" w14:textId="77777777" w:rsidR="00513307" w:rsidRDefault="001879CB">
            <w:pPr>
              <w:ind w:leftChars="99" w:left="639" w:hangingChars="167" w:hanging="401"/>
            </w:pPr>
            <w:r>
              <w:t>(</w:t>
            </w:r>
            <w:r>
              <w:t>二</w:t>
            </w:r>
            <w:r>
              <w:t>)</w:t>
            </w:r>
            <w:r>
              <w:t>公司提供內部無線網路使用是否限內部人員公務用或資訊服務供應商是否於申請核准後使用。</w:t>
            </w:r>
          </w:p>
        </w:tc>
        <w:tc>
          <w:tcPr>
            <w:tcW w:w="851" w:type="dxa"/>
          </w:tcPr>
          <w:p w14:paraId="062DEF3E"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850" w:type="dxa"/>
          </w:tcPr>
          <w:p w14:paraId="2B3FE455"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709" w:type="dxa"/>
          </w:tcPr>
          <w:p w14:paraId="4D275D4E"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1276" w:type="dxa"/>
            <w:tcBorders>
              <w:right w:val="single" w:sz="12" w:space="0" w:color="auto"/>
            </w:tcBorders>
          </w:tcPr>
          <w:p w14:paraId="7A335DA9" w14:textId="77777777" w:rsidR="00A1667A" w:rsidRPr="00367148" w:rsidRDefault="00A1667A" w:rsidP="00647C22">
            <w:pPr>
              <w:spacing w:line="260" w:lineRule="exact"/>
              <w:rPr>
                <w:rFonts w:ascii="新細明體" w:hAnsi="新細明體"/>
                <w:color w:val="000000" w:themeColor="text1"/>
              </w:rPr>
            </w:pPr>
          </w:p>
        </w:tc>
      </w:tr>
      <w:tr w:rsidR="00367148" w:rsidRPr="00367148" w14:paraId="4A019F9B" w14:textId="77777777" w:rsidTr="00455A5F">
        <w:trPr>
          <w:cantSplit/>
        </w:trPr>
        <w:tc>
          <w:tcPr>
            <w:tcW w:w="15054" w:type="dxa"/>
            <w:gridSpan w:val="6"/>
            <w:tcBorders>
              <w:left w:val="single" w:sz="12" w:space="0" w:color="auto"/>
              <w:bottom w:val="single" w:sz="12" w:space="0" w:color="auto"/>
              <w:right w:val="single" w:sz="12" w:space="0" w:color="auto"/>
            </w:tcBorders>
          </w:tcPr>
          <w:p w14:paraId="6A9DFD0C" w14:textId="77777777" w:rsidR="00A1667A" w:rsidRPr="00367148" w:rsidRDefault="00A1667A" w:rsidP="00647C22">
            <w:pPr>
              <w:ind w:firstLine="180"/>
              <w:rPr>
                <w:rFonts w:ascii="新細明體" w:hAnsi="新細明體"/>
                <w:color w:val="000000" w:themeColor="text1"/>
              </w:rPr>
            </w:pPr>
            <w:r w:rsidRPr="00367148">
              <w:rPr>
                <w:rFonts w:ascii="新細明體" w:hAnsi="新細明體" w:hint="eastAsia"/>
                <w:color w:val="000000" w:themeColor="text1"/>
                <w:spacing w:val="24"/>
              </w:rPr>
              <w:lastRenderedPageBreak/>
              <w:t>備</w:t>
            </w:r>
            <w:r w:rsidR="00055C99">
              <w:rPr>
                <w:rFonts w:ascii="新細明體" w:hAnsi="新細明體" w:hint="eastAsia"/>
                <w:color w:val="000000" w:themeColor="text1"/>
                <w:spacing w:val="24"/>
              </w:rPr>
              <w:t xml:space="preserve">  </w:t>
            </w:r>
            <w:r w:rsidRPr="00367148">
              <w:rPr>
                <w:rFonts w:ascii="新細明體" w:hAnsi="新細明體" w:hint="eastAsia"/>
                <w:color w:val="000000" w:themeColor="text1"/>
                <w:spacing w:val="24"/>
              </w:rPr>
              <w:t>註：使用主機共置服務者，稽核人員應另就屬主機共置服務業務之查核程序再進行查核，並同時作成查核報告。</w:t>
            </w:r>
          </w:p>
        </w:tc>
      </w:tr>
    </w:tbl>
    <w:p w14:paraId="3B54ECE1" w14:textId="77777777" w:rsidR="00A24670" w:rsidRPr="00EF3852" w:rsidRDefault="00A3347B" w:rsidP="00EF3852">
      <w:pPr>
        <w:spacing w:beforeLines="50" w:before="180"/>
        <w:rPr>
          <w:rFonts w:ascii="新細明體" w:hAnsi="新細明體"/>
          <w:color w:val="000000" w:themeColor="text1"/>
          <w:spacing w:val="24"/>
          <w:u w:val="single"/>
        </w:rPr>
      </w:pPr>
      <w:r w:rsidRPr="00367148">
        <w:rPr>
          <w:rFonts w:ascii="新細明體" w:hAnsi="新細明體" w:hint="eastAsia"/>
          <w:color w:val="000000" w:themeColor="text1"/>
          <w:spacing w:val="24"/>
        </w:rPr>
        <w:t xml:space="preserve">                                                        稽核人員</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日</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期</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p>
    <w:sectPr w:rsidR="00A24670" w:rsidRPr="00EF3852"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CC52E" w14:textId="77777777" w:rsidR="00D814C2" w:rsidRDefault="00D814C2" w:rsidP="00D253DA">
      <w:r>
        <w:separator/>
      </w:r>
    </w:p>
  </w:endnote>
  <w:endnote w:type="continuationSeparator" w:id="0">
    <w:p w14:paraId="7CD7D57C" w14:textId="77777777" w:rsidR="00D814C2" w:rsidRDefault="00D814C2"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FE907" w14:textId="77777777" w:rsidR="00D814C2" w:rsidRDefault="00D814C2" w:rsidP="00D253DA">
      <w:r>
        <w:separator/>
      </w:r>
    </w:p>
  </w:footnote>
  <w:footnote w:type="continuationSeparator" w:id="0">
    <w:p w14:paraId="5691D17D" w14:textId="77777777" w:rsidR="00D814C2" w:rsidRDefault="00D814C2"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0"/>
  </w:num>
  <w:num w:numId="3">
    <w:abstractNumId w:val="2"/>
  </w:num>
  <w:num w:numId="4">
    <w:abstractNumId w:val="4"/>
  </w:num>
  <w:num w:numId="5">
    <w:abstractNumId w:val="5"/>
  </w:num>
  <w:num w:numId="6">
    <w:abstractNumId w:val="6"/>
  </w:num>
  <w:num w:numId="7">
    <w:abstractNumId w:val="9"/>
  </w:num>
  <w:num w:numId="8">
    <w:abstractNumId w:val="7"/>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34BB9"/>
    <w:rsid w:val="00055C99"/>
    <w:rsid w:val="00060168"/>
    <w:rsid w:val="00061E81"/>
    <w:rsid w:val="00071F35"/>
    <w:rsid w:val="000731FA"/>
    <w:rsid w:val="000733BF"/>
    <w:rsid w:val="000738D8"/>
    <w:rsid w:val="00075AC3"/>
    <w:rsid w:val="00085A58"/>
    <w:rsid w:val="00092406"/>
    <w:rsid w:val="00096F14"/>
    <w:rsid w:val="000A4AF2"/>
    <w:rsid w:val="000B1084"/>
    <w:rsid w:val="000B3E18"/>
    <w:rsid w:val="000B750B"/>
    <w:rsid w:val="000B7B71"/>
    <w:rsid w:val="000B7D5B"/>
    <w:rsid w:val="000C0D07"/>
    <w:rsid w:val="000C45D4"/>
    <w:rsid w:val="000D6B17"/>
    <w:rsid w:val="000D6E5B"/>
    <w:rsid w:val="000F37DD"/>
    <w:rsid w:val="0011220A"/>
    <w:rsid w:val="0011623D"/>
    <w:rsid w:val="00116AF7"/>
    <w:rsid w:val="00120188"/>
    <w:rsid w:val="00122D16"/>
    <w:rsid w:val="00125530"/>
    <w:rsid w:val="001267E4"/>
    <w:rsid w:val="00133DF6"/>
    <w:rsid w:val="00134ECA"/>
    <w:rsid w:val="00137DF7"/>
    <w:rsid w:val="00151762"/>
    <w:rsid w:val="00160E83"/>
    <w:rsid w:val="001635E1"/>
    <w:rsid w:val="00180DFE"/>
    <w:rsid w:val="00182897"/>
    <w:rsid w:val="00182FD3"/>
    <w:rsid w:val="001879CB"/>
    <w:rsid w:val="00190BC6"/>
    <w:rsid w:val="001A1FD8"/>
    <w:rsid w:val="001A2FF1"/>
    <w:rsid w:val="001B4BE3"/>
    <w:rsid w:val="001C3E48"/>
    <w:rsid w:val="001C4E28"/>
    <w:rsid w:val="001D7FAD"/>
    <w:rsid w:val="001F12B7"/>
    <w:rsid w:val="002021CF"/>
    <w:rsid w:val="00206453"/>
    <w:rsid w:val="00207834"/>
    <w:rsid w:val="00230C9D"/>
    <w:rsid w:val="00234AA8"/>
    <w:rsid w:val="002376FA"/>
    <w:rsid w:val="002432F4"/>
    <w:rsid w:val="00243EA1"/>
    <w:rsid w:val="00245C15"/>
    <w:rsid w:val="00250198"/>
    <w:rsid w:val="0025675C"/>
    <w:rsid w:val="00260A68"/>
    <w:rsid w:val="00267873"/>
    <w:rsid w:val="00273D15"/>
    <w:rsid w:val="0027434F"/>
    <w:rsid w:val="0027590B"/>
    <w:rsid w:val="00284C2E"/>
    <w:rsid w:val="00296A8C"/>
    <w:rsid w:val="002A03D0"/>
    <w:rsid w:val="002A1FF7"/>
    <w:rsid w:val="002A4796"/>
    <w:rsid w:val="002B134A"/>
    <w:rsid w:val="002B16A5"/>
    <w:rsid w:val="002B1B2A"/>
    <w:rsid w:val="002B4A98"/>
    <w:rsid w:val="002B50E6"/>
    <w:rsid w:val="002B69AD"/>
    <w:rsid w:val="002C3D1B"/>
    <w:rsid w:val="002C755D"/>
    <w:rsid w:val="002D06ED"/>
    <w:rsid w:val="002D51F4"/>
    <w:rsid w:val="002D5539"/>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44123"/>
    <w:rsid w:val="00351611"/>
    <w:rsid w:val="00353B28"/>
    <w:rsid w:val="00367148"/>
    <w:rsid w:val="00374E0E"/>
    <w:rsid w:val="00382874"/>
    <w:rsid w:val="003A7FBE"/>
    <w:rsid w:val="003B26ED"/>
    <w:rsid w:val="003B5E07"/>
    <w:rsid w:val="003C20BF"/>
    <w:rsid w:val="003C754B"/>
    <w:rsid w:val="003C789F"/>
    <w:rsid w:val="003D0C59"/>
    <w:rsid w:val="003D2115"/>
    <w:rsid w:val="003E5F61"/>
    <w:rsid w:val="00400E6D"/>
    <w:rsid w:val="00410F98"/>
    <w:rsid w:val="0041457C"/>
    <w:rsid w:val="004229A3"/>
    <w:rsid w:val="00431812"/>
    <w:rsid w:val="0043293A"/>
    <w:rsid w:val="00440574"/>
    <w:rsid w:val="00440CF8"/>
    <w:rsid w:val="00444456"/>
    <w:rsid w:val="00455A5F"/>
    <w:rsid w:val="00474B4E"/>
    <w:rsid w:val="00481DE6"/>
    <w:rsid w:val="00483844"/>
    <w:rsid w:val="004A4B59"/>
    <w:rsid w:val="004A7E9E"/>
    <w:rsid w:val="004B2CD0"/>
    <w:rsid w:val="004C0F9A"/>
    <w:rsid w:val="004E16DF"/>
    <w:rsid w:val="004E330A"/>
    <w:rsid w:val="00502095"/>
    <w:rsid w:val="005034CB"/>
    <w:rsid w:val="005044EC"/>
    <w:rsid w:val="00513307"/>
    <w:rsid w:val="005200FE"/>
    <w:rsid w:val="005240E1"/>
    <w:rsid w:val="005327E8"/>
    <w:rsid w:val="00537B07"/>
    <w:rsid w:val="0054342D"/>
    <w:rsid w:val="0055469E"/>
    <w:rsid w:val="005610BC"/>
    <w:rsid w:val="0057123A"/>
    <w:rsid w:val="005715B0"/>
    <w:rsid w:val="00585C65"/>
    <w:rsid w:val="0059082B"/>
    <w:rsid w:val="005A204F"/>
    <w:rsid w:val="005A51E2"/>
    <w:rsid w:val="005C35E5"/>
    <w:rsid w:val="005D49C9"/>
    <w:rsid w:val="005D5E4D"/>
    <w:rsid w:val="005E0E2C"/>
    <w:rsid w:val="005E344C"/>
    <w:rsid w:val="005E3DFF"/>
    <w:rsid w:val="005F1322"/>
    <w:rsid w:val="005F5945"/>
    <w:rsid w:val="005F594B"/>
    <w:rsid w:val="005F73D1"/>
    <w:rsid w:val="00600DA5"/>
    <w:rsid w:val="00601E8C"/>
    <w:rsid w:val="006176E2"/>
    <w:rsid w:val="00647C22"/>
    <w:rsid w:val="00657C60"/>
    <w:rsid w:val="00661D33"/>
    <w:rsid w:val="00662526"/>
    <w:rsid w:val="00664E6D"/>
    <w:rsid w:val="00666D6E"/>
    <w:rsid w:val="0067139E"/>
    <w:rsid w:val="00677DAF"/>
    <w:rsid w:val="0069488D"/>
    <w:rsid w:val="0069784E"/>
    <w:rsid w:val="006A6D65"/>
    <w:rsid w:val="006B1C94"/>
    <w:rsid w:val="006B786D"/>
    <w:rsid w:val="006C4D07"/>
    <w:rsid w:val="006C63F0"/>
    <w:rsid w:val="006D034B"/>
    <w:rsid w:val="006D1078"/>
    <w:rsid w:val="006D27EC"/>
    <w:rsid w:val="00702D71"/>
    <w:rsid w:val="00711873"/>
    <w:rsid w:val="007266FF"/>
    <w:rsid w:val="007404A6"/>
    <w:rsid w:val="00751823"/>
    <w:rsid w:val="00753702"/>
    <w:rsid w:val="00753B5B"/>
    <w:rsid w:val="007665A4"/>
    <w:rsid w:val="0077161A"/>
    <w:rsid w:val="0077362B"/>
    <w:rsid w:val="00792CFF"/>
    <w:rsid w:val="00793B17"/>
    <w:rsid w:val="007A0E65"/>
    <w:rsid w:val="007B1EE6"/>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7707"/>
    <w:rsid w:val="00881A04"/>
    <w:rsid w:val="008A727F"/>
    <w:rsid w:val="008B3EB3"/>
    <w:rsid w:val="008B4360"/>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41D42"/>
    <w:rsid w:val="00945C4A"/>
    <w:rsid w:val="00951604"/>
    <w:rsid w:val="00953424"/>
    <w:rsid w:val="00962BEB"/>
    <w:rsid w:val="00966363"/>
    <w:rsid w:val="00967E27"/>
    <w:rsid w:val="00970379"/>
    <w:rsid w:val="00971361"/>
    <w:rsid w:val="00987B0B"/>
    <w:rsid w:val="00987CC2"/>
    <w:rsid w:val="00994361"/>
    <w:rsid w:val="0099688B"/>
    <w:rsid w:val="009A180A"/>
    <w:rsid w:val="009A2B04"/>
    <w:rsid w:val="009B03EA"/>
    <w:rsid w:val="009B24C9"/>
    <w:rsid w:val="009C01DC"/>
    <w:rsid w:val="009C3B4E"/>
    <w:rsid w:val="009D2746"/>
    <w:rsid w:val="009D77E5"/>
    <w:rsid w:val="009E5794"/>
    <w:rsid w:val="00A13C80"/>
    <w:rsid w:val="00A1667A"/>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7465"/>
    <w:rsid w:val="00A804B1"/>
    <w:rsid w:val="00A863BF"/>
    <w:rsid w:val="00AA60EC"/>
    <w:rsid w:val="00AB5EAE"/>
    <w:rsid w:val="00AB60C4"/>
    <w:rsid w:val="00AC2A52"/>
    <w:rsid w:val="00AC7BC0"/>
    <w:rsid w:val="00AD06BC"/>
    <w:rsid w:val="00AF5854"/>
    <w:rsid w:val="00AF63DE"/>
    <w:rsid w:val="00B110D2"/>
    <w:rsid w:val="00B1653A"/>
    <w:rsid w:val="00B177BF"/>
    <w:rsid w:val="00B27F48"/>
    <w:rsid w:val="00B332DA"/>
    <w:rsid w:val="00B336AA"/>
    <w:rsid w:val="00B37227"/>
    <w:rsid w:val="00B40BE3"/>
    <w:rsid w:val="00B43B3A"/>
    <w:rsid w:val="00B43B6E"/>
    <w:rsid w:val="00B47D8F"/>
    <w:rsid w:val="00B55802"/>
    <w:rsid w:val="00B60AB9"/>
    <w:rsid w:val="00B650E1"/>
    <w:rsid w:val="00B65AC9"/>
    <w:rsid w:val="00B713D7"/>
    <w:rsid w:val="00B71A4F"/>
    <w:rsid w:val="00B71AE8"/>
    <w:rsid w:val="00B771F2"/>
    <w:rsid w:val="00B77A59"/>
    <w:rsid w:val="00B936DF"/>
    <w:rsid w:val="00BB1876"/>
    <w:rsid w:val="00BC1BED"/>
    <w:rsid w:val="00BC5D94"/>
    <w:rsid w:val="00BD63B1"/>
    <w:rsid w:val="00BE01E6"/>
    <w:rsid w:val="00BE0615"/>
    <w:rsid w:val="00C01E50"/>
    <w:rsid w:val="00C02697"/>
    <w:rsid w:val="00C038B3"/>
    <w:rsid w:val="00C051C5"/>
    <w:rsid w:val="00C06685"/>
    <w:rsid w:val="00C10899"/>
    <w:rsid w:val="00C12943"/>
    <w:rsid w:val="00C13A56"/>
    <w:rsid w:val="00C40023"/>
    <w:rsid w:val="00C43224"/>
    <w:rsid w:val="00C502E5"/>
    <w:rsid w:val="00C54497"/>
    <w:rsid w:val="00C55D61"/>
    <w:rsid w:val="00C618D2"/>
    <w:rsid w:val="00C666C3"/>
    <w:rsid w:val="00C7577C"/>
    <w:rsid w:val="00C77171"/>
    <w:rsid w:val="00C80CB7"/>
    <w:rsid w:val="00C92619"/>
    <w:rsid w:val="00C9551B"/>
    <w:rsid w:val="00C97BBC"/>
    <w:rsid w:val="00CB0A40"/>
    <w:rsid w:val="00CB1E82"/>
    <w:rsid w:val="00CC0247"/>
    <w:rsid w:val="00CC1D26"/>
    <w:rsid w:val="00CE0B3B"/>
    <w:rsid w:val="00CE0FA0"/>
    <w:rsid w:val="00CE6BE7"/>
    <w:rsid w:val="00CF41F2"/>
    <w:rsid w:val="00CF7E52"/>
    <w:rsid w:val="00D0103E"/>
    <w:rsid w:val="00D054DE"/>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14C2"/>
    <w:rsid w:val="00D8204E"/>
    <w:rsid w:val="00D84D70"/>
    <w:rsid w:val="00DA0161"/>
    <w:rsid w:val="00DA0F1B"/>
    <w:rsid w:val="00DC040D"/>
    <w:rsid w:val="00DC6263"/>
    <w:rsid w:val="00DC6402"/>
    <w:rsid w:val="00DE027C"/>
    <w:rsid w:val="00E025C9"/>
    <w:rsid w:val="00E02BA5"/>
    <w:rsid w:val="00E0414A"/>
    <w:rsid w:val="00E04C37"/>
    <w:rsid w:val="00E04E52"/>
    <w:rsid w:val="00E10468"/>
    <w:rsid w:val="00E23984"/>
    <w:rsid w:val="00E26F65"/>
    <w:rsid w:val="00E32A97"/>
    <w:rsid w:val="00E42EE1"/>
    <w:rsid w:val="00E44E4E"/>
    <w:rsid w:val="00E5074E"/>
    <w:rsid w:val="00E56C42"/>
    <w:rsid w:val="00E755B9"/>
    <w:rsid w:val="00E941A9"/>
    <w:rsid w:val="00E97905"/>
    <w:rsid w:val="00EA0AA8"/>
    <w:rsid w:val="00EA7651"/>
    <w:rsid w:val="00EB45B5"/>
    <w:rsid w:val="00EB5D6D"/>
    <w:rsid w:val="00EC52A4"/>
    <w:rsid w:val="00EC64A2"/>
    <w:rsid w:val="00EC6C66"/>
    <w:rsid w:val="00ED24D4"/>
    <w:rsid w:val="00EE229C"/>
    <w:rsid w:val="00EE23B9"/>
    <w:rsid w:val="00EE3D47"/>
    <w:rsid w:val="00EE7565"/>
    <w:rsid w:val="00EF3852"/>
    <w:rsid w:val="00F02A55"/>
    <w:rsid w:val="00F166BA"/>
    <w:rsid w:val="00F23467"/>
    <w:rsid w:val="00F30173"/>
    <w:rsid w:val="00F449D4"/>
    <w:rsid w:val="00F46A33"/>
    <w:rsid w:val="00F47776"/>
    <w:rsid w:val="00F47FFD"/>
    <w:rsid w:val="00F63C22"/>
    <w:rsid w:val="00F65344"/>
    <w:rsid w:val="00F65EF0"/>
    <w:rsid w:val="00F706F6"/>
    <w:rsid w:val="00F73C25"/>
    <w:rsid w:val="00F82344"/>
    <w:rsid w:val="00F92384"/>
    <w:rsid w:val="00FA16AB"/>
    <w:rsid w:val="00FC6183"/>
    <w:rsid w:val="00FC6F5D"/>
    <w:rsid w:val="00FD13E8"/>
    <w:rsid w:val="00FD6918"/>
    <w:rsid w:val="00FE465A"/>
    <w:rsid w:val="00FF56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4ED339"/>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4</Pages>
  <Words>427</Words>
  <Characters>2436</Characters>
  <Application>Microsoft Office Word</Application>
  <DocSecurity>0</DocSecurity>
  <Lines>20</Lines>
  <Paragraphs>5</Paragraphs>
  <ScaleCrop>false</ScaleCrop>
  <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謝昌勝</cp:lastModifiedBy>
  <cp:revision>28</cp:revision>
  <cp:lastPrinted>2018-07-17T03:11:00Z</cp:lastPrinted>
  <dcterms:created xsi:type="dcterms:W3CDTF">2025-05-04T09:28:00Z</dcterms:created>
  <dcterms:modified xsi:type="dcterms:W3CDTF">2026-06-25T01:47:00Z</dcterms:modified>
</cp:coreProperties>
</file>