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7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0"/>
        <w:gridCol w:w="2304"/>
        <w:gridCol w:w="7938"/>
        <w:gridCol w:w="3118"/>
      </w:tblGrid>
      <w:tr w:rsidR="002304B1" w:rsidRPr="0097416F" w14:paraId="5154C3C4" w14:textId="77777777" w:rsidTr="001E4CF7">
        <w:trPr>
          <w:trHeight w:val="560"/>
          <w:tblHeader/>
        </w:trPr>
        <w:tc>
          <w:tcPr>
            <w:tcW w:w="1410" w:type="dxa"/>
            <w:vAlign w:val="center"/>
          </w:tcPr>
          <w:p w14:paraId="581F6400" w14:textId="77777777" w:rsidR="002304B1" w:rsidRPr="0097416F" w:rsidRDefault="002304B1" w:rsidP="00025DC8">
            <w:pPr>
              <w:spacing w:line="400" w:lineRule="exact"/>
              <w:jc w:val="center"/>
              <w:rPr>
                <w:spacing w:val="10"/>
              </w:rPr>
            </w:pPr>
            <w:r w:rsidRPr="0097416F">
              <w:rPr>
                <w:rFonts w:hint="eastAsia"/>
                <w:spacing w:val="10"/>
              </w:rPr>
              <w:t>編</w:t>
            </w:r>
            <w:r w:rsidRPr="0097416F">
              <w:rPr>
                <w:spacing w:val="10"/>
              </w:rPr>
              <w:t xml:space="preserve">  </w:t>
            </w:r>
            <w:r w:rsidRPr="0097416F">
              <w:rPr>
                <w:rFonts w:hint="eastAsia"/>
                <w:spacing w:val="10"/>
              </w:rPr>
              <w:t>號</w:t>
            </w:r>
          </w:p>
        </w:tc>
        <w:tc>
          <w:tcPr>
            <w:tcW w:w="2304" w:type="dxa"/>
            <w:vAlign w:val="center"/>
          </w:tcPr>
          <w:p w14:paraId="474C37CE" w14:textId="77777777" w:rsidR="002304B1" w:rsidRPr="0097416F" w:rsidRDefault="002304B1" w:rsidP="00025DC8">
            <w:pPr>
              <w:spacing w:line="400" w:lineRule="exact"/>
              <w:jc w:val="center"/>
              <w:rPr>
                <w:spacing w:val="10"/>
              </w:rPr>
            </w:pPr>
            <w:r w:rsidRPr="0097416F">
              <w:rPr>
                <w:rFonts w:hint="eastAsia"/>
                <w:spacing w:val="10"/>
              </w:rPr>
              <w:t>作</w:t>
            </w:r>
            <w:r w:rsidRPr="0097416F">
              <w:rPr>
                <w:spacing w:val="10"/>
              </w:rPr>
              <w:t xml:space="preserve">  </w:t>
            </w:r>
            <w:r w:rsidRPr="0097416F">
              <w:rPr>
                <w:rFonts w:hint="eastAsia"/>
                <w:spacing w:val="10"/>
              </w:rPr>
              <w:t>業</w:t>
            </w:r>
            <w:r w:rsidRPr="0097416F">
              <w:rPr>
                <w:spacing w:val="10"/>
              </w:rPr>
              <w:t xml:space="preserve">  </w:t>
            </w:r>
            <w:r w:rsidRPr="0097416F">
              <w:rPr>
                <w:rFonts w:hint="eastAsia"/>
                <w:spacing w:val="10"/>
              </w:rPr>
              <w:t>項</w:t>
            </w:r>
            <w:r w:rsidRPr="0097416F">
              <w:rPr>
                <w:spacing w:val="10"/>
              </w:rPr>
              <w:t xml:space="preserve">  </w:t>
            </w:r>
            <w:r w:rsidRPr="0097416F">
              <w:rPr>
                <w:rFonts w:hint="eastAsia"/>
                <w:spacing w:val="10"/>
              </w:rPr>
              <w:t>目</w:t>
            </w:r>
          </w:p>
        </w:tc>
        <w:tc>
          <w:tcPr>
            <w:tcW w:w="7938" w:type="dxa"/>
            <w:vAlign w:val="center"/>
          </w:tcPr>
          <w:p w14:paraId="5205B194" w14:textId="77777777" w:rsidR="002304B1" w:rsidRPr="0097416F" w:rsidRDefault="002304B1" w:rsidP="00F426EB">
            <w:pPr>
              <w:ind w:rightChars="47" w:right="113"/>
              <w:jc w:val="center"/>
            </w:pPr>
            <w:r w:rsidRPr="0097416F">
              <w:rPr>
                <w:rFonts w:hint="eastAsia"/>
              </w:rPr>
              <w:t>作</w:t>
            </w:r>
            <w:r w:rsidRPr="0097416F">
              <w:t xml:space="preserve">  </w:t>
            </w:r>
            <w:r w:rsidRPr="0097416F">
              <w:rPr>
                <w:rFonts w:hint="eastAsia"/>
              </w:rPr>
              <w:t>業</w:t>
            </w:r>
            <w:r w:rsidRPr="0097416F">
              <w:t xml:space="preserve">  </w:t>
            </w:r>
            <w:r w:rsidRPr="0097416F">
              <w:rPr>
                <w:rFonts w:hint="eastAsia"/>
              </w:rPr>
              <w:t>程</w:t>
            </w:r>
            <w:r w:rsidRPr="0097416F">
              <w:t xml:space="preserve">  </w:t>
            </w:r>
            <w:r w:rsidRPr="0097416F">
              <w:rPr>
                <w:rFonts w:hint="eastAsia"/>
              </w:rPr>
              <w:t>序</w:t>
            </w:r>
            <w:r w:rsidRPr="0097416F">
              <w:t xml:space="preserve">  </w:t>
            </w:r>
            <w:r w:rsidRPr="0097416F">
              <w:rPr>
                <w:rFonts w:hint="eastAsia"/>
              </w:rPr>
              <w:t>及</w:t>
            </w:r>
            <w:r w:rsidRPr="0097416F">
              <w:t xml:space="preserve">  </w:t>
            </w:r>
            <w:r w:rsidRPr="0097416F">
              <w:rPr>
                <w:rFonts w:hint="eastAsia"/>
              </w:rPr>
              <w:t>控</w:t>
            </w:r>
            <w:r w:rsidRPr="0097416F">
              <w:t xml:space="preserve">  </w:t>
            </w:r>
            <w:r w:rsidRPr="0097416F">
              <w:rPr>
                <w:rFonts w:hint="eastAsia"/>
              </w:rPr>
              <w:t>制</w:t>
            </w:r>
            <w:r w:rsidRPr="0097416F">
              <w:t xml:space="preserve">  </w:t>
            </w:r>
            <w:r w:rsidRPr="0097416F">
              <w:rPr>
                <w:rFonts w:hint="eastAsia"/>
              </w:rPr>
              <w:t>重</w:t>
            </w:r>
            <w:r w:rsidRPr="0097416F">
              <w:t xml:space="preserve">  </w:t>
            </w:r>
            <w:r w:rsidRPr="0097416F">
              <w:rPr>
                <w:rFonts w:hint="eastAsia"/>
              </w:rPr>
              <w:t>點</w:t>
            </w:r>
          </w:p>
        </w:tc>
        <w:tc>
          <w:tcPr>
            <w:tcW w:w="3118" w:type="dxa"/>
            <w:vAlign w:val="center"/>
          </w:tcPr>
          <w:p w14:paraId="3F7A4924" w14:textId="77777777" w:rsidR="002304B1" w:rsidRPr="0097416F" w:rsidRDefault="002304B1" w:rsidP="00F426EB">
            <w:pPr>
              <w:tabs>
                <w:tab w:val="left" w:pos="719"/>
                <w:tab w:val="left" w:pos="1259"/>
                <w:tab w:val="left" w:pos="1439"/>
              </w:tabs>
              <w:ind w:rightChars="47" w:right="113" w:hanging="1"/>
              <w:jc w:val="center"/>
            </w:pPr>
            <w:r w:rsidRPr="0097416F">
              <w:rPr>
                <w:rFonts w:hint="eastAsia"/>
              </w:rPr>
              <w:t>依</w:t>
            </w:r>
            <w:r w:rsidRPr="0097416F">
              <w:t xml:space="preserve">  </w:t>
            </w:r>
            <w:r w:rsidRPr="0097416F">
              <w:rPr>
                <w:rFonts w:hint="eastAsia"/>
              </w:rPr>
              <w:t>據</w:t>
            </w:r>
            <w:r w:rsidRPr="0097416F">
              <w:t xml:space="preserve">  </w:t>
            </w:r>
            <w:r w:rsidRPr="0097416F">
              <w:rPr>
                <w:rFonts w:hint="eastAsia"/>
              </w:rPr>
              <w:t>資</w:t>
            </w:r>
            <w:r w:rsidRPr="0097416F">
              <w:t xml:space="preserve">  </w:t>
            </w:r>
            <w:r w:rsidRPr="0097416F">
              <w:rPr>
                <w:rFonts w:hint="eastAsia"/>
              </w:rPr>
              <w:t>料</w:t>
            </w:r>
          </w:p>
        </w:tc>
      </w:tr>
      <w:tr w:rsidR="00C61EC7" w:rsidRPr="00F9157A" w14:paraId="229D83AC" w14:textId="77777777" w:rsidTr="00F61823">
        <w:trPr>
          <w:trHeight w:val="2525"/>
        </w:trPr>
        <w:tc>
          <w:tcPr>
            <w:tcW w:w="1410" w:type="dxa"/>
          </w:tcPr>
          <w:p w14:paraId="3BE7204D" w14:textId="77777777" w:rsidR="00C61EC7" w:rsidRPr="0097416F" w:rsidRDefault="00C61EC7" w:rsidP="00CC49FA">
            <w:pPr>
              <w:spacing w:line="400" w:lineRule="exact"/>
              <w:jc w:val="center"/>
              <w:rPr>
                <w:rFonts w:ascii="新細明體"/>
                <w:color w:val="000000"/>
                <w:spacing w:val="10"/>
              </w:rPr>
            </w:pPr>
            <w:r w:rsidRPr="0097416F">
              <w:rPr>
                <w:rFonts w:ascii="新細明體" w:hAnsi="新細明體"/>
                <w:color w:val="000000"/>
                <w:spacing w:val="10"/>
              </w:rPr>
              <w:t>CA-19</w:t>
            </w:r>
            <w:r w:rsidR="00220237" w:rsidRPr="0097416F">
              <w:rPr>
                <w:rFonts w:ascii="新細明體" w:hAnsi="新細明體" w:hint="eastAsia"/>
                <w:color w:val="000000"/>
                <w:spacing w:val="10"/>
              </w:rPr>
              <w:t>D</w:t>
            </w:r>
            <w:r w:rsidRPr="0097416F">
              <w:rPr>
                <w:rFonts w:ascii="新細明體" w:hAnsi="新細明體"/>
                <w:color w:val="000000"/>
                <w:spacing w:val="10"/>
              </w:rPr>
              <w:t>10</w:t>
            </w:r>
          </w:p>
          <w:p w14:paraId="2CCF0B9B" w14:textId="77777777" w:rsidR="00C61EC7" w:rsidRPr="0097416F" w:rsidRDefault="00C61EC7" w:rsidP="00CC49FA">
            <w:pPr>
              <w:spacing w:line="400" w:lineRule="exact"/>
              <w:jc w:val="center"/>
              <w:rPr>
                <w:rFonts w:ascii="新細明體"/>
                <w:color w:val="000000"/>
                <w:spacing w:val="10"/>
              </w:rPr>
            </w:pPr>
          </w:p>
          <w:p w14:paraId="1DFD06C9" w14:textId="77777777" w:rsidR="00C61EC7" w:rsidRPr="0097416F" w:rsidRDefault="00C61EC7" w:rsidP="00CC49FA">
            <w:pPr>
              <w:spacing w:line="400" w:lineRule="exact"/>
              <w:jc w:val="center"/>
              <w:rPr>
                <w:rFonts w:ascii="新細明體"/>
                <w:color w:val="000000"/>
                <w:spacing w:val="10"/>
              </w:rPr>
            </w:pPr>
          </w:p>
          <w:p w14:paraId="0EFA1FD2" w14:textId="77777777" w:rsidR="00C61EC7" w:rsidRPr="0097416F" w:rsidRDefault="00C61EC7" w:rsidP="00CC49FA">
            <w:pPr>
              <w:spacing w:line="400" w:lineRule="exact"/>
              <w:jc w:val="center"/>
              <w:rPr>
                <w:rFonts w:ascii="新細明體"/>
                <w:color w:val="000000"/>
                <w:spacing w:val="10"/>
              </w:rPr>
            </w:pPr>
          </w:p>
          <w:p w14:paraId="2CA363C0" w14:textId="77777777" w:rsidR="00C61EC7" w:rsidRPr="0097416F" w:rsidRDefault="00C61EC7" w:rsidP="00CC49FA">
            <w:pPr>
              <w:spacing w:line="400" w:lineRule="exact"/>
              <w:jc w:val="center"/>
              <w:rPr>
                <w:rFonts w:ascii="新細明體"/>
                <w:color w:val="000000"/>
                <w:spacing w:val="10"/>
              </w:rPr>
            </w:pPr>
          </w:p>
          <w:p w14:paraId="133699E4" w14:textId="77777777" w:rsidR="00C61EC7" w:rsidRPr="0097416F" w:rsidRDefault="00C61EC7" w:rsidP="00CC49FA">
            <w:pPr>
              <w:spacing w:line="400" w:lineRule="exact"/>
              <w:jc w:val="center"/>
              <w:rPr>
                <w:rFonts w:ascii="新細明體"/>
                <w:color w:val="000000"/>
                <w:spacing w:val="10"/>
              </w:rPr>
            </w:pPr>
          </w:p>
          <w:p w14:paraId="30BA6AD7" w14:textId="77777777" w:rsidR="00C61EC7" w:rsidRPr="0097416F" w:rsidRDefault="00C61EC7" w:rsidP="00CC49FA">
            <w:pPr>
              <w:spacing w:line="400" w:lineRule="exact"/>
              <w:jc w:val="center"/>
              <w:rPr>
                <w:rFonts w:ascii="新細明體"/>
                <w:color w:val="000000"/>
                <w:spacing w:val="10"/>
              </w:rPr>
            </w:pPr>
          </w:p>
          <w:p w14:paraId="7AA1779E" w14:textId="77777777" w:rsidR="00C61EC7" w:rsidRPr="0097416F" w:rsidRDefault="00C61EC7" w:rsidP="00CC49FA">
            <w:pPr>
              <w:spacing w:line="400" w:lineRule="exact"/>
              <w:jc w:val="center"/>
              <w:rPr>
                <w:rFonts w:ascii="新細明體"/>
                <w:color w:val="000000"/>
                <w:spacing w:val="10"/>
              </w:rPr>
            </w:pPr>
          </w:p>
          <w:p w14:paraId="1F76ED79" w14:textId="77777777" w:rsidR="00C61EC7" w:rsidRPr="0097416F" w:rsidRDefault="00C61EC7" w:rsidP="00CC49FA">
            <w:pPr>
              <w:spacing w:line="400" w:lineRule="exact"/>
              <w:jc w:val="center"/>
              <w:rPr>
                <w:rFonts w:ascii="新細明體"/>
                <w:color w:val="000000"/>
                <w:spacing w:val="10"/>
              </w:rPr>
            </w:pPr>
          </w:p>
          <w:p w14:paraId="30810536" w14:textId="77777777" w:rsidR="00C61EC7" w:rsidRPr="0097416F" w:rsidRDefault="00C61EC7" w:rsidP="00CC49FA">
            <w:pPr>
              <w:spacing w:line="400" w:lineRule="exact"/>
              <w:jc w:val="center"/>
              <w:rPr>
                <w:rFonts w:ascii="新細明體"/>
                <w:color w:val="000000"/>
                <w:spacing w:val="10"/>
              </w:rPr>
            </w:pPr>
          </w:p>
          <w:p w14:paraId="60B1C2AE" w14:textId="77777777" w:rsidR="00C61EC7" w:rsidRPr="0097416F" w:rsidRDefault="00C61EC7" w:rsidP="00CC49FA">
            <w:pPr>
              <w:spacing w:line="400" w:lineRule="exact"/>
              <w:jc w:val="center"/>
              <w:rPr>
                <w:rFonts w:ascii="新細明體"/>
                <w:color w:val="000000"/>
                <w:spacing w:val="10"/>
              </w:rPr>
            </w:pPr>
          </w:p>
          <w:p w14:paraId="1E8673CA" w14:textId="77777777" w:rsidR="00C61EC7" w:rsidRPr="0097416F" w:rsidRDefault="00C61EC7" w:rsidP="00CC49FA">
            <w:pPr>
              <w:spacing w:line="400" w:lineRule="exact"/>
              <w:jc w:val="center"/>
              <w:rPr>
                <w:rFonts w:ascii="新細明體"/>
                <w:color w:val="000000"/>
                <w:spacing w:val="10"/>
              </w:rPr>
            </w:pPr>
          </w:p>
          <w:p w14:paraId="2714D969" w14:textId="77777777" w:rsidR="00C61EC7" w:rsidRPr="0097416F" w:rsidRDefault="00C61EC7" w:rsidP="00CC49FA">
            <w:pPr>
              <w:spacing w:line="400" w:lineRule="exact"/>
              <w:jc w:val="center"/>
              <w:rPr>
                <w:rFonts w:ascii="新細明體"/>
                <w:color w:val="000000"/>
                <w:spacing w:val="10"/>
              </w:rPr>
            </w:pPr>
          </w:p>
          <w:p w14:paraId="65E5607E" w14:textId="77777777" w:rsidR="00C61EC7" w:rsidRPr="0097416F" w:rsidRDefault="00C61EC7" w:rsidP="00CC49FA">
            <w:pPr>
              <w:spacing w:line="400" w:lineRule="exact"/>
              <w:jc w:val="center"/>
              <w:rPr>
                <w:rFonts w:ascii="新細明體"/>
                <w:color w:val="000000"/>
                <w:spacing w:val="10"/>
              </w:rPr>
            </w:pPr>
          </w:p>
          <w:p w14:paraId="2BB3A953" w14:textId="77777777" w:rsidR="00C61EC7" w:rsidRPr="0097416F" w:rsidRDefault="00C61EC7" w:rsidP="00CC49FA">
            <w:pPr>
              <w:spacing w:line="400" w:lineRule="exact"/>
              <w:jc w:val="center"/>
              <w:rPr>
                <w:rFonts w:ascii="新細明體"/>
                <w:color w:val="000000"/>
                <w:spacing w:val="10"/>
              </w:rPr>
            </w:pPr>
          </w:p>
          <w:p w14:paraId="2673B00B" w14:textId="77777777" w:rsidR="00C61EC7" w:rsidRPr="0097416F" w:rsidRDefault="00C61EC7" w:rsidP="00CC49FA">
            <w:pPr>
              <w:spacing w:line="400" w:lineRule="exact"/>
              <w:jc w:val="center"/>
              <w:rPr>
                <w:rFonts w:ascii="新細明體"/>
                <w:color w:val="000000"/>
                <w:spacing w:val="10"/>
              </w:rPr>
            </w:pPr>
          </w:p>
          <w:p w14:paraId="3F355623" w14:textId="77777777" w:rsidR="00C61EC7" w:rsidRPr="0097416F" w:rsidRDefault="00C61EC7" w:rsidP="00CC49FA">
            <w:pPr>
              <w:spacing w:line="400" w:lineRule="exact"/>
              <w:jc w:val="center"/>
              <w:rPr>
                <w:rFonts w:ascii="新細明體"/>
                <w:color w:val="000000"/>
                <w:spacing w:val="10"/>
              </w:rPr>
            </w:pPr>
          </w:p>
          <w:p w14:paraId="7C3642C5" w14:textId="77777777" w:rsidR="00C61EC7" w:rsidRPr="0097416F" w:rsidRDefault="00C61EC7" w:rsidP="00CC49FA">
            <w:pPr>
              <w:spacing w:line="400" w:lineRule="exact"/>
              <w:jc w:val="center"/>
              <w:rPr>
                <w:rFonts w:ascii="新細明體"/>
                <w:color w:val="000000"/>
                <w:spacing w:val="10"/>
              </w:rPr>
            </w:pPr>
          </w:p>
          <w:p w14:paraId="48AC7966" w14:textId="77777777" w:rsidR="00C61EC7" w:rsidRPr="0097416F" w:rsidRDefault="00C61EC7" w:rsidP="00CC49FA">
            <w:pPr>
              <w:spacing w:line="400" w:lineRule="exact"/>
              <w:jc w:val="center"/>
              <w:rPr>
                <w:rFonts w:ascii="新細明體"/>
                <w:color w:val="000000"/>
                <w:spacing w:val="10"/>
              </w:rPr>
            </w:pPr>
          </w:p>
          <w:p w14:paraId="1BBA2562" w14:textId="77777777" w:rsidR="00C61EC7" w:rsidRPr="0097416F" w:rsidRDefault="00C61EC7" w:rsidP="00CC49FA">
            <w:pPr>
              <w:spacing w:line="400" w:lineRule="exact"/>
              <w:jc w:val="center"/>
              <w:rPr>
                <w:rFonts w:ascii="新細明體"/>
                <w:color w:val="000000"/>
                <w:spacing w:val="10"/>
              </w:rPr>
            </w:pPr>
          </w:p>
          <w:p w14:paraId="4F38E696" w14:textId="77777777" w:rsidR="005D39DA" w:rsidRPr="0097416F" w:rsidRDefault="005D39DA" w:rsidP="00D20FE2">
            <w:pPr>
              <w:spacing w:line="400" w:lineRule="exact"/>
              <w:rPr>
                <w:rFonts w:ascii="新細明體"/>
                <w:color w:val="000000"/>
                <w:spacing w:val="10"/>
              </w:rPr>
            </w:pPr>
          </w:p>
        </w:tc>
        <w:tc>
          <w:tcPr>
            <w:tcW w:w="2304" w:type="dxa"/>
          </w:tcPr>
          <w:p w14:paraId="54F2D4FE" w14:textId="77777777" w:rsidR="00C61EC7" w:rsidRPr="0097416F" w:rsidRDefault="00D20FE2" w:rsidP="00CC49FA">
            <w:pPr>
              <w:spacing w:line="400" w:lineRule="exact"/>
              <w:rPr>
                <w:rFonts w:ascii="新細明體"/>
                <w:color w:val="000000"/>
                <w:spacing w:val="10"/>
              </w:rPr>
            </w:pPr>
            <w:r w:rsidRPr="0097416F">
              <w:rPr>
                <w:rFonts w:ascii="新細明體" w:hAnsi="新細明體" w:hint="eastAsia"/>
                <w:color w:val="000000"/>
                <w:spacing w:val="10"/>
              </w:rPr>
              <w:lastRenderedPageBreak/>
              <w:t>辦理外匯業務</w:t>
            </w:r>
          </w:p>
          <w:p w14:paraId="02E1FF93" w14:textId="77777777" w:rsidR="00C61EC7" w:rsidRPr="0097416F" w:rsidRDefault="00C61EC7" w:rsidP="00CC49FA">
            <w:pPr>
              <w:spacing w:line="400" w:lineRule="exact"/>
              <w:rPr>
                <w:rFonts w:ascii="新細明體"/>
                <w:color w:val="000000"/>
                <w:spacing w:val="10"/>
              </w:rPr>
            </w:pPr>
          </w:p>
          <w:p w14:paraId="33166213" w14:textId="77777777" w:rsidR="00C61EC7" w:rsidRPr="0097416F" w:rsidRDefault="00C61EC7" w:rsidP="00CC49FA">
            <w:pPr>
              <w:spacing w:line="400" w:lineRule="exact"/>
              <w:rPr>
                <w:rFonts w:ascii="新細明體"/>
                <w:color w:val="000000"/>
                <w:spacing w:val="10"/>
              </w:rPr>
            </w:pPr>
          </w:p>
          <w:p w14:paraId="7CBD4B2B" w14:textId="77777777" w:rsidR="00C61EC7" w:rsidRPr="0097416F" w:rsidRDefault="00C61EC7" w:rsidP="00CC49FA">
            <w:pPr>
              <w:spacing w:line="400" w:lineRule="exact"/>
              <w:rPr>
                <w:rFonts w:ascii="新細明體"/>
                <w:color w:val="000000"/>
                <w:spacing w:val="10"/>
              </w:rPr>
            </w:pPr>
          </w:p>
          <w:p w14:paraId="04F9A06B" w14:textId="77777777" w:rsidR="00C61EC7" w:rsidRPr="0097416F" w:rsidRDefault="00C61EC7" w:rsidP="00CC49FA">
            <w:pPr>
              <w:spacing w:line="400" w:lineRule="exact"/>
              <w:rPr>
                <w:rFonts w:ascii="新細明體"/>
                <w:color w:val="000000"/>
                <w:spacing w:val="10"/>
              </w:rPr>
            </w:pPr>
          </w:p>
          <w:p w14:paraId="778BDCA5" w14:textId="77777777" w:rsidR="00C61EC7" w:rsidRPr="0097416F" w:rsidRDefault="00C61EC7" w:rsidP="00CC49FA">
            <w:pPr>
              <w:spacing w:line="400" w:lineRule="exact"/>
              <w:rPr>
                <w:rFonts w:ascii="新細明體"/>
                <w:color w:val="000000"/>
                <w:spacing w:val="10"/>
              </w:rPr>
            </w:pPr>
          </w:p>
          <w:p w14:paraId="4B9C937C" w14:textId="77777777" w:rsidR="00C61EC7" w:rsidRPr="0097416F" w:rsidRDefault="00C61EC7" w:rsidP="00CC49FA">
            <w:pPr>
              <w:spacing w:line="400" w:lineRule="exact"/>
              <w:rPr>
                <w:rFonts w:ascii="新細明體"/>
                <w:color w:val="000000"/>
                <w:spacing w:val="10"/>
              </w:rPr>
            </w:pPr>
          </w:p>
          <w:p w14:paraId="50D2EB77" w14:textId="77777777" w:rsidR="00C61EC7" w:rsidRPr="0097416F" w:rsidRDefault="00C61EC7" w:rsidP="00CC49FA">
            <w:pPr>
              <w:spacing w:line="400" w:lineRule="exact"/>
              <w:rPr>
                <w:rFonts w:ascii="新細明體"/>
                <w:color w:val="000000"/>
                <w:spacing w:val="10"/>
              </w:rPr>
            </w:pPr>
          </w:p>
          <w:p w14:paraId="46A011E4" w14:textId="77777777" w:rsidR="00C61EC7" w:rsidRPr="0097416F" w:rsidRDefault="00C61EC7" w:rsidP="00CC49FA">
            <w:pPr>
              <w:spacing w:line="400" w:lineRule="exact"/>
              <w:rPr>
                <w:rFonts w:ascii="新細明體"/>
                <w:color w:val="000000"/>
                <w:spacing w:val="10"/>
              </w:rPr>
            </w:pPr>
          </w:p>
          <w:p w14:paraId="05DB339F" w14:textId="77777777" w:rsidR="00C61EC7" w:rsidRPr="0097416F" w:rsidRDefault="00C61EC7" w:rsidP="00CC49FA">
            <w:pPr>
              <w:spacing w:line="400" w:lineRule="exact"/>
              <w:rPr>
                <w:rFonts w:ascii="新細明體"/>
                <w:color w:val="000000"/>
                <w:spacing w:val="10"/>
              </w:rPr>
            </w:pPr>
          </w:p>
          <w:p w14:paraId="4557FB6E" w14:textId="77777777" w:rsidR="00C61EC7" w:rsidRPr="0097416F" w:rsidRDefault="00C61EC7" w:rsidP="00CC49FA">
            <w:pPr>
              <w:spacing w:line="400" w:lineRule="exact"/>
              <w:rPr>
                <w:rFonts w:ascii="新細明體"/>
                <w:color w:val="000000"/>
                <w:spacing w:val="10"/>
              </w:rPr>
            </w:pPr>
          </w:p>
          <w:p w14:paraId="5B558C4B" w14:textId="77777777" w:rsidR="00C61EC7" w:rsidRPr="0097416F" w:rsidRDefault="00C61EC7" w:rsidP="00CC49FA">
            <w:pPr>
              <w:spacing w:line="400" w:lineRule="exact"/>
              <w:rPr>
                <w:rFonts w:ascii="新細明體"/>
                <w:color w:val="000000"/>
                <w:spacing w:val="10"/>
              </w:rPr>
            </w:pPr>
          </w:p>
          <w:p w14:paraId="7BF3F135" w14:textId="77777777" w:rsidR="00C61EC7" w:rsidRPr="0097416F" w:rsidRDefault="00C61EC7" w:rsidP="00CC49FA">
            <w:pPr>
              <w:spacing w:line="400" w:lineRule="exact"/>
              <w:rPr>
                <w:rFonts w:ascii="新細明體"/>
                <w:color w:val="000000"/>
                <w:spacing w:val="10"/>
              </w:rPr>
            </w:pPr>
          </w:p>
          <w:p w14:paraId="587987E5" w14:textId="77777777" w:rsidR="00C61EC7" w:rsidRPr="0097416F" w:rsidRDefault="00C61EC7" w:rsidP="00CC49FA">
            <w:pPr>
              <w:spacing w:line="400" w:lineRule="exact"/>
              <w:rPr>
                <w:rFonts w:ascii="新細明體"/>
                <w:color w:val="000000"/>
                <w:spacing w:val="10"/>
              </w:rPr>
            </w:pPr>
          </w:p>
          <w:p w14:paraId="495F4FF5" w14:textId="77777777" w:rsidR="00C61EC7" w:rsidRPr="0097416F" w:rsidRDefault="00C61EC7" w:rsidP="00CC49FA">
            <w:pPr>
              <w:spacing w:line="400" w:lineRule="exact"/>
              <w:rPr>
                <w:rFonts w:ascii="新細明體"/>
                <w:color w:val="000000"/>
                <w:spacing w:val="10"/>
              </w:rPr>
            </w:pPr>
          </w:p>
          <w:p w14:paraId="688B35D4" w14:textId="77777777" w:rsidR="00C61EC7" w:rsidRPr="0097416F" w:rsidRDefault="00C61EC7" w:rsidP="00CC49FA">
            <w:pPr>
              <w:spacing w:line="400" w:lineRule="exact"/>
              <w:rPr>
                <w:rFonts w:ascii="新細明體"/>
                <w:color w:val="000000"/>
                <w:spacing w:val="10"/>
              </w:rPr>
            </w:pPr>
          </w:p>
          <w:p w14:paraId="3F9CFF53" w14:textId="77777777" w:rsidR="00C61EC7" w:rsidRPr="0097416F" w:rsidRDefault="00C61EC7" w:rsidP="00CC49FA">
            <w:pPr>
              <w:spacing w:line="400" w:lineRule="exact"/>
              <w:rPr>
                <w:rFonts w:ascii="新細明體"/>
                <w:color w:val="000000"/>
                <w:spacing w:val="10"/>
              </w:rPr>
            </w:pPr>
          </w:p>
          <w:p w14:paraId="04FBEFEB" w14:textId="77777777" w:rsidR="00CD6456" w:rsidRPr="0097416F" w:rsidRDefault="00CD6456" w:rsidP="00D20FE2">
            <w:pPr>
              <w:spacing w:line="400" w:lineRule="exact"/>
              <w:rPr>
                <w:rFonts w:ascii="新細明體"/>
                <w:color w:val="000000"/>
                <w:spacing w:val="10"/>
              </w:rPr>
            </w:pPr>
          </w:p>
        </w:tc>
        <w:tc>
          <w:tcPr>
            <w:tcW w:w="7938" w:type="dxa"/>
          </w:tcPr>
          <w:p w14:paraId="502FB8E7" w14:textId="77777777" w:rsidR="00427F43" w:rsidRPr="0097416F" w:rsidRDefault="00575072" w:rsidP="00482F7D">
            <w:pPr>
              <w:pStyle w:val="ab"/>
              <w:numPr>
                <w:ilvl w:val="1"/>
                <w:numId w:val="2"/>
              </w:numPr>
              <w:tabs>
                <w:tab w:val="left" w:pos="527"/>
              </w:tabs>
              <w:spacing w:line="400" w:lineRule="exact"/>
              <w:ind w:leftChars="0" w:rightChars="47" w:right="113" w:hanging="1123"/>
              <w:jc w:val="both"/>
              <w:rPr>
                <w:rFonts w:ascii="新細明體" w:cs="標楷體"/>
                <w:color w:val="000000"/>
                <w:spacing w:val="10"/>
                <w:kern w:val="2"/>
                <w:szCs w:val="24"/>
              </w:rPr>
            </w:pPr>
            <w:r w:rsidRPr="0097416F">
              <w:rPr>
                <w:rFonts w:ascii="新細明體" w:cs="標楷體" w:hint="eastAsia"/>
                <w:color w:val="000000"/>
                <w:spacing w:val="10"/>
                <w:kern w:val="2"/>
                <w:szCs w:val="24"/>
              </w:rPr>
              <w:t>外匯業務</w:t>
            </w:r>
            <w:r w:rsidR="00BA3B1A" w:rsidRPr="0097416F">
              <w:rPr>
                <w:rFonts w:ascii="新細明體" w:cs="標楷體" w:hint="eastAsia"/>
                <w:color w:val="000000"/>
                <w:spacing w:val="10"/>
                <w:kern w:val="2"/>
                <w:szCs w:val="24"/>
              </w:rPr>
              <w:t>之</w:t>
            </w:r>
            <w:r w:rsidR="00E81FE5" w:rsidRPr="0097416F">
              <w:rPr>
                <w:rFonts w:ascii="新細明體" w:cs="標楷體" w:hint="eastAsia"/>
                <w:color w:val="000000"/>
                <w:spacing w:val="10"/>
                <w:kern w:val="2"/>
                <w:szCs w:val="24"/>
              </w:rPr>
              <w:t>經營</w:t>
            </w:r>
            <w:r w:rsidR="00C61EC7" w:rsidRPr="0097416F">
              <w:rPr>
                <w:rFonts w:ascii="新細明體" w:cs="標楷體" w:hint="eastAsia"/>
                <w:color w:val="000000"/>
                <w:spacing w:val="10"/>
                <w:kern w:val="2"/>
                <w:szCs w:val="24"/>
              </w:rPr>
              <w:t>管理</w:t>
            </w:r>
            <w:r w:rsidR="00184A92" w:rsidRPr="0097416F">
              <w:rPr>
                <w:rFonts w:ascii="新細明體" w:cs="標楷體" w:hint="eastAsia"/>
                <w:color w:val="000000"/>
                <w:spacing w:val="10"/>
                <w:kern w:val="2"/>
                <w:szCs w:val="24"/>
              </w:rPr>
              <w:t>通則</w:t>
            </w:r>
            <w:r w:rsidR="00C61EC7" w:rsidRPr="0097416F">
              <w:rPr>
                <w:rFonts w:ascii="新細明體" w:cs="標楷體" w:hint="eastAsia"/>
                <w:color w:val="000000"/>
                <w:spacing w:val="10"/>
                <w:kern w:val="2"/>
                <w:szCs w:val="24"/>
              </w:rPr>
              <w:t>：</w:t>
            </w:r>
          </w:p>
          <w:p w14:paraId="07C8F151" w14:textId="77777777" w:rsidR="00EF6AB1" w:rsidRPr="00E049E8" w:rsidRDefault="00EF6AB1" w:rsidP="00EF6AB1">
            <w:pPr>
              <w:pStyle w:val="ab"/>
              <w:numPr>
                <w:ilvl w:val="0"/>
                <w:numId w:val="3"/>
              </w:numPr>
              <w:spacing w:line="400" w:lineRule="exact"/>
              <w:ind w:leftChars="0" w:left="958" w:hanging="513"/>
              <w:jc w:val="both"/>
              <w:rPr>
                <w:rFonts w:ascii="新細明體" w:hAnsi="新細明體"/>
                <w:color w:val="000000"/>
              </w:rPr>
            </w:pPr>
            <w:r w:rsidRPr="00D57154">
              <w:rPr>
                <w:rFonts w:ascii="新細明體" w:hAnsi="新細明體" w:hint="eastAsia"/>
                <w:color w:val="000000"/>
                <w:spacing w:val="10"/>
              </w:rPr>
              <w:t>公司辦理各項外匯業務時，應先確認客戶身分、基本登記資料</w:t>
            </w:r>
            <w:proofErr w:type="gramStart"/>
            <w:r w:rsidRPr="00D57154">
              <w:rPr>
                <w:rFonts w:ascii="新細明體" w:hAnsi="新細明體" w:hint="eastAsia"/>
                <w:color w:val="000000"/>
                <w:spacing w:val="10"/>
              </w:rPr>
              <w:t>及憑辦</w:t>
            </w:r>
            <w:proofErr w:type="gramEnd"/>
            <w:r w:rsidRPr="00D57154">
              <w:rPr>
                <w:rFonts w:ascii="新細明體" w:hAnsi="新細明體" w:hint="eastAsia"/>
                <w:color w:val="000000"/>
                <w:spacing w:val="10"/>
              </w:rPr>
              <w:t>文件符合規定後，始得受理</w:t>
            </w:r>
            <w:r w:rsidRPr="00E049E8">
              <w:rPr>
                <w:rFonts w:ascii="新細明體" w:hAnsi="新細明體" w:hint="eastAsia"/>
                <w:color w:val="FF0000"/>
                <w:spacing w:val="10"/>
                <w:u w:val="single"/>
              </w:rPr>
              <w:t>。</w:t>
            </w:r>
            <w:r w:rsidRPr="00E049E8">
              <w:rPr>
                <w:rFonts w:ascii="新細明體" w:hAnsi="新細明體"/>
                <w:color w:val="FF0000"/>
                <w:u w:val="single"/>
              </w:rPr>
              <w:t>涉及確認客戶身分、紀錄保存及疑似洗錢</w:t>
            </w:r>
            <w:proofErr w:type="gramStart"/>
            <w:r w:rsidRPr="00E049E8">
              <w:rPr>
                <w:rFonts w:ascii="新細明體" w:hAnsi="新細明體"/>
                <w:color w:val="FF0000"/>
                <w:u w:val="single"/>
              </w:rPr>
              <w:t>或資恐交易</w:t>
            </w:r>
            <w:proofErr w:type="gramEnd"/>
            <w:r w:rsidRPr="00E049E8">
              <w:rPr>
                <w:rFonts w:ascii="新細明體" w:hAnsi="新細明體"/>
                <w:color w:val="FF0000"/>
                <w:u w:val="single"/>
              </w:rPr>
              <w:t>申報</w:t>
            </w:r>
            <w:r w:rsidRPr="00E049E8">
              <w:rPr>
                <w:rFonts w:ascii="新細明體" w:hAnsi="新細明體"/>
              </w:rPr>
              <w:t>，</w:t>
            </w:r>
            <w:r w:rsidRPr="00E049E8">
              <w:rPr>
                <w:rFonts w:ascii="新細明體" w:hAnsi="新細明體" w:hint="eastAsia"/>
              </w:rPr>
              <w:t>並</w:t>
            </w:r>
            <w:r w:rsidRPr="00D57154">
              <w:rPr>
                <w:rFonts w:ascii="新細明體" w:hAnsi="新細明體" w:hint="eastAsia"/>
                <w:color w:val="000000"/>
                <w:spacing w:val="10"/>
              </w:rPr>
              <w:t>應依洗錢防制法、</w:t>
            </w:r>
            <w:r w:rsidRPr="00D57154">
              <w:rPr>
                <w:rFonts w:ascii="新細明體" w:hAnsi="新細明體" w:hint="eastAsia"/>
                <w:color w:val="FF0000"/>
                <w:spacing w:val="10"/>
                <w:u w:val="single"/>
              </w:rPr>
              <w:t>金融機構防制洗錢辦法</w:t>
            </w:r>
            <w:r w:rsidRPr="00D57154">
              <w:rPr>
                <w:rFonts w:ascii="新細明體" w:hAnsi="新細明體" w:hint="eastAsia"/>
                <w:color w:val="000000"/>
                <w:spacing w:val="10"/>
              </w:rPr>
              <w:t>及相關規定辦理，</w:t>
            </w:r>
            <w:r w:rsidRPr="00D57154">
              <w:rPr>
                <w:rFonts w:ascii="新細明體" w:hAnsi="新細明體" w:hint="eastAsia"/>
                <w:spacing w:val="10"/>
              </w:rPr>
              <w:t>妥善留存客戶資料及交易紀錄，留存期限自交易完成或結束帳戶後至少五年</w:t>
            </w:r>
            <w:r w:rsidRPr="00E049E8">
              <w:rPr>
                <w:rFonts w:ascii="新細明體" w:hAnsi="新細明體" w:hint="eastAsia"/>
                <w:color w:val="FF0000"/>
                <w:spacing w:val="10"/>
                <w:u w:val="single"/>
              </w:rPr>
              <w:t>；</w:t>
            </w:r>
            <w:r w:rsidRPr="00D57154">
              <w:rPr>
                <w:rFonts w:ascii="新細明體" w:hAnsi="新細明體" w:hint="eastAsia"/>
                <w:color w:val="FF0000"/>
                <w:spacing w:val="10"/>
                <w:u w:val="single"/>
              </w:rPr>
              <w:t>對經</w:t>
            </w:r>
            <w:proofErr w:type="gramStart"/>
            <w:r w:rsidRPr="00D57154">
              <w:rPr>
                <w:rFonts w:ascii="新細明體" w:hAnsi="新細明體" w:hint="eastAsia"/>
                <w:color w:val="FF0000"/>
                <w:spacing w:val="10"/>
                <w:u w:val="single"/>
              </w:rPr>
              <w:t>資恐防</w:t>
            </w:r>
            <w:proofErr w:type="gramEnd"/>
            <w:r w:rsidRPr="00D57154">
              <w:rPr>
                <w:rFonts w:ascii="新細明體" w:hAnsi="新細明體" w:hint="eastAsia"/>
                <w:color w:val="FF0000"/>
                <w:spacing w:val="10"/>
                <w:u w:val="single"/>
              </w:rPr>
              <w:t>制法指定對象之財物或財產上利益及其所在地之通報，應</w:t>
            </w:r>
            <w:proofErr w:type="gramStart"/>
            <w:r w:rsidRPr="00D57154">
              <w:rPr>
                <w:rFonts w:ascii="新細明體" w:hAnsi="新細明體" w:hint="eastAsia"/>
                <w:color w:val="FF0000"/>
                <w:spacing w:val="10"/>
                <w:u w:val="single"/>
              </w:rPr>
              <w:t>依資恐防</w:t>
            </w:r>
            <w:proofErr w:type="gramEnd"/>
            <w:r w:rsidRPr="00D57154">
              <w:rPr>
                <w:rFonts w:ascii="新細明體" w:hAnsi="新細明體" w:hint="eastAsia"/>
                <w:color w:val="FF0000"/>
                <w:spacing w:val="10"/>
                <w:u w:val="single"/>
              </w:rPr>
              <w:t>制法及相關規定辦理</w:t>
            </w:r>
            <w:r w:rsidRPr="00D57154">
              <w:rPr>
                <w:rFonts w:ascii="新細明體" w:hAnsi="新細明體" w:hint="eastAsia"/>
                <w:color w:val="000000"/>
                <w:spacing w:val="10"/>
              </w:rPr>
              <w:t>。</w:t>
            </w:r>
          </w:p>
          <w:p w14:paraId="7E398477" w14:textId="77777777" w:rsidR="00A924DC" w:rsidRPr="0097416F" w:rsidRDefault="006F4E09"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公司辦理外匯業務時，應就外匯相關風險充分揭露與告知客戶，且不得涉及對新臺幣匯率走勢之臆測。</w:t>
            </w:r>
          </w:p>
          <w:p w14:paraId="7F9BCB74" w14:textId="77777777" w:rsidR="00184A92" w:rsidRPr="0097416F" w:rsidRDefault="00184A92"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公司因辦理外匯業務所產生之外匯部位拋補，應由總公司向外匯指定銀行、國際金融業務分行或國外金融機構辦理。</w:t>
            </w:r>
          </w:p>
          <w:p w14:paraId="16D915A8" w14:textId="77777777" w:rsidR="00184A92" w:rsidRPr="0097416F" w:rsidRDefault="006F4E09"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公司應注意外匯風險，並依所辦外匯業務之內容，自行訂定外匯風險管理規範，</w:t>
            </w:r>
            <w:proofErr w:type="gramStart"/>
            <w:r w:rsidRPr="0097416F">
              <w:rPr>
                <w:rFonts w:ascii="新細明體" w:hAnsi="新細明體" w:hint="eastAsia"/>
                <w:color w:val="000000"/>
                <w:spacing w:val="10"/>
              </w:rPr>
              <w:t>並報董</w:t>
            </w:r>
            <w:proofErr w:type="gramEnd"/>
            <w:r w:rsidRPr="0097416F">
              <w:rPr>
                <w:rFonts w:ascii="新細明體" w:hAnsi="新細明體" w:hint="eastAsia"/>
                <w:color w:val="000000"/>
                <w:spacing w:val="10"/>
              </w:rPr>
              <w:t>(理)事會或外國證券商總公司(或區域總部)通過，責成各單位確實遵行，並定期辦理稽核。</w:t>
            </w:r>
          </w:p>
          <w:p w14:paraId="212092E4" w14:textId="77777777" w:rsidR="00184A92" w:rsidRPr="0097416F" w:rsidRDefault="00184A92"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公司辦理證券相關外匯業務產生之外幣</w:t>
            </w:r>
            <w:proofErr w:type="gramStart"/>
            <w:r w:rsidRPr="0097416F">
              <w:rPr>
                <w:rFonts w:ascii="新細明體" w:hAnsi="新細明體" w:hint="eastAsia"/>
                <w:color w:val="000000"/>
                <w:spacing w:val="10"/>
              </w:rPr>
              <w:t>借款及拆款</w:t>
            </w:r>
            <w:proofErr w:type="gramEnd"/>
            <w:r w:rsidRPr="0097416F">
              <w:rPr>
                <w:rFonts w:ascii="新細明體" w:hAnsi="新細明體" w:hint="eastAsia"/>
                <w:color w:val="000000"/>
                <w:spacing w:val="10"/>
              </w:rPr>
              <w:t>，應依下列規定辦理：</w:t>
            </w:r>
          </w:p>
          <w:p w14:paraId="79B00BE4" w14:textId="77777777" w:rsidR="00184A92" w:rsidRPr="0097416F" w:rsidRDefault="00184A92" w:rsidP="00184A92">
            <w:pPr>
              <w:pStyle w:val="ab"/>
              <w:numPr>
                <w:ilvl w:val="2"/>
                <w:numId w:val="2"/>
              </w:numPr>
              <w:adjustRightInd/>
              <w:snapToGrid w:val="0"/>
              <w:spacing w:line="400" w:lineRule="exact"/>
              <w:ind w:leftChars="0"/>
              <w:jc w:val="both"/>
              <w:textAlignment w:val="auto"/>
              <w:rPr>
                <w:rFonts w:ascii="新細明體" w:hAnsi="新細明體"/>
                <w:color w:val="000000"/>
                <w:spacing w:val="10"/>
              </w:rPr>
            </w:pPr>
            <w:r w:rsidRPr="0097416F">
              <w:rPr>
                <w:rFonts w:ascii="新細明體" w:hAnsi="新細明體" w:hint="eastAsia"/>
                <w:color w:val="000000"/>
                <w:spacing w:val="10"/>
              </w:rPr>
              <w:t>外幣借款加計外幣拆入款之總餘額，不得超過其經會計師查核簽證或</w:t>
            </w:r>
            <w:proofErr w:type="gramStart"/>
            <w:r w:rsidRPr="0097416F">
              <w:rPr>
                <w:rFonts w:ascii="新細明體" w:hAnsi="新細明體" w:hint="eastAsia"/>
                <w:color w:val="000000"/>
                <w:spacing w:val="10"/>
              </w:rPr>
              <w:t>核閱最近期</w:t>
            </w:r>
            <w:proofErr w:type="gramEnd"/>
            <w:r w:rsidRPr="0097416F">
              <w:rPr>
                <w:rFonts w:ascii="新細明體" w:hAnsi="新細明體" w:hint="eastAsia"/>
                <w:color w:val="000000"/>
                <w:spacing w:val="10"/>
              </w:rPr>
              <w:t>財務報表淨值之</w:t>
            </w:r>
            <w:proofErr w:type="gramStart"/>
            <w:r w:rsidRPr="0097416F">
              <w:rPr>
                <w:rFonts w:ascii="新細明體" w:hAnsi="新細明體" w:hint="eastAsia"/>
                <w:color w:val="000000"/>
                <w:spacing w:val="10"/>
              </w:rPr>
              <w:t>一</w:t>
            </w:r>
            <w:proofErr w:type="gramEnd"/>
            <w:r w:rsidRPr="0097416F">
              <w:rPr>
                <w:rFonts w:ascii="新細明體" w:hAnsi="新細明體" w:hint="eastAsia"/>
                <w:color w:val="000000"/>
                <w:spacing w:val="10"/>
              </w:rPr>
              <w:t>倍加計外幣有價證券包銷餘額。</w:t>
            </w:r>
          </w:p>
          <w:p w14:paraId="71C52C93" w14:textId="77777777" w:rsidR="00184A92" w:rsidRPr="0097416F" w:rsidRDefault="00184A92" w:rsidP="00184A92">
            <w:pPr>
              <w:pStyle w:val="ab"/>
              <w:numPr>
                <w:ilvl w:val="2"/>
                <w:numId w:val="2"/>
              </w:numPr>
              <w:adjustRightInd/>
              <w:snapToGrid w:val="0"/>
              <w:spacing w:line="400" w:lineRule="exact"/>
              <w:ind w:leftChars="0"/>
              <w:jc w:val="both"/>
              <w:textAlignment w:val="auto"/>
              <w:rPr>
                <w:rFonts w:ascii="新細明體" w:hAnsi="新細明體"/>
                <w:color w:val="000000"/>
                <w:spacing w:val="10"/>
              </w:rPr>
            </w:pPr>
            <w:r w:rsidRPr="0097416F">
              <w:rPr>
                <w:rFonts w:ascii="新細明體" w:hAnsi="新細明體" w:hint="eastAsia"/>
                <w:color w:val="000000"/>
                <w:spacing w:val="10"/>
              </w:rPr>
              <w:t>前款外幣拆、借款總餘額應</w:t>
            </w:r>
            <w:proofErr w:type="gramStart"/>
            <w:r w:rsidRPr="0097416F">
              <w:rPr>
                <w:rFonts w:ascii="新細明體" w:hAnsi="新細明體" w:hint="eastAsia"/>
                <w:color w:val="000000"/>
                <w:spacing w:val="10"/>
              </w:rPr>
              <w:t>併</w:t>
            </w:r>
            <w:proofErr w:type="gramEnd"/>
            <w:r w:rsidRPr="0097416F">
              <w:rPr>
                <w:rFonts w:ascii="新細明體" w:hAnsi="新細明體" w:hint="eastAsia"/>
                <w:color w:val="000000"/>
                <w:spacing w:val="10"/>
              </w:rPr>
              <w:t>計其國際證券業務分公司辦理外幣拆、借款總餘額，但不包括國際證券業務分公</w:t>
            </w:r>
            <w:r w:rsidRPr="0097416F">
              <w:rPr>
                <w:rFonts w:ascii="新細明體" w:hAnsi="新細明體" w:hint="eastAsia"/>
                <w:color w:val="000000"/>
                <w:spacing w:val="10"/>
              </w:rPr>
              <w:lastRenderedPageBreak/>
              <w:t>司與總公司之往來金額。</w:t>
            </w:r>
          </w:p>
          <w:p w14:paraId="344C0242" w14:textId="77777777" w:rsidR="00184A92" w:rsidRPr="0097416F" w:rsidRDefault="00184A92" w:rsidP="00184A92">
            <w:pPr>
              <w:pStyle w:val="ab"/>
              <w:numPr>
                <w:ilvl w:val="2"/>
                <w:numId w:val="2"/>
              </w:numPr>
              <w:adjustRightInd/>
              <w:snapToGrid w:val="0"/>
              <w:spacing w:line="400" w:lineRule="exact"/>
              <w:ind w:leftChars="0"/>
              <w:jc w:val="both"/>
              <w:textAlignment w:val="auto"/>
              <w:rPr>
                <w:rFonts w:ascii="新細明體" w:hAnsi="新細明體"/>
                <w:color w:val="000000"/>
                <w:spacing w:val="10"/>
              </w:rPr>
            </w:pPr>
            <w:r w:rsidRPr="0097416F">
              <w:rPr>
                <w:rFonts w:ascii="新細明體" w:hAnsi="新細明體" w:hint="eastAsia"/>
                <w:color w:val="000000"/>
                <w:spacing w:val="10"/>
              </w:rPr>
              <w:t>辦理外幣拆款期限不得超過一年。</w:t>
            </w:r>
          </w:p>
          <w:p w14:paraId="62FF6562" w14:textId="77777777" w:rsidR="00184A92" w:rsidRPr="0097416F" w:rsidRDefault="00184A92" w:rsidP="00184A92">
            <w:pPr>
              <w:pStyle w:val="ab"/>
              <w:numPr>
                <w:ilvl w:val="2"/>
                <w:numId w:val="2"/>
              </w:numPr>
              <w:adjustRightInd/>
              <w:snapToGrid w:val="0"/>
              <w:spacing w:line="400" w:lineRule="exact"/>
              <w:ind w:leftChars="0"/>
              <w:jc w:val="both"/>
              <w:textAlignment w:val="auto"/>
              <w:rPr>
                <w:rFonts w:ascii="新細明體" w:hAnsi="新細明體"/>
                <w:color w:val="000000"/>
                <w:spacing w:val="10"/>
              </w:rPr>
            </w:pPr>
            <w:r w:rsidRPr="0097416F">
              <w:rPr>
                <w:rFonts w:ascii="新細明體" w:hAnsi="新細明體" w:hint="eastAsia"/>
                <w:color w:val="000000"/>
                <w:spacing w:val="10"/>
              </w:rPr>
              <w:t>外幣</w:t>
            </w:r>
            <w:proofErr w:type="gramStart"/>
            <w:r w:rsidRPr="0097416F">
              <w:rPr>
                <w:rFonts w:ascii="新細明體" w:hAnsi="新細明體" w:hint="eastAsia"/>
                <w:color w:val="000000"/>
                <w:spacing w:val="10"/>
              </w:rPr>
              <w:t>借款及拆入</w:t>
            </w:r>
            <w:proofErr w:type="gramEnd"/>
            <w:r w:rsidRPr="0097416F">
              <w:rPr>
                <w:rFonts w:ascii="新細明體" w:hAnsi="新細明體" w:hint="eastAsia"/>
                <w:color w:val="000000"/>
                <w:spacing w:val="10"/>
              </w:rPr>
              <w:t>款皆不得結售為新臺幣，且其還款來源除經</w:t>
            </w:r>
            <w:r w:rsidR="00A3224C" w:rsidRPr="0097416F">
              <w:rPr>
                <w:rFonts w:ascii="新細明體" w:hAnsi="新細明體" w:hint="eastAsia"/>
                <w:color w:val="000000"/>
                <w:spacing w:val="10"/>
              </w:rPr>
              <w:t>中央銀</w:t>
            </w:r>
            <w:r w:rsidRPr="0097416F">
              <w:rPr>
                <w:rFonts w:ascii="新細明體" w:hAnsi="新細明體" w:hint="eastAsia"/>
                <w:color w:val="000000"/>
                <w:spacing w:val="10"/>
              </w:rPr>
              <w:t>行許可外，不得以新臺幣</w:t>
            </w:r>
            <w:proofErr w:type="gramStart"/>
            <w:r w:rsidRPr="0097416F">
              <w:rPr>
                <w:rFonts w:ascii="新細明體" w:hAnsi="新細明體" w:hint="eastAsia"/>
                <w:color w:val="000000"/>
                <w:spacing w:val="10"/>
              </w:rPr>
              <w:t>結購</w:t>
            </w:r>
            <w:proofErr w:type="gramEnd"/>
            <w:r w:rsidRPr="0097416F">
              <w:rPr>
                <w:rFonts w:ascii="新細明體" w:hAnsi="新細明體" w:hint="eastAsia"/>
                <w:color w:val="000000"/>
                <w:spacing w:val="10"/>
              </w:rPr>
              <w:t>為之。</w:t>
            </w:r>
          </w:p>
          <w:p w14:paraId="7AE13E69" w14:textId="77777777" w:rsidR="00B71D0C" w:rsidRPr="0097416F" w:rsidRDefault="00556E75"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公司從事外幣有價證券附條件交易所取得之外幣資金不得結售為新臺幣，其到期交割外幣資金來源不得以新臺幣</w:t>
            </w:r>
            <w:proofErr w:type="gramStart"/>
            <w:r w:rsidRPr="0097416F">
              <w:rPr>
                <w:rFonts w:ascii="新細明體" w:hAnsi="新細明體" w:hint="eastAsia"/>
                <w:color w:val="000000"/>
                <w:spacing w:val="10"/>
              </w:rPr>
              <w:t>結購</w:t>
            </w:r>
            <w:proofErr w:type="gramEnd"/>
            <w:r w:rsidRPr="0097416F">
              <w:rPr>
                <w:rFonts w:ascii="新細明體" w:hAnsi="新細明體" w:hint="eastAsia"/>
                <w:color w:val="000000"/>
                <w:spacing w:val="10"/>
              </w:rPr>
              <w:t>為之。</w:t>
            </w:r>
          </w:p>
          <w:p w14:paraId="2E242BDF" w14:textId="77777777" w:rsidR="009652C5" w:rsidRPr="0097416F" w:rsidRDefault="00037353"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公司於</w:t>
            </w:r>
            <w:r w:rsidR="009652C5" w:rsidRPr="0097416F">
              <w:rPr>
                <w:rFonts w:ascii="新細明體" w:hAnsi="新細明體" w:hint="eastAsia"/>
                <w:color w:val="000000"/>
                <w:spacing w:val="10"/>
              </w:rPr>
              <w:t>辦理｢證券業辦理外匯業務管理辦法｣第四條第一項第二款業務</w:t>
            </w:r>
            <w:r w:rsidRPr="0097416F">
              <w:rPr>
                <w:rFonts w:ascii="新細明體" w:hAnsi="新細明體" w:hint="eastAsia"/>
                <w:color w:val="000000"/>
                <w:spacing w:val="10"/>
              </w:rPr>
              <w:t>前，應經中央銀行許可為外匯證券商</w:t>
            </w:r>
            <w:r w:rsidR="009652C5" w:rsidRPr="0097416F">
              <w:rPr>
                <w:rFonts w:ascii="新細明體" w:hAnsi="新細明體" w:hint="eastAsia"/>
                <w:color w:val="000000"/>
                <w:spacing w:val="10"/>
              </w:rPr>
              <w:t>。</w:t>
            </w:r>
          </w:p>
          <w:p w14:paraId="3CB3C8E1" w14:textId="77777777" w:rsidR="004157C0" w:rsidRPr="0097416F" w:rsidRDefault="004157C0" w:rsidP="00682F3E">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97416F">
              <w:rPr>
                <w:rFonts w:ascii="新細明體" w:hAnsi="新細明體" w:hint="eastAsia"/>
                <w:color w:val="000000"/>
                <w:spacing w:val="10"/>
              </w:rPr>
              <w:t>公司辦理外匯業務之款項收付，除</w:t>
            </w:r>
            <w:r w:rsidR="00AE2051" w:rsidRPr="0097416F">
              <w:rPr>
                <w:rFonts w:ascii="新細明體" w:hAnsi="新細明體" w:hint="eastAsia"/>
                <w:color w:val="000000"/>
                <w:spacing w:val="10"/>
              </w:rPr>
              <w:t>外匯證券商</w:t>
            </w:r>
            <w:r w:rsidR="00D4513D" w:rsidRPr="0097416F">
              <w:rPr>
                <w:rFonts w:ascii="新細明體" w:hAnsi="新細明體" w:hint="eastAsia"/>
                <w:color w:val="000000"/>
                <w:spacing w:val="10"/>
              </w:rPr>
              <w:t>之</w:t>
            </w:r>
            <w:r w:rsidRPr="0097416F">
              <w:rPr>
                <w:rFonts w:ascii="新細明體" w:hAnsi="新細明體" w:hint="eastAsia"/>
                <w:color w:val="000000"/>
                <w:spacing w:val="10"/>
              </w:rPr>
              <w:t>結匯</w:t>
            </w:r>
            <w:r w:rsidR="00D4513D" w:rsidRPr="0097416F">
              <w:rPr>
                <w:rFonts w:ascii="新細明體" w:hAnsi="新細明體" w:hint="eastAsia"/>
                <w:color w:val="000000"/>
                <w:spacing w:val="10"/>
              </w:rPr>
              <w:t>須</w:t>
            </w:r>
            <w:r w:rsidR="00AE2051" w:rsidRPr="0097416F">
              <w:rPr>
                <w:rFonts w:ascii="新細明體" w:hAnsi="新細明體" w:hint="eastAsia"/>
                <w:color w:val="000000"/>
                <w:spacing w:val="10"/>
              </w:rPr>
              <w:t>依三</w:t>
            </w:r>
            <w:r w:rsidR="00D4513D" w:rsidRPr="0097416F">
              <w:rPr>
                <w:rFonts w:ascii="標楷體" w:eastAsia="標楷體" w:hAnsi="標楷體" w:hint="eastAsia"/>
                <w:color w:val="000000"/>
                <w:spacing w:val="10"/>
              </w:rPr>
              <w:t>、</w:t>
            </w:r>
            <w:r w:rsidR="00D4513D" w:rsidRPr="0097416F">
              <w:rPr>
                <w:rFonts w:ascii="新細明體" w:hAnsi="新細明體" w:hint="eastAsia"/>
                <w:color w:val="000000"/>
                <w:spacing w:val="10"/>
              </w:rPr>
              <w:t>與證券業務相關之即期外匯交易業務相關規範辦理</w:t>
            </w:r>
            <w:r w:rsidRPr="0097416F">
              <w:rPr>
                <w:rFonts w:ascii="新細明體" w:hAnsi="新細明體" w:hint="eastAsia"/>
                <w:color w:val="000000"/>
                <w:spacing w:val="10"/>
              </w:rPr>
              <w:t>外，應依下列規定辦理：</w:t>
            </w:r>
          </w:p>
          <w:p w14:paraId="582E226C" w14:textId="77777777" w:rsidR="004E2E11" w:rsidRPr="0097416F" w:rsidRDefault="004157C0" w:rsidP="00682F3E">
            <w:pPr>
              <w:pStyle w:val="ab"/>
              <w:numPr>
                <w:ilvl w:val="0"/>
                <w:numId w:val="16"/>
              </w:numPr>
              <w:ind w:leftChars="0" w:left="1389" w:hanging="283"/>
              <w:rPr>
                <w:rFonts w:ascii="新細明體" w:hAnsi="新細明體"/>
                <w:color w:val="000000"/>
                <w:spacing w:val="10"/>
              </w:rPr>
            </w:pPr>
            <w:r w:rsidRPr="0097416F">
              <w:rPr>
                <w:rFonts w:ascii="新細明體" w:hAnsi="新細明體" w:hint="eastAsia"/>
                <w:color w:val="000000"/>
                <w:spacing w:val="10"/>
              </w:rPr>
              <w:t>所辦外匯業務以外幣為之者，應由客戶依</w:t>
            </w:r>
            <w:r w:rsidR="00E478B0" w:rsidRPr="0097416F">
              <w:rPr>
                <w:rFonts w:ascii="新細明體" w:hAnsi="新細明體" w:hint="eastAsia"/>
                <w:color w:val="000000"/>
                <w:spacing w:val="10"/>
              </w:rPr>
              <w:t>中央銀行</w:t>
            </w:r>
            <w:r w:rsidR="00E41287" w:rsidRPr="0097416F">
              <w:rPr>
                <w:rFonts w:ascii="新細明體" w:hAnsi="新細明體" w:hint="eastAsia"/>
                <w:color w:val="000000"/>
                <w:spacing w:val="10"/>
              </w:rPr>
              <w:t>｢外匯收支或交易申報辦法｣</w:t>
            </w:r>
            <w:r w:rsidR="004E2E11" w:rsidRPr="0097416F">
              <w:rPr>
                <w:rFonts w:ascii="新細明體" w:hAnsi="新細明體" w:hint="eastAsia"/>
                <w:color w:val="000000"/>
                <w:spacing w:val="10"/>
              </w:rPr>
              <w:t>（以下簡稱</w:t>
            </w:r>
            <w:r w:rsidR="00E41287" w:rsidRPr="0097416F">
              <w:rPr>
                <w:rFonts w:ascii="新細明體" w:hAnsi="新細明體" w:hint="eastAsia"/>
                <w:color w:val="000000"/>
                <w:spacing w:val="10"/>
              </w:rPr>
              <w:t>｢申報辦法｣</w:t>
            </w:r>
            <w:r w:rsidR="004E2E11" w:rsidRPr="0097416F">
              <w:rPr>
                <w:rFonts w:ascii="新細明體" w:hAnsi="新細明體" w:hint="eastAsia"/>
                <w:color w:val="000000"/>
                <w:spacing w:val="10"/>
              </w:rPr>
              <w:t>）</w:t>
            </w:r>
            <w:r w:rsidRPr="0097416F">
              <w:rPr>
                <w:rFonts w:ascii="新細明體" w:hAnsi="新細明體" w:hint="eastAsia"/>
                <w:color w:val="000000"/>
                <w:spacing w:val="10"/>
              </w:rPr>
              <w:t>向外匯指定銀行辦理結匯，亦得自其本人外匯存款帳戶轉帳支付。</w:t>
            </w:r>
          </w:p>
          <w:p w14:paraId="7CEB7C65" w14:textId="77777777" w:rsidR="00037CC5" w:rsidRPr="0097416F" w:rsidRDefault="004157C0" w:rsidP="00682F3E">
            <w:pPr>
              <w:pStyle w:val="ab"/>
              <w:numPr>
                <w:ilvl w:val="0"/>
                <w:numId w:val="16"/>
              </w:numPr>
              <w:ind w:leftChars="0" w:left="1389" w:hanging="283"/>
              <w:rPr>
                <w:rFonts w:ascii="新細明體" w:hAnsi="新細明體"/>
                <w:color w:val="000000"/>
                <w:spacing w:val="10"/>
              </w:rPr>
            </w:pPr>
            <w:r w:rsidRPr="0097416F">
              <w:rPr>
                <w:rFonts w:ascii="新細明體" w:hAnsi="新細明體" w:hint="eastAsia"/>
                <w:color w:val="000000"/>
                <w:spacing w:val="10"/>
              </w:rPr>
              <w:t>辦理受託買賣外國有價證券業務、以信託方式辦理涉及外匯之財富管理業務、或擔任境外基金機構總代理人或其委任銷售機構辦理境外基金款項收付，以新臺幣申購、買回者，應由</w:t>
            </w:r>
            <w:r w:rsidR="00E478B0" w:rsidRPr="0097416F">
              <w:rPr>
                <w:rFonts w:ascii="新細明體" w:hAnsi="新細明體" w:hint="eastAsia"/>
                <w:color w:val="000000"/>
                <w:spacing w:val="10"/>
              </w:rPr>
              <w:t>公司</w:t>
            </w:r>
            <w:r w:rsidRPr="0097416F">
              <w:rPr>
                <w:rFonts w:ascii="新細明體" w:hAnsi="新細明體" w:hint="eastAsia"/>
                <w:color w:val="000000"/>
                <w:spacing w:val="10"/>
              </w:rPr>
              <w:t>依</w:t>
            </w:r>
            <w:r w:rsidR="00E478B0" w:rsidRPr="0097416F">
              <w:rPr>
                <w:rFonts w:ascii="新細明體" w:hAnsi="新細明體" w:hint="eastAsia"/>
                <w:color w:val="000000"/>
                <w:spacing w:val="10"/>
              </w:rPr>
              <w:t>中央銀行</w:t>
            </w:r>
            <w:r w:rsidR="00E41287" w:rsidRPr="0097416F">
              <w:rPr>
                <w:rFonts w:ascii="新細明體" w:hAnsi="新細明體" w:hint="eastAsia"/>
                <w:color w:val="000000"/>
                <w:spacing w:val="10"/>
              </w:rPr>
              <w:t>｢申報辦法｣</w:t>
            </w:r>
            <w:r w:rsidRPr="0097416F">
              <w:rPr>
                <w:rFonts w:ascii="新細明體" w:hAnsi="新細明體" w:hint="eastAsia"/>
                <w:color w:val="000000"/>
                <w:spacing w:val="10"/>
              </w:rPr>
              <w:t>向外匯指定銀行辦理結匯。</w:t>
            </w:r>
          </w:p>
          <w:p w14:paraId="711035DC" w14:textId="77777777" w:rsidR="004157C0" w:rsidRPr="0097416F" w:rsidRDefault="004157C0" w:rsidP="00682F3E">
            <w:pPr>
              <w:pStyle w:val="ab"/>
              <w:numPr>
                <w:ilvl w:val="0"/>
                <w:numId w:val="16"/>
              </w:numPr>
              <w:ind w:leftChars="0" w:left="1389" w:hanging="283"/>
              <w:rPr>
                <w:rFonts w:ascii="新細明體" w:hAnsi="新細明體"/>
                <w:color w:val="000000"/>
                <w:spacing w:val="10"/>
              </w:rPr>
            </w:pPr>
            <w:r w:rsidRPr="0097416F">
              <w:rPr>
                <w:rFonts w:ascii="新細明體" w:hAnsi="新細明體" w:hint="eastAsia"/>
                <w:color w:val="000000"/>
                <w:spacing w:val="10"/>
              </w:rPr>
              <w:t>應確實依收付之款項向外匯指定銀行辦理結匯；非經許</w:t>
            </w:r>
            <w:r w:rsidRPr="0097416F">
              <w:rPr>
                <w:rFonts w:ascii="新細明體" w:hAnsi="新細明體" w:hint="eastAsia"/>
                <w:color w:val="000000"/>
                <w:spacing w:val="10"/>
              </w:rPr>
              <w:lastRenderedPageBreak/>
              <w:t>可，不得有收付款項互相抵銷，淨額結匯之情形。</w:t>
            </w:r>
          </w:p>
          <w:p w14:paraId="15EF2CD7" w14:textId="77777777" w:rsidR="00482F7D" w:rsidRPr="0097416F" w:rsidRDefault="00482F7D" w:rsidP="00482F7D">
            <w:pPr>
              <w:pStyle w:val="ad"/>
              <w:tabs>
                <w:tab w:val="left" w:pos="1172"/>
              </w:tabs>
              <w:adjustRightInd/>
              <w:snapToGrid w:val="0"/>
              <w:ind w:left="894" w:hanging="414"/>
              <w:jc w:val="both"/>
              <w:textAlignment w:val="auto"/>
              <w:rPr>
                <w:rFonts w:ascii="新細明體"/>
                <w:color w:val="000000" w:themeColor="text1"/>
                <w:spacing w:val="20"/>
                <w:szCs w:val="24"/>
              </w:rPr>
            </w:pPr>
            <w:r w:rsidRPr="0097416F">
              <w:rPr>
                <w:rFonts w:ascii="新細明體" w:hAnsi="新細明體"/>
                <w:color w:val="000000" w:themeColor="text1"/>
                <w:spacing w:val="20"/>
                <w:szCs w:val="24"/>
              </w:rPr>
              <w:t>(</w:t>
            </w:r>
            <w:r w:rsidR="009F7F6D" w:rsidRPr="0097416F">
              <w:rPr>
                <w:rFonts w:ascii="新細明體" w:hAnsi="新細明體" w:hint="eastAsia"/>
                <w:color w:val="000000" w:themeColor="text1"/>
                <w:spacing w:val="20"/>
                <w:szCs w:val="24"/>
              </w:rPr>
              <w:t>九</w:t>
            </w:r>
            <w:r w:rsidRPr="0097416F">
              <w:rPr>
                <w:rFonts w:ascii="新細明體" w:hAnsi="新細明體"/>
                <w:color w:val="000000" w:themeColor="text1"/>
                <w:spacing w:val="20"/>
                <w:szCs w:val="24"/>
              </w:rPr>
              <w:t>)</w:t>
            </w:r>
            <w:r w:rsidRPr="0097416F">
              <w:rPr>
                <w:rFonts w:ascii="新細明體" w:hAnsi="新細明體" w:hint="eastAsia"/>
                <w:color w:val="000000" w:themeColor="text1"/>
                <w:spacing w:val="20"/>
                <w:szCs w:val="24"/>
              </w:rPr>
              <w:t>外幣風險部位管理：</w:t>
            </w:r>
          </w:p>
          <w:p w14:paraId="1397E796" w14:textId="77777777" w:rsidR="00D900B1" w:rsidRPr="009716E7" w:rsidRDefault="00D900B1" w:rsidP="00682F3E">
            <w:pPr>
              <w:pStyle w:val="ad"/>
              <w:numPr>
                <w:ilvl w:val="0"/>
                <w:numId w:val="22"/>
              </w:numPr>
              <w:tabs>
                <w:tab w:val="left" w:pos="1248"/>
              </w:tabs>
              <w:ind w:leftChars="0" w:left="1389" w:hanging="283"/>
              <w:jc w:val="both"/>
              <w:rPr>
                <w:rFonts w:ascii="新細明體"/>
                <w:color w:val="000000"/>
                <w:spacing w:val="20"/>
                <w:szCs w:val="24"/>
              </w:rPr>
            </w:pPr>
            <w:r w:rsidRPr="00BA4864">
              <w:rPr>
                <w:rFonts w:ascii="新細明體" w:hAnsi="新細明體" w:hint="eastAsia"/>
                <w:color w:val="000000"/>
                <w:spacing w:val="20"/>
                <w:szCs w:val="24"/>
              </w:rPr>
              <w:t>外幣風險部位（含衍生性金融商品），不得超過最近期經會計師查核簽證之財務報告淨值之百分之十五。公司應於前揭限額內，自行決定外幣風險金額</w:t>
            </w:r>
            <w:r w:rsidRPr="00BA4864">
              <w:rPr>
                <w:rFonts w:ascii="細明體" w:eastAsia="細明體" w:hAnsi="細明體" w:cs="細明體" w:hint="eastAsia"/>
                <w:color w:val="000000"/>
                <w:spacing w:val="20"/>
                <w:szCs w:val="24"/>
              </w:rPr>
              <w:t>，</w:t>
            </w:r>
            <w:r w:rsidRPr="003F294C">
              <w:rPr>
                <w:rFonts w:ascii="細明體" w:eastAsia="細明體" w:hAnsi="細明體" w:cs="細明體" w:hint="eastAsia"/>
                <w:color w:val="FF0000"/>
                <w:spacing w:val="20"/>
                <w:szCs w:val="24"/>
                <w:u w:val="single"/>
              </w:rPr>
              <w:t>函報</w:t>
            </w:r>
            <w:r w:rsidRPr="00BA4864">
              <w:rPr>
                <w:rFonts w:ascii="細明體" w:eastAsia="細明體" w:hAnsi="細明體" w:cs="細明體" w:hint="eastAsia"/>
                <w:color w:val="000000"/>
                <w:spacing w:val="20"/>
                <w:szCs w:val="24"/>
              </w:rPr>
              <w:t>中央銀行外匯</w:t>
            </w:r>
            <w:r w:rsidRPr="00BA4864">
              <w:rPr>
                <w:rFonts w:ascii="新細明體" w:hAnsi="新細明體" w:cs="新細明體" w:hint="eastAsia"/>
                <w:color w:val="000000"/>
                <w:spacing w:val="20"/>
                <w:szCs w:val="24"/>
              </w:rPr>
              <w:t>局</w:t>
            </w:r>
            <w:r w:rsidRPr="009716E7">
              <w:rPr>
                <w:rFonts w:ascii="新細明體" w:hAnsi="新細明體" w:cs="新細明體" w:hint="eastAsia"/>
                <w:color w:val="FF0000"/>
                <w:spacing w:val="20"/>
                <w:szCs w:val="24"/>
                <w:u w:val="single"/>
              </w:rPr>
              <w:t>備查</w:t>
            </w:r>
            <w:r w:rsidRPr="00BA4864">
              <w:rPr>
                <w:rFonts w:ascii="新細明體" w:hAnsi="新細明體" w:hint="eastAsia"/>
                <w:color w:val="000000"/>
                <w:spacing w:val="20"/>
                <w:szCs w:val="24"/>
              </w:rPr>
              <w:t>。</w:t>
            </w:r>
          </w:p>
          <w:p w14:paraId="459C10CD" w14:textId="77777777" w:rsidR="00D900B1" w:rsidRPr="00BA4864" w:rsidRDefault="00D900B1" w:rsidP="00682F3E">
            <w:pPr>
              <w:pStyle w:val="ad"/>
              <w:numPr>
                <w:ilvl w:val="0"/>
                <w:numId w:val="22"/>
              </w:numPr>
              <w:tabs>
                <w:tab w:val="left" w:pos="1248"/>
              </w:tabs>
              <w:ind w:leftChars="0" w:left="1389" w:hanging="283"/>
              <w:jc w:val="both"/>
              <w:rPr>
                <w:rFonts w:ascii="新細明體"/>
                <w:color w:val="000000"/>
                <w:spacing w:val="20"/>
                <w:szCs w:val="24"/>
              </w:rPr>
            </w:pPr>
            <w:r w:rsidRPr="00A5605C">
              <w:rPr>
                <w:rFonts w:ascii="新細明體" w:hAnsi="新細明體" w:hint="eastAsia"/>
                <w:color w:val="FF0000"/>
                <w:spacing w:val="20"/>
                <w:szCs w:val="24"/>
                <w:u w:val="single"/>
              </w:rPr>
              <w:t>公司</w:t>
            </w:r>
            <w:r w:rsidRPr="00A5605C">
              <w:rPr>
                <w:rFonts w:ascii="細明體" w:eastAsia="細明體" w:hAnsi="細明體" w:cs="細明體" w:hint="eastAsia"/>
                <w:color w:val="FF0000"/>
                <w:spacing w:val="20"/>
                <w:szCs w:val="24"/>
                <w:u w:val="single"/>
              </w:rPr>
              <w:t>向</w:t>
            </w:r>
            <w:r w:rsidRPr="00A5605C">
              <w:rPr>
                <w:rFonts w:ascii="新細明體" w:hAnsi="新細明體" w:hint="eastAsia"/>
                <w:color w:val="FF0000"/>
                <w:spacing w:val="20"/>
                <w:szCs w:val="24"/>
                <w:u w:val="single"/>
              </w:rPr>
              <w:t>中央銀行</w:t>
            </w:r>
            <w:r w:rsidRPr="00A5605C">
              <w:rPr>
                <w:rFonts w:ascii="細明體" w:eastAsia="細明體" w:hAnsi="細明體" w:cs="細明體" w:hint="eastAsia"/>
                <w:color w:val="FF0000"/>
                <w:spacing w:val="20"/>
                <w:szCs w:val="24"/>
                <w:u w:val="single"/>
              </w:rPr>
              <w:t>申請</w:t>
            </w:r>
            <w:r w:rsidRPr="00A5605C">
              <w:rPr>
                <w:rFonts w:ascii="新細明體" w:hAnsi="新細明體" w:hint="eastAsia"/>
                <w:color w:val="FF0000"/>
                <w:spacing w:val="20"/>
                <w:szCs w:val="24"/>
                <w:u w:val="single"/>
              </w:rPr>
              <w:t>許可辦理</w:t>
            </w:r>
            <w:r w:rsidRPr="00BA4864">
              <w:rPr>
                <w:rFonts w:ascii="新細明體" w:hAnsi="新細明體" w:hint="eastAsia"/>
                <w:color w:val="000000"/>
                <w:spacing w:val="20"/>
                <w:szCs w:val="24"/>
              </w:rPr>
              <w:t>自行買賣外國有價證券業務若非屬自有資金投資、避險需求，或經營衍生性金融商品交易業務涉及外匯業務</w:t>
            </w:r>
            <w:r w:rsidRPr="00A5605C">
              <w:rPr>
                <w:rFonts w:ascii="新細明體" w:hAnsi="新細明體" w:hint="eastAsia"/>
                <w:color w:val="FF0000"/>
                <w:spacing w:val="20"/>
                <w:szCs w:val="24"/>
                <w:u w:val="single"/>
              </w:rPr>
              <w:t>時</w:t>
            </w:r>
            <w:r w:rsidRPr="00BA4864">
              <w:rPr>
                <w:rFonts w:ascii="新細明體" w:hAnsi="新細明體" w:hint="eastAsia"/>
                <w:color w:val="000000"/>
                <w:spacing w:val="20"/>
                <w:szCs w:val="24"/>
              </w:rPr>
              <w:t>，應同時檢具</w:t>
            </w:r>
            <w:r>
              <w:rPr>
                <w:rFonts w:ascii="新細明體" w:hAnsi="新細明體" w:hint="eastAsia"/>
                <w:color w:val="FF0000"/>
                <w:spacing w:val="20"/>
                <w:szCs w:val="24"/>
                <w:u w:val="single"/>
              </w:rPr>
              <w:t>前</w:t>
            </w:r>
            <w:r w:rsidRPr="004A0D76">
              <w:rPr>
                <w:rFonts w:ascii="新細明體" w:hAnsi="新細明體" w:hint="eastAsia"/>
                <w:color w:val="FF0000"/>
                <w:spacing w:val="20"/>
                <w:szCs w:val="24"/>
                <w:u w:val="single"/>
              </w:rPr>
              <w:t>述</w:t>
            </w:r>
            <w:r w:rsidRPr="00A5605C">
              <w:rPr>
                <w:rFonts w:ascii="新細明體" w:hAnsi="新細明體" w:hint="eastAsia"/>
                <w:color w:val="FF0000"/>
                <w:spacing w:val="20"/>
                <w:szCs w:val="24"/>
                <w:u w:val="single"/>
              </w:rPr>
              <w:t>備</w:t>
            </w:r>
            <w:r>
              <w:rPr>
                <w:rFonts w:ascii="新細明體" w:hAnsi="新細明體" w:hint="eastAsia"/>
                <w:color w:val="FF0000"/>
                <w:spacing w:val="20"/>
                <w:szCs w:val="24"/>
                <w:u w:val="single"/>
              </w:rPr>
              <w:t>查文</w:t>
            </w:r>
            <w:r w:rsidRPr="00A5605C">
              <w:rPr>
                <w:rFonts w:ascii="新細明體" w:hAnsi="新細明體" w:hint="eastAsia"/>
                <w:color w:val="FF0000"/>
                <w:spacing w:val="20"/>
                <w:szCs w:val="24"/>
                <w:u w:val="single"/>
              </w:rPr>
              <w:t>件</w:t>
            </w:r>
            <w:r w:rsidRPr="00BA4864">
              <w:rPr>
                <w:rFonts w:ascii="新細明體" w:hAnsi="新細明體" w:hint="eastAsia"/>
                <w:color w:val="000000"/>
                <w:spacing w:val="20"/>
                <w:szCs w:val="24"/>
              </w:rPr>
              <w:t>，</w:t>
            </w:r>
            <w:r w:rsidRPr="004A0D76">
              <w:rPr>
                <w:rFonts w:ascii="新細明體" w:hAnsi="新細明體" w:hint="eastAsia"/>
                <w:color w:val="FF0000"/>
                <w:spacing w:val="20"/>
                <w:szCs w:val="24"/>
                <w:u w:val="single"/>
              </w:rPr>
              <w:t>並函報備查</w:t>
            </w:r>
            <w:r w:rsidRPr="00BA4864">
              <w:rPr>
                <w:rFonts w:ascii="新細明體" w:hAnsi="新細明體" w:hint="eastAsia"/>
                <w:color w:val="000000"/>
                <w:spacing w:val="20"/>
                <w:szCs w:val="24"/>
              </w:rPr>
              <w:t>外幣風險上限及免計入外幣風險上限之海外長期股權投資及不動產及設備之</w:t>
            </w:r>
            <w:r>
              <w:rPr>
                <w:rFonts w:ascii="新細明體" w:hAnsi="新細明體" w:hint="eastAsia"/>
                <w:color w:val="FF0000"/>
                <w:spacing w:val="20"/>
                <w:szCs w:val="24"/>
                <w:u w:val="single"/>
              </w:rPr>
              <w:t>金額</w:t>
            </w:r>
            <w:r w:rsidRPr="00BA4864">
              <w:rPr>
                <w:rFonts w:ascii="新細明體" w:hAnsi="新細明體" w:hint="eastAsia"/>
                <w:color w:val="000000"/>
                <w:spacing w:val="20"/>
                <w:szCs w:val="24"/>
              </w:rPr>
              <w:t>。</w:t>
            </w:r>
          </w:p>
          <w:p w14:paraId="0F3D61DE" w14:textId="77777777" w:rsidR="00D900B1" w:rsidRPr="00D900B1" w:rsidRDefault="00D900B1" w:rsidP="00682F3E">
            <w:pPr>
              <w:pStyle w:val="ad"/>
              <w:numPr>
                <w:ilvl w:val="0"/>
                <w:numId w:val="22"/>
              </w:numPr>
              <w:tabs>
                <w:tab w:val="left" w:pos="1248"/>
              </w:tabs>
              <w:ind w:leftChars="0" w:left="1389" w:hanging="283"/>
              <w:jc w:val="both"/>
              <w:rPr>
                <w:rFonts w:ascii="新細明體"/>
                <w:color w:val="000000"/>
                <w:spacing w:val="20"/>
                <w:szCs w:val="24"/>
              </w:rPr>
            </w:pPr>
            <w:r w:rsidRPr="00BA4864">
              <w:rPr>
                <w:rFonts w:ascii="新細明體" w:hAnsi="新細明體" w:hint="eastAsia"/>
                <w:color w:val="000000"/>
                <w:spacing w:val="20"/>
                <w:szCs w:val="24"/>
              </w:rPr>
              <w:t>公司之外幣風險上限經</w:t>
            </w:r>
            <w:r w:rsidRPr="004A0D76">
              <w:rPr>
                <w:rFonts w:ascii="新細明體" w:hAnsi="新細明體" w:hint="eastAsia"/>
                <w:color w:val="FF0000"/>
                <w:spacing w:val="20"/>
                <w:szCs w:val="24"/>
                <w:u w:val="single"/>
              </w:rPr>
              <w:t>備</w:t>
            </w:r>
            <w:r>
              <w:rPr>
                <w:rFonts w:ascii="新細明體" w:hAnsi="新細明體" w:hint="eastAsia"/>
                <w:color w:val="FF0000"/>
                <w:spacing w:val="20"/>
                <w:szCs w:val="24"/>
                <w:u w:val="single"/>
              </w:rPr>
              <w:t>查</w:t>
            </w:r>
            <w:r w:rsidRPr="00BA4864">
              <w:rPr>
                <w:rFonts w:ascii="新細明體" w:hAnsi="新細明體" w:hint="eastAsia"/>
                <w:color w:val="000000"/>
                <w:spacing w:val="20"/>
                <w:szCs w:val="24"/>
              </w:rPr>
              <w:t>後，嗣後之海外長期股權投資及不動產及設備若有變動，應檢具證券主管機關核准文件或其他相關文件，</w:t>
            </w:r>
            <w:r>
              <w:rPr>
                <w:rFonts w:ascii="新細明體" w:hAnsi="新細明體" w:hint="eastAsia"/>
                <w:color w:val="FF0000"/>
                <w:spacing w:val="20"/>
                <w:szCs w:val="24"/>
                <w:u w:val="single"/>
              </w:rPr>
              <w:t>函報</w:t>
            </w:r>
            <w:r w:rsidRPr="00BA4864">
              <w:rPr>
                <w:rFonts w:ascii="新細明體" w:hAnsi="新細明體" w:hint="eastAsia"/>
                <w:color w:val="000000"/>
                <w:spacing w:val="20"/>
                <w:szCs w:val="24"/>
              </w:rPr>
              <w:t>中央銀行外匯局</w:t>
            </w:r>
            <w:r w:rsidRPr="004A0D76">
              <w:rPr>
                <w:rFonts w:ascii="新細明體" w:hAnsi="新細明體" w:hint="eastAsia"/>
                <w:color w:val="FF0000"/>
                <w:spacing w:val="20"/>
                <w:szCs w:val="24"/>
                <w:u w:val="single"/>
              </w:rPr>
              <w:t>備查</w:t>
            </w:r>
            <w:r w:rsidRPr="00BA4864">
              <w:rPr>
                <w:rFonts w:ascii="新細明體" w:hAnsi="新細明體" w:hint="eastAsia"/>
                <w:color w:val="000000"/>
                <w:spacing w:val="20"/>
                <w:szCs w:val="24"/>
              </w:rPr>
              <w:t>後，方可免計入外幣風險部位。</w:t>
            </w:r>
          </w:p>
          <w:p w14:paraId="40E02983" w14:textId="77777777" w:rsidR="00D900B1" w:rsidRPr="00BA4864" w:rsidRDefault="00D900B1" w:rsidP="00682F3E">
            <w:pPr>
              <w:pStyle w:val="ad"/>
              <w:numPr>
                <w:ilvl w:val="0"/>
                <w:numId w:val="22"/>
              </w:numPr>
              <w:tabs>
                <w:tab w:val="left" w:pos="1248"/>
              </w:tabs>
              <w:ind w:leftChars="0" w:left="1389" w:hanging="283"/>
              <w:jc w:val="both"/>
              <w:rPr>
                <w:rFonts w:ascii="新細明體"/>
                <w:color w:val="000000"/>
                <w:spacing w:val="20"/>
                <w:szCs w:val="24"/>
              </w:rPr>
            </w:pPr>
            <w:r w:rsidRPr="004A0D76">
              <w:rPr>
                <w:rFonts w:ascii="新細明體" w:hAnsi="新細明體" w:hint="eastAsia"/>
                <w:color w:val="FF0000"/>
                <w:spacing w:val="20"/>
                <w:szCs w:val="24"/>
                <w:u w:val="single"/>
              </w:rPr>
              <w:t>公司</w:t>
            </w:r>
            <w:r w:rsidRPr="00BA4864">
              <w:rPr>
                <w:rFonts w:ascii="新細明體" w:hAnsi="新細明體" w:hint="eastAsia"/>
                <w:color w:val="000000"/>
                <w:spacing w:val="20"/>
                <w:szCs w:val="24"/>
              </w:rPr>
              <w:t>辦理外匯業務，應於每月十日前將外幣風險部位報表申報櫃檯買賣中心。</w:t>
            </w:r>
          </w:p>
          <w:p w14:paraId="72A55257" w14:textId="77777777" w:rsidR="00C61EC7" w:rsidRPr="0097416F" w:rsidRDefault="00D524E4" w:rsidP="00D900B1">
            <w:pPr>
              <w:pStyle w:val="ab"/>
              <w:numPr>
                <w:ilvl w:val="1"/>
                <w:numId w:val="2"/>
              </w:numPr>
              <w:tabs>
                <w:tab w:val="left" w:pos="527"/>
              </w:tabs>
              <w:spacing w:line="400" w:lineRule="exact"/>
              <w:ind w:leftChars="0" w:rightChars="47" w:right="113" w:hanging="1123"/>
              <w:jc w:val="both"/>
              <w:rPr>
                <w:rFonts w:ascii="新細明體"/>
                <w:color w:val="000000"/>
                <w:spacing w:val="10"/>
              </w:rPr>
            </w:pPr>
            <w:r w:rsidRPr="0097416F">
              <w:rPr>
                <w:rFonts w:ascii="新細明體" w:hint="eastAsia"/>
                <w:color w:val="000000"/>
                <w:spacing w:val="10"/>
              </w:rPr>
              <w:t>涉及外匯</w:t>
            </w:r>
            <w:r w:rsidR="00E81FE5" w:rsidRPr="0097416F">
              <w:rPr>
                <w:rFonts w:ascii="新細明體" w:hint="eastAsia"/>
                <w:color w:val="000000"/>
                <w:spacing w:val="10"/>
              </w:rPr>
              <w:t>之</w:t>
            </w:r>
            <w:r w:rsidR="00BA3B1A" w:rsidRPr="0097416F">
              <w:rPr>
                <w:rFonts w:ascii="新細明體" w:hint="eastAsia"/>
                <w:color w:val="000000"/>
                <w:spacing w:val="10"/>
              </w:rPr>
              <w:t>證券</w:t>
            </w:r>
            <w:r w:rsidR="00E81FE5" w:rsidRPr="0097416F">
              <w:rPr>
                <w:rFonts w:ascii="新細明體" w:hint="eastAsia"/>
                <w:color w:val="000000"/>
                <w:spacing w:val="10"/>
              </w:rPr>
              <w:t>相關</w:t>
            </w:r>
            <w:r w:rsidR="00C61EC7" w:rsidRPr="0097416F">
              <w:rPr>
                <w:rFonts w:ascii="新細明體" w:hint="eastAsia"/>
                <w:color w:val="000000"/>
                <w:spacing w:val="10"/>
              </w:rPr>
              <w:t>業</w:t>
            </w:r>
            <w:r w:rsidR="00BA3B1A" w:rsidRPr="0097416F">
              <w:rPr>
                <w:rFonts w:ascii="新細明體" w:hint="eastAsia"/>
                <w:color w:val="000000"/>
                <w:spacing w:val="10"/>
              </w:rPr>
              <w:t>務</w:t>
            </w:r>
            <w:r w:rsidR="00C61EC7" w:rsidRPr="0097416F">
              <w:rPr>
                <w:rFonts w:ascii="新細明體" w:hint="eastAsia"/>
                <w:color w:val="000000"/>
                <w:spacing w:val="10"/>
              </w:rPr>
              <w:t>：</w:t>
            </w:r>
          </w:p>
          <w:p w14:paraId="4B54C5F2" w14:textId="77777777" w:rsidR="00E81FE5" w:rsidRPr="0097416F" w:rsidRDefault="00E81FE5"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外幣計價國際債券業務</w:t>
            </w:r>
            <w:r w:rsidRPr="0097416F">
              <w:rPr>
                <w:rFonts w:ascii="標楷體" w:eastAsia="標楷體" w:hAnsi="標楷體" w:hint="eastAsia"/>
                <w:color w:val="000000"/>
                <w:spacing w:val="10"/>
              </w:rPr>
              <w:t>：</w:t>
            </w:r>
          </w:p>
          <w:p w14:paraId="0E3AB5F3" w14:textId="77777777" w:rsidR="00EF0EA0" w:rsidRPr="0097416F" w:rsidRDefault="00BA3B1A" w:rsidP="001E4CF7">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w:t>
            </w:r>
            <w:r w:rsidR="00390C81" w:rsidRPr="0097416F">
              <w:rPr>
                <w:rFonts w:ascii="新細明體" w:hint="eastAsia"/>
                <w:color w:val="000000"/>
                <w:spacing w:val="10"/>
              </w:rPr>
              <w:t>司辦理</w:t>
            </w:r>
            <w:r w:rsidR="00E81FE5" w:rsidRPr="0097416F">
              <w:rPr>
                <w:rFonts w:ascii="新細明體" w:hint="eastAsia"/>
                <w:color w:val="000000"/>
                <w:spacing w:val="10"/>
              </w:rPr>
              <w:t>外幣計價國際債券</w:t>
            </w:r>
            <w:r w:rsidR="00390C81" w:rsidRPr="0097416F">
              <w:rPr>
                <w:rFonts w:ascii="新細明體" w:hint="eastAsia"/>
                <w:color w:val="000000"/>
                <w:spacing w:val="10"/>
              </w:rPr>
              <w:t>承銷</w:t>
            </w:r>
            <w:r w:rsidR="00E81FE5" w:rsidRPr="0097416F">
              <w:rPr>
                <w:rFonts w:ascii="新細明體" w:hint="eastAsia"/>
                <w:color w:val="000000"/>
                <w:spacing w:val="10"/>
              </w:rPr>
              <w:t>業務</w:t>
            </w:r>
            <w:r w:rsidR="00390C81" w:rsidRPr="0097416F">
              <w:rPr>
                <w:rFonts w:ascii="新細明體" w:hint="eastAsia"/>
                <w:color w:val="000000"/>
                <w:spacing w:val="10"/>
              </w:rPr>
              <w:t>時，其與投資人及發行人間相關款項之收付，</w:t>
            </w:r>
            <w:proofErr w:type="gramStart"/>
            <w:r w:rsidR="00390C81" w:rsidRPr="0097416F">
              <w:rPr>
                <w:rFonts w:ascii="新細明體" w:hint="eastAsia"/>
                <w:color w:val="000000"/>
                <w:spacing w:val="10"/>
              </w:rPr>
              <w:t>均應以</w:t>
            </w:r>
            <w:proofErr w:type="gramEnd"/>
            <w:r w:rsidR="00390C81" w:rsidRPr="0097416F">
              <w:rPr>
                <w:rFonts w:ascii="新細明體" w:hint="eastAsia"/>
                <w:color w:val="000000"/>
                <w:spacing w:val="10"/>
              </w:rPr>
              <w:t>該國際債券計價幣別為之</w:t>
            </w:r>
            <w:r w:rsidR="0092570B" w:rsidRPr="0097416F">
              <w:rPr>
                <w:rFonts w:ascii="新細明體" w:hAnsi="新細明體" w:hint="eastAsia"/>
                <w:color w:val="000000"/>
                <w:spacing w:val="10"/>
              </w:rPr>
              <w:t>，</w:t>
            </w:r>
            <w:r w:rsidR="0092570B" w:rsidRPr="0097416F">
              <w:rPr>
                <w:rFonts w:ascii="新細明體" w:hint="eastAsia"/>
                <w:color w:val="000000"/>
                <w:spacing w:val="10"/>
              </w:rPr>
              <w:t>其餘承銷</w:t>
            </w:r>
            <w:proofErr w:type="gramStart"/>
            <w:r w:rsidR="00D642B1" w:rsidRPr="0097416F">
              <w:rPr>
                <w:rFonts w:ascii="新細明體" w:hint="eastAsia"/>
                <w:color w:val="000000"/>
                <w:spacing w:val="10"/>
              </w:rPr>
              <w:t>作</w:t>
            </w:r>
            <w:r w:rsidR="0092570B" w:rsidRPr="0097416F">
              <w:rPr>
                <w:rFonts w:ascii="新細明體" w:hint="eastAsia"/>
                <w:color w:val="000000"/>
                <w:spacing w:val="10"/>
              </w:rPr>
              <w:t>業</w:t>
            </w:r>
            <w:r w:rsidR="00E132E9" w:rsidRPr="0097416F">
              <w:rPr>
                <w:rFonts w:ascii="新細明體" w:hint="eastAsia"/>
                <w:color w:val="000000"/>
                <w:spacing w:val="10"/>
              </w:rPr>
              <w:t>悉</w:t>
            </w:r>
            <w:proofErr w:type="gramEnd"/>
            <w:r w:rsidR="0092570B" w:rsidRPr="0097416F">
              <w:rPr>
                <w:rFonts w:ascii="新細明體" w:hint="eastAsia"/>
                <w:color w:val="000000"/>
                <w:spacing w:val="10"/>
              </w:rPr>
              <w:t>依CA</w:t>
            </w:r>
            <w:r w:rsidR="00D642B1" w:rsidRPr="0097416F">
              <w:rPr>
                <w:rFonts w:ascii="新細明體" w:hint="eastAsia"/>
                <w:color w:val="000000"/>
                <w:spacing w:val="10"/>
              </w:rPr>
              <w:t>-</w:t>
            </w:r>
            <w:r w:rsidR="00D5354F" w:rsidRPr="0097416F">
              <w:rPr>
                <w:rFonts w:ascii="新細明體" w:hint="eastAsia"/>
                <w:color w:val="000000"/>
                <w:spacing w:val="10"/>
              </w:rPr>
              <w:t>15104</w:t>
            </w:r>
            <w:r w:rsidR="0092570B" w:rsidRPr="0097416F">
              <w:rPr>
                <w:rFonts w:ascii="新細明體" w:hint="eastAsia"/>
                <w:color w:val="000000"/>
                <w:spacing w:val="10"/>
              </w:rPr>
              <w:t>規定辦理</w:t>
            </w:r>
            <w:r w:rsidR="00390C81" w:rsidRPr="0097416F">
              <w:rPr>
                <w:rFonts w:ascii="新細明體" w:hint="eastAsia"/>
                <w:color w:val="000000"/>
                <w:spacing w:val="10"/>
              </w:rPr>
              <w:t>。</w:t>
            </w:r>
          </w:p>
          <w:p w14:paraId="7D62E75E" w14:textId="77777777" w:rsidR="00E81FE5" w:rsidRPr="0097416F" w:rsidRDefault="00E81FE5"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自行買賣外國有價證券業務</w:t>
            </w:r>
            <w:r w:rsidRPr="0097416F">
              <w:rPr>
                <w:rFonts w:ascii="標楷體" w:eastAsia="標楷體" w:hAnsi="標楷體" w:hint="eastAsia"/>
                <w:color w:val="000000"/>
                <w:spacing w:val="10"/>
              </w:rPr>
              <w:t>：</w:t>
            </w:r>
          </w:p>
          <w:p w14:paraId="5652F4E9" w14:textId="77777777" w:rsidR="00EF0EA0" w:rsidRPr="0097416F" w:rsidRDefault="00390C81" w:rsidP="001E4CF7">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公司辦理</w:t>
            </w:r>
            <w:r w:rsidR="00E81FE5" w:rsidRPr="0097416F">
              <w:rPr>
                <w:rFonts w:ascii="新細明體" w:hint="eastAsia"/>
                <w:color w:val="000000"/>
                <w:spacing w:val="10"/>
              </w:rPr>
              <w:t>自行買賣外國有價證券</w:t>
            </w:r>
            <w:r w:rsidRPr="0097416F">
              <w:rPr>
                <w:rFonts w:ascii="新細明體" w:hint="eastAsia"/>
                <w:color w:val="000000"/>
                <w:spacing w:val="10"/>
              </w:rPr>
              <w:t>業務時，其相關款項</w:t>
            </w:r>
            <w:proofErr w:type="gramStart"/>
            <w:r w:rsidRPr="0097416F">
              <w:rPr>
                <w:rFonts w:ascii="新細明體" w:hint="eastAsia"/>
                <w:color w:val="000000"/>
                <w:spacing w:val="10"/>
              </w:rPr>
              <w:t>收付應以</w:t>
            </w:r>
            <w:proofErr w:type="gramEnd"/>
            <w:r w:rsidRPr="0097416F">
              <w:rPr>
                <w:rFonts w:ascii="新細明體" w:hint="eastAsia"/>
                <w:color w:val="000000"/>
                <w:spacing w:val="10"/>
              </w:rPr>
              <w:t>該有價證券計價之外幣為之</w:t>
            </w:r>
            <w:r w:rsidR="00BA58F3" w:rsidRPr="0097416F">
              <w:rPr>
                <w:rFonts w:ascii="新細明體" w:hAnsi="新細明體" w:hint="eastAsia"/>
                <w:color w:val="000000"/>
                <w:spacing w:val="10"/>
              </w:rPr>
              <w:t>，</w:t>
            </w:r>
            <w:r w:rsidR="00BA58F3" w:rsidRPr="0097416F">
              <w:rPr>
                <w:rFonts w:ascii="新細明體" w:hint="eastAsia"/>
                <w:color w:val="000000"/>
                <w:spacing w:val="10"/>
              </w:rPr>
              <w:t>其餘自行買賣外國有價證券</w:t>
            </w:r>
            <w:proofErr w:type="gramStart"/>
            <w:r w:rsidR="00594998" w:rsidRPr="0097416F">
              <w:rPr>
                <w:rFonts w:ascii="新細明體" w:hint="eastAsia"/>
                <w:color w:val="000000"/>
                <w:spacing w:val="10"/>
              </w:rPr>
              <w:t>作</w:t>
            </w:r>
            <w:r w:rsidR="00BA58F3" w:rsidRPr="0097416F">
              <w:rPr>
                <w:rFonts w:ascii="新細明體" w:hint="eastAsia"/>
                <w:color w:val="000000"/>
                <w:spacing w:val="10"/>
              </w:rPr>
              <w:t>業</w:t>
            </w:r>
            <w:r w:rsidR="00E132E9" w:rsidRPr="0097416F">
              <w:rPr>
                <w:rFonts w:ascii="新細明體" w:hint="eastAsia"/>
                <w:color w:val="000000"/>
                <w:spacing w:val="10"/>
              </w:rPr>
              <w:t>悉</w:t>
            </w:r>
            <w:proofErr w:type="gramEnd"/>
            <w:r w:rsidR="00BA58F3" w:rsidRPr="0097416F">
              <w:rPr>
                <w:rFonts w:ascii="新細明體" w:hint="eastAsia"/>
                <w:color w:val="000000"/>
                <w:spacing w:val="10"/>
              </w:rPr>
              <w:t>依CA</w:t>
            </w:r>
            <w:r w:rsidR="002A775F" w:rsidRPr="0097416F">
              <w:rPr>
                <w:rFonts w:ascii="新細明體" w:hint="eastAsia"/>
                <w:color w:val="000000"/>
                <w:spacing w:val="10"/>
              </w:rPr>
              <w:t>-</w:t>
            </w:r>
            <w:r w:rsidR="00BA58F3" w:rsidRPr="0097416F">
              <w:rPr>
                <w:rFonts w:ascii="新細明體" w:hint="eastAsia"/>
                <w:color w:val="000000"/>
                <w:spacing w:val="10"/>
              </w:rPr>
              <w:t>18400</w:t>
            </w:r>
            <w:r w:rsidR="001564D2" w:rsidRPr="0097416F">
              <w:rPr>
                <w:rFonts w:ascii="新細明體" w:hint="eastAsia"/>
                <w:color w:val="000000"/>
                <w:spacing w:val="10"/>
              </w:rPr>
              <w:t>之</w:t>
            </w:r>
            <w:r w:rsidR="00BA58F3" w:rsidRPr="0097416F">
              <w:rPr>
                <w:rFonts w:ascii="新細明體" w:hint="eastAsia"/>
                <w:color w:val="000000"/>
                <w:spacing w:val="10"/>
              </w:rPr>
              <w:t>規定辦理</w:t>
            </w:r>
            <w:r w:rsidRPr="0097416F">
              <w:rPr>
                <w:rFonts w:ascii="新細明體" w:hint="eastAsia"/>
                <w:color w:val="000000"/>
                <w:spacing w:val="10"/>
              </w:rPr>
              <w:t>。</w:t>
            </w:r>
          </w:p>
          <w:p w14:paraId="478A80E9" w14:textId="77777777" w:rsidR="00E81FE5" w:rsidRPr="0097416F" w:rsidRDefault="00E81FE5"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涉外權證業務</w:t>
            </w:r>
            <w:r w:rsidRPr="0097416F">
              <w:rPr>
                <w:rFonts w:ascii="標楷體" w:eastAsia="標楷體" w:hAnsi="標楷體" w:hint="eastAsia"/>
                <w:color w:val="000000"/>
                <w:spacing w:val="10"/>
              </w:rPr>
              <w:t>：</w:t>
            </w:r>
          </w:p>
          <w:p w14:paraId="2780448F" w14:textId="77777777" w:rsidR="00D64BFF" w:rsidRPr="0097416F" w:rsidRDefault="00E92365" w:rsidP="00981F00">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公司辦理</w:t>
            </w:r>
            <w:r w:rsidR="00372E1C" w:rsidRPr="0097416F">
              <w:rPr>
                <w:rFonts w:ascii="新細明體" w:hint="eastAsia"/>
                <w:color w:val="000000"/>
                <w:spacing w:val="10"/>
              </w:rPr>
              <w:t>涉及外匯</w:t>
            </w:r>
            <w:r w:rsidR="00940618" w:rsidRPr="0097416F">
              <w:rPr>
                <w:rFonts w:ascii="新細明體" w:hint="eastAsia"/>
                <w:color w:val="000000"/>
                <w:spacing w:val="10"/>
              </w:rPr>
              <w:t>之</w:t>
            </w:r>
            <w:r w:rsidR="00372E1C" w:rsidRPr="0097416F">
              <w:rPr>
                <w:rFonts w:ascii="新細明體" w:hint="eastAsia"/>
                <w:color w:val="000000"/>
                <w:spacing w:val="10"/>
              </w:rPr>
              <w:t>發行認購(售)權證</w:t>
            </w:r>
            <w:r w:rsidR="00D64BFF" w:rsidRPr="0097416F">
              <w:rPr>
                <w:rFonts w:ascii="新細明體" w:hint="eastAsia"/>
                <w:color w:val="000000"/>
                <w:spacing w:val="10"/>
              </w:rPr>
              <w:t>業務範圍如下</w:t>
            </w:r>
            <w:r w:rsidR="00C72B85" w:rsidRPr="0097416F">
              <w:rPr>
                <w:rFonts w:ascii="新細明體" w:hAnsi="新細明體" w:hint="eastAsia"/>
                <w:color w:val="000000"/>
                <w:spacing w:val="10"/>
              </w:rPr>
              <w:t>，</w:t>
            </w:r>
            <w:r w:rsidR="00C72B85" w:rsidRPr="0097416F">
              <w:rPr>
                <w:rFonts w:ascii="新細明體" w:hint="eastAsia"/>
                <w:color w:val="000000"/>
                <w:spacing w:val="10"/>
              </w:rPr>
              <w:t>其餘</w:t>
            </w:r>
            <w:r w:rsidR="002A775F" w:rsidRPr="0097416F">
              <w:rPr>
                <w:rFonts w:ascii="新細明體" w:hint="eastAsia"/>
                <w:color w:val="000000"/>
                <w:spacing w:val="10"/>
              </w:rPr>
              <w:t>發行認購(售)權證</w:t>
            </w:r>
            <w:proofErr w:type="gramStart"/>
            <w:r w:rsidR="002A775F" w:rsidRPr="0097416F">
              <w:rPr>
                <w:rFonts w:ascii="新細明體" w:hint="eastAsia"/>
                <w:color w:val="000000"/>
                <w:spacing w:val="10"/>
              </w:rPr>
              <w:t>作業</w:t>
            </w:r>
            <w:r w:rsidR="00E132E9" w:rsidRPr="0097416F">
              <w:rPr>
                <w:rFonts w:ascii="新細明體" w:hint="eastAsia"/>
                <w:color w:val="000000"/>
                <w:spacing w:val="10"/>
              </w:rPr>
              <w:t>悉</w:t>
            </w:r>
            <w:proofErr w:type="gramEnd"/>
            <w:r w:rsidR="00C72B85" w:rsidRPr="0097416F">
              <w:rPr>
                <w:rFonts w:ascii="新細明體" w:hint="eastAsia"/>
                <w:color w:val="000000"/>
                <w:spacing w:val="10"/>
              </w:rPr>
              <w:t>依CA</w:t>
            </w:r>
            <w:r w:rsidR="002A775F" w:rsidRPr="0097416F">
              <w:rPr>
                <w:rFonts w:ascii="新細明體" w:hint="eastAsia"/>
                <w:color w:val="000000"/>
                <w:spacing w:val="10"/>
              </w:rPr>
              <w:t>-</w:t>
            </w:r>
            <w:r w:rsidR="00C72B85" w:rsidRPr="0097416F">
              <w:rPr>
                <w:rFonts w:ascii="新細明體" w:hint="eastAsia"/>
                <w:color w:val="000000"/>
                <w:spacing w:val="10"/>
              </w:rPr>
              <w:t>1</w:t>
            </w:r>
            <w:r w:rsidR="002A775F" w:rsidRPr="0097416F">
              <w:rPr>
                <w:rFonts w:ascii="新細明體" w:hint="eastAsia"/>
                <w:color w:val="000000"/>
                <w:spacing w:val="10"/>
              </w:rPr>
              <w:t>721</w:t>
            </w:r>
            <w:r w:rsidR="00C72B85" w:rsidRPr="0097416F">
              <w:rPr>
                <w:rFonts w:ascii="新細明體" w:hint="eastAsia"/>
                <w:color w:val="000000"/>
                <w:spacing w:val="10"/>
              </w:rPr>
              <w:t>0之規定辦理</w:t>
            </w:r>
            <w:r w:rsidR="00D64BFF" w:rsidRPr="0097416F">
              <w:rPr>
                <w:rFonts w:ascii="標楷體" w:eastAsia="標楷體" w:hAnsi="標楷體" w:hint="eastAsia"/>
                <w:color w:val="000000"/>
                <w:spacing w:val="10"/>
              </w:rPr>
              <w:t>：</w:t>
            </w:r>
          </w:p>
          <w:p w14:paraId="7ED2FA96" w14:textId="77777777" w:rsidR="00D64BFF" w:rsidRPr="0097416F" w:rsidRDefault="00FD7610" w:rsidP="001E4CF7">
            <w:pPr>
              <w:pStyle w:val="ab"/>
              <w:numPr>
                <w:ilvl w:val="2"/>
                <w:numId w:val="2"/>
              </w:numPr>
              <w:tabs>
                <w:tab w:val="clear" w:pos="1588"/>
                <w:tab w:val="num" w:pos="1389"/>
              </w:tabs>
              <w:spacing w:line="400" w:lineRule="exact"/>
              <w:ind w:leftChars="0" w:left="1389" w:rightChars="47" w:right="113" w:hanging="283"/>
              <w:jc w:val="both"/>
              <w:rPr>
                <w:rFonts w:ascii="新細明體" w:hAnsi="新細明體"/>
                <w:color w:val="000000"/>
                <w:spacing w:val="10"/>
              </w:rPr>
            </w:pPr>
            <w:r w:rsidRPr="0097416F">
              <w:rPr>
                <w:rFonts w:ascii="新細明體" w:hAnsi="新細明體" w:hint="eastAsia"/>
                <w:color w:val="000000"/>
                <w:spacing w:val="10"/>
              </w:rPr>
              <w:t>發行</w:t>
            </w:r>
            <w:r w:rsidR="00D64BFF" w:rsidRPr="0097416F">
              <w:rPr>
                <w:rFonts w:ascii="新細明體" w:hAnsi="新細明體" w:hint="eastAsia"/>
                <w:color w:val="000000"/>
                <w:spacing w:val="10"/>
              </w:rPr>
              <w:t>之</w:t>
            </w:r>
            <w:r w:rsidRPr="0097416F">
              <w:rPr>
                <w:rFonts w:ascii="新細明體" w:hAnsi="新細明體" w:hint="eastAsia"/>
                <w:color w:val="000000"/>
                <w:spacing w:val="10"/>
              </w:rPr>
              <w:t>國內認購(售)權證</w:t>
            </w:r>
            <w:r w:rsidR="00D64BFF" w:rsidRPr="0097416F">
              <w:rPr>
                <w:rFonts w:ascii="新細明體" w:hAnsi="新細明體" w:hint="eastAsia"/>
                <w:color w:val="000000"/>
                <w:spacing w:val="10"/>
              </w:rPr>
              <w:t>，</w:t>
            </w:r>
            <w:r w:rsidRPr="0097416F">
              <w:rPr>
                <w:rFonts w:ascii="新細明體" w:hAnsi="新細明體" w:hint="eastAsia"/>
                <w:color w:val="000000"/>
                <w:spacing w:val="10"/>
              </w:rPr>
              <w:t>以連結外國證券交易市場之外國證券或指數為標的</w:t>
            </w:r>
            <w:r w:rsidR="002622CD" w:rsidRPr="0097416F">
              <w:rPr>
                <w:rFonts w:ascii="新細明體" w:hAnsi="新細明體" w:hint="eastAsia"/>
                <w:color w:val="000000"/>
                <w:spacing w:val="10"/>
              </w:rPr>
              <w:t>，其</w:t>
            </w:r>
            <w:r w:rsidRPr="0097416F">
              <w:rPr>
                <w:rFonts w:ascii="新細明體" w:hAnsi="新細明體" w:hint="eastAsia"/>
                <w:color w:val="000000"/>
                <w:spacing w:val="10"/>
              </w:rPr>
              <w:t>範圍應符合金管會相關規定</w:t>
            </w:r>
            <w:r w:rsidR="00D64BFF" w:rsidRPr="0097416F">
              <w:rPr>
                <w:rFonts w:ascii="新細明體" w:hAnsi="新細明體" w:hint="eastAsia"/>
                <w:color w:val="000000"/>
                <w:spacing w:val="10"/>
              </w:rPr>
              <w:t>。</w:t>
            </w:r>
          </w:p>
          <w:p w14:paraId="7EE4481F" w14:textId="77777777" w:rsidR="002B26D9" w:rsidRPr="0097416F" w:rsidRDefault="00FD7610" w:rsidP="001E4CF7">
            <w:pPr>
              <w:pStyle w:val="ab"/>
              <w:numPr>
                <w:ilvl w:val="2"/>
                <w:numId w:val="2"/>
              </w:numPr>
              <w:tabs>
                <w:tab w:val="clear" w:pos="1588"/>
                <w:tab w:val="num" w:pos="1389"/>
              </w:tabs>
              <w:spacing w:line="400" w:lineRule="exact"/>
              <w:ind w:leftChars="0" w:left="1389" w:rightChars="47" w:right="113" w:hanging="283"/>
              <w:jc w:val="both"/>
              <w:rPr>
                <w:rFonts w:ascii="新細明體"/>
                <w:color w:val="000000"/>
                <w:spacing w:val="10"/>
              </w:rPr>
            </w:pPr>
            <w:r w:rsidRPr="0097416F">
              <w:rPr>
                <w:rFonts w:ascii="新細明體" w:hAnsi="新細明體" w:hint="eastAsia"/>
                <w:color w:val="000000"/>
                <w:spacing w:val="10"/>
              </w:rPr>
              <w:t>發行</w:t>
            </w:r>
            <w:r w:rsidR="00D64BFF" w:rsidRPr="0097416F">
              <w:rPr>
                <w:rFonts w:ascii="新細明體" w:hAnsi="新細明體" w:hint="eastAsia"/>
                <w:color w:val="000000"/>
                <w:spacing w:val="10"/>
              </w:rPr>
              <w:t>之</w:t>
            </w:r>
            <w:r w:rsidRPr="0097416F">
              <w:rPr>
                <w:rFonts w:ascii="新細明體" w:hAnsi="新細明體" w:hint="eastAsia"/>
                <w:color w:val="000000"/>
                <w:spacing w:val="10"/>
              </w:rPr>
              <w:t>海外認購(售)權證</w:t>
            </w:r>
            <w:r w:rsidR="00D64BFF" w:rsidRPr="0097416F">
              <w:rPr>
                <w:rFonts w:ascii="新細明體" w:hAnsi="新細明體" w:hint="eastAsia"/>
                <w:color w:val="000000"/>
                <w:spacing w:val="10"/>
              </w:rPr>
              <w:t>，</w:t>
            </w:r>
            <w:r w:rsidRPr="0097416F">
              <w:rPr>
                <w:rFonts w:ascii="新細明體" w:hAnsi="新細明體" w:hint="eastAsia"/>
                <w:color w:val="000000"/>
                <w:spacing w:val="10"/>
              </w:rPr>
              <w:t>以國內證券、指數為標的者，限為國內股票或其組合、國內指數股票型證券信託基金、境外指數股票型基金及臺灣存託憑證</w:t>
            </w:r>
            <w:r w:rsidR="00940618" w:rsidRPr="0097416F">
              <w:rPr>
                <w:rFonts w:ascii="新細明體" w:hAnsi="新細明體" w:hint="eastAsia"/>
                <w:color w:val="000000"/>
                <w:spacing w:val="10"/>
              </w:rPr>
              <w:t>。</w:t>
            </w:r>
          </w:p>
          <w:p w14:paraId="16AFC261" w14:textId="77777777" w:rsidR="00E81FE5" w:rsidRPr="0097416F" w:rsidRDefault="00E81FE5"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受託買賣外國有價證券業務</w:t>
            </w:r>
            <w:r w:rsidRPr="0097416F">
              <w:rPr>
                <w:rFonts w:ascii="標楷體" w:eastAsia="標楷體" w:hAnsi="標楷體" w:hint="eastAsia"/>
                <w:color w:val="000000"/>
                <w:spacing w:val="10"/>
              </w:rPr>
              <w:t>：</w:t>
            </w:r>
          </w:p>
          <w:p w14:paraId="6FC0B31D" w14:textId="77777777" w:rsidR="002B26D9" w:rsidRPr="0097416F" w:rsidRDefault="003355DF" w:rsidP="00060105">
            <w:pPr>
              <w:pStyle w:val="ab"/>
              <w:spacing w:line="400" w:lineRule="exact"/>
              <w:ind w:leftChars="460" w:left="1104" w:rightChars="47" w:right="113" w:firstLineChars="218" w:firstLine="567"/>
              <w:jc w:val="both"/>
              <w:rPr>
                <w:rFonts w:ascii="新細明體" w:hAnsi="新細明體"/>
                <w:color w:val="000000"/>
                <w:spacing w:val="10"/>
              </w:rPr>
            </w:pPr>
            <w:r w:rsidRPr="0097416F">
              <w:rPr>
                <w:rFonts w:ascii="新細明體" w:hint="eastAsia"/>
                <w:color w:val="000000"/>
                <w:spacing w:val="10"/>
              </w:rPr>
              <w:t>公司受託買賣外國有價證券時</w:t>
            </w:r>
            <w:r w:rsidRPr="0097416F">
              <w:rPr>
                <w:rFonts w:ascii="新細明體" w:hAnsi="新細明體" w:hint="eastAsia"/>
                <w:color w:val="000000"/>
                <w:spacing w:val="10"/>
              </w:rPr>
              <w:t>，與委託人交割款項及費用之收付，</w:t>
            </w:r>
            <w:r w:rsidR="00060105" w:rsidRPr="0097416F">
              <w:rPr>
                <w:rFonts w:ascii="新細明體" w:hAnsi="新細明體" w:hint="eastAsia"/>
                <w:color w:val="000000"/>
                <w:spacing w:val="10"/>
              </w:rPr>
              <w:t>委託人指定以外幣交割者，相關款項之</w:t>
            </w:r>
            <w:proofErr w:type="gramStart"/>
            <w:r w:rsidR="00060105" w:rsidRPr="0097416F">
              <w:rPr>
                <w:rFonts w:ascii="新細明體" w:hAnsi="新細明體" w:hint="eastAsia"/>
                <w:color w:val="000000"/>
                <w:spacing w:val="10"/>
              </w:rPr>
              <w:t>收付應以</w:t>
            </w:r>
            <w:proofErr w:type="gramEnd"/>
            <w:r w:rsidR="00060105" w:rsidRPr="0097416F">
              <w:rPr>
                <w:rFonts w:ascii="新細明體" w:hAnsi="新細明體" w:hint="eastAsia"/>
                <w:color w:val="000000"/>
                <w:spacing w:val="10"/>
              </w:rPr>
              <w:t>外幣為之</w:t>
            </w:r>
            <w:r w:rsidR="00740178" w:rsidRPr="0097416F">
              <w:rPr>
                <w:rFonts w:ascii="新細明體" w:hAnsi="新細明體" w:hint="eastAsia"/>
                <w:color w:val="000000"/>
                <w:spacing w:val="10"/>
              </w:rPr>
              <w:t>，</w:t>
            </w:r>
            <w:r w:rsidR="00060105" w:rsidRPr="0097416F">
              <w:rPr>
                <w:rFonts w:ascii="新細明體" w:hAnsi="新細明體" w:hint="eastAsia"/>
                <w:color w:val="000000"/>
                <w:spacing w:val="10"/>
              </w:rPr>
              <w:t>委託人指定以新臺幣交割者，相關款項之</w:t>
            </w:r>
            <w:proofErr w:type="gramStart"/>
            <w:r w:rsidR="00060105" w:rsidRPr="0097416F">
              <w:rPr>
                <w:rFonts w:ascii="新細明體" w:hAnsi="新細明體" w:hint="eastAsia"/>
                <w:color w:val="000000"/>
                <w:spacing w:val="10"/>
              </w:rPr>
              <w:t>收付應以</w:t>
            </w:r>
            <w:proofErr w:type="gramEnd"/>
            <w:r w:rsidR="00060105" w:rsidRPr="0097416F">
              <w:rPr>
                <w:rFonts w:ascii="新細明體" w:hAnsi="新細明體" w:hint="eastAsia"/>
                <w:color w:val="000000"/>
                <w:spacing w:val="10"/>
              </w:rPr>
              <w:t>新臺幣為之，</w:t>
            </w:r>
            <w:r w:rsidR="00740178" w:rsidRPr="0097416F">
              <w:rPr>
                <w:rFonts w:ascii="新細明體" w:hint="eastAsia"/>
                <w:color w:val="000000"/>
                <w:spacing w:val="10"/>
              </w:rPr>
              <w:t>其餘受託買賣外國有價證券</w:t>
            </w:r>
            <w:proofErr w:type="gramStart"/>
            <w:r w:rsidR="00740178" w:rsidRPr="0097416F">
              <w:rPr>
                <w:rFonts w:ascii="新細明體" w:hint="eastAsia"/>
                <w:color w:val="000000"/>
                <w:spacing w:val="10"/>
              </w:rPr>
              <w:t>作業</w:t>
            </w:r>
            <w:r w:rsidR="00E132E9" w:rsidRPr="0097416F">
              <w:rPr>
                <w:rFonts w:ascii="新細明體" w:hint="eastAsia"/>
                <w:color w:val="000000"/>
                <w:spacing w:val="10"/>
              </w:rPr>
              <w:t>悉</w:t>
            </w:r>
            <w:proofErr w:type="gramEnd"/>
            <w:r w:rsidR="00740178" w:rsidRPr="0097416F">
              <w:rPr>
                <w:rFonts w:ascii="新細明體" w:hint="eastAsia"/>
                <w:color w:val="000000"/>
                <w:spacing w:val="10"/>
              </w:rPr>
              <w:t>依CA-18300之規定辦理</w:t>
            </w:r>
            <w:r w:rsidR="00740178" w:rsidRPr="0097416F">
              <w:rPr>
                <w:rFonts w:ascii="新細明體" w:hAnsi="新細明體" w:hint="eastAsia"/>
                <w:color w:val="000000"/>
                <w:spacing w:val="10"/>
              </w:rPr>
              <w:t>。</w:t>
            </w:r>
          </w:p>
          <w:p w14:paraId="4EA4625C" w14:textId="77777777" w:rsidR="00E81FE5" w:rsidRPr="0097416F" w:rsidRDefault="004C78F6"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代理買賣外國債券業務</w:t>
            </w:r>
            <w:r w:rsidRPr="0097416F">
              <w:rPr>
                <w:rFonts w:ascii="標楷體" w:eastAsia="標楷體" w:hAnsi="標楷體" w:hint="eastAsia"/>
                <w:color w:val="000000"/>
                <w:spacing w:val="10"/>
              </w:rPr>
              <w:t>：</w:t>
            </w:r>
          </w:p>
          <w:p w14:paraId="135E42F5" w14:textId="77777777" w:rsidR="002B26D9" w:rsidRPr="0097416F" w:rsidRDefault="00FE1FCD" w:rsidP="001E4CF7">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公司代理買賣外國債券時，其交割款項應由買受人直接匯入國外金融機構指定帳戶，款項交付投資、領回、交割、國外費用或其他費用之收付，</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外幣為之</w:t>
            </w:r>
            <w:r w:rsidR="00E132E9" w:rsidRPr="0097416F">
              <w:rPr>
                <w:rFonts w:ascii="新細明體" w:hAnsi="新細明體" w:hint="eastAsia"/>
                <w:color w:val="000000"/>
                <w:spacing w:val="10"/>
              </w:rPr>
              <w:t>，</w:t>
            </w:r>
            <w:r w:rsidR="00E132E9" w:rsidRPr="0097416F">
              <w:rPr>
                <w:rFonts w:ascii="新細明體" w:hint="eastAsia"/>
                <w:color w:val="000000"/>
                <w:spacing w:val="10"/>
              </w:rPr>
              <w:t>其餘代理買賣外國債券</w:t>
            </w:r>
            <w:proofErr w:type="gramStart"/>
            <w:r w:rsidR="00E132E9" w:rsidRPr="0097416F">
              <w:rPr>
                <w:rFonts w:ascii="新細明體" w:hint="eastAsia"/>
                <w:color w:val="000000"/>
                <w:spacing w:val="10"/>
              </w:rPr>
              <w:t>作業悉</w:t>
            </w:r>
            <w:proofErr w:type="gramEnd"/>
            <w:r w:rsidR="00E132E9" w:rsidRPr="0097416F">
              <w:rPr>
                <w:rFonts w:ascii="新細明體" w:hint="eastAsia"/>
                <w:color w:val="000000"/>
                <w:spacing w:val="10"/>
              </w:rPr>
              <w:t>依CA-18900之規定辦理</w:t>
            </w:r>
            <w:r w:rsidR="00E132E9" w:rsidRPr="0097416F">
              <w:rPr>
                <w:rFonts w:ascii="新細明體" w:hAnsi="新細明體" w:hint="eastAsia"/>
                <w:color w:val="000000"/>
                <w:spacing w:val="10"/>
              </w:rPr>
              <w:t>。</w:t>
            </w:r>
          </w:p>
          <w:p w14:paraId="223B7B2F" w14:textId="77777777" w:rsidR="004C78F6" w:rsidRPr="0097416F" w:rsidRDefault="004C78F6"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境外指數股票型基金參與證券商業務</w:t>
            </w:r>
            <w:r w:rsidRPr="0097416F">
              <w:rPr>
                <w:rFonts w:ascii="標楷體" w:eastAsia="標楷體" w:hAnsi="標楷體" w:hint="eastAsia"/>
                <w:color w:val="000000"/>
                <w:spacing w:val="10"/>
              </w:rPr>
              <w:t>：</w:t>
            </w:r>
          </w:p>
          <w:p w14:paraId="5EF18D2B" w14:textId="77777777" w:rsidR="00B43200" w:rsidRPr="0097416F" w:rsidRDefault="00FE1FCD" w:rsidP="00B43200">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公司辦理境外指數股票型基金</w:t>
            </w:r>
            <w:r w:rsidR="0051544C" w:rsidRPr="0097416F">
              <w:rPr>
                <w:rFonts w:ascii="新細明體" w:hAnsi="新細明體" w:hint="eastAsia"/>
                <w:color w:val="000000"/>
                <w:spacing w:val="10"/>
              </w:rPr>
              <w:t>（</w:t>
            </w:r>
            <w:r w:rsidR="0051544C" w:rsidRPr="0097416F">
              <w:rPr>
                <w:rFonts w:ascii="新細明體" w:hAnsi="新細明體"/>
                <w:color w:val="000000"/>
                <w:spacing w:val="10"/>
              </w:rPr>
              <w:t>ETF</w:t>
            </w:r>
            <w:r w:rsidR="0051544C" w:rsidRPr="0097416F">
              <w:rPr>
                <w:rFonts w:ascii="新細明體" w:hAnsi="新細明體" w:hint="eastAsia"/>
                <w:color w:val="000000"/>
                <w:spacing w:val="10"/>
              </w:rPr>
              <w:t>）</w:t>
            </w:r>
            <w:r w:rsidRPr="0097416F">
              <w:rPr>
                <w:rFonts w:ascii="新細明體" w:hint="eastAsia"/>
                <w:color w:val="000000"/>
                <w:spacing w:val="10"/>
              </w:rPr>
              <w:t>參與證券商</w:t>
            </w:r>
            <w:r w:rsidR="0051544C" w:rsidRPr="0097416F">
              <w:rPr>
                <w:rFonts w:ascii="新細明體" w:hint="eastAsia"/>
                <w:color w:val="000000"/>
                <w:spacing w:val="10"/>
              </w:rPr>
              <w:t>之</w:t>
            </w:r>
            <w:r w:rsidRPr="0097416F">
              <w:rPr>
                <w:rFonts w:ascii="新細明體" w:hint="eastAsia"/>
                <w:color w:val="000000"/>
                <w:spacing w:val="10"/>
              </w:rPr>
              <w:t>業務</w:t>
            </w:r>
            <w:r w:rsidR="0051544C" w:rsidRPr="0097416F">
              <w:rPr>
                <w:rFonts w:ascii="新細明體" w:hint="eastAsia"/>
                <w:color w:val="000000"/>
                <w:spacing w:val="10"/>
              </w:rPr>
              <w:t>時</w:t>
            </w:r>
            <w:r w:rsidR="005E499E" w:rsidRPr="0097416F">
              <w:rPr>
                <w:rFonts w:ascii="新細明體" w:hAnsi="新細明體" w:hint="eastAsia"/>
                <w:color w:val="000000"/>
                <w:spacing w:val="10"/>
              </w:rPr>
              <w:t>，</w:t>
            </w:r>
            <w:r w:rsidR="0051544C" w:rsidRPr="0097416F">
              <w:rPr>
                <w:rFonts w:ascii="新細明體" w:hAnsi="新細明體" w:hint="eastAsia"/>
                <w:color w:val="000000"/>
                <w:spacing w:val="10"/>
              </w:rPr>
              <w:t>其與投資人之款項</w:t>
            </w:r>
            <w:proofErr w:type="gramStart"/>
            <w:r w:rsidR="0051544C" w:rsidRPr="0097416F">
              <w:rPr>
                <w:rFonts w:ascii="新細明體" w:hAnsi="新細明體" w:hint="eastAsia"/>
                <w:color w:val="000000"/>
                <w:spacing w:val="10"/>
              </w:rPr>
              <w:t>收付幣別</w:t>
            </w:r>
            <w:proofErr w:type="gramEnd"/>
            <w:r w:rsidR="0051544C" w:rsidRPr="0097416F">
              <w:rPr>
                <w:rFonts w:ascii="新細明體" w:hAnsi="新細明體" w:hint="eastAsia"/>
                <w:color w:val="000000"/>
                <w:spacing w:val="10"/>
              </w:rPr>
              <w:t>，應以該境外ETF於集中交易市場掛牌幣別為之</w:t>
            </w:r>
            <w:r w:rsidR="00B43200" w:rsidRPr="0097416F">
              <w:rPr>
                <w:rFonts w:ascii="新細明體" w:hAnsi="新細明體" w:hint="eastAsia"/>
                <w:color w:val="000000"/>
                <w:spacing w:val="10"/>
              </w:rPr>
              <w:t>，</w:t>
            </w:r>
            <w:r w:rsidR="00B43200" w:rsidRPr="0097416F">
              <w:rPr>
                <w:rFonts w:ascii="新細明體" w:hint="eastAsia"/>
                <w:color w:val="000000"/>
                <w:spacing w:val="10"/>
              </w:rPr>
              <w:t>其餘</w:t>
            </w:r>
            <w:r w:rsidR="00AB5C58" w:rsidRPr="0097416F">
              <w:rPr>
                <w:rFonts w:ascii="新細明體" w:hint="eastAsia"/>
                <w:color w:val="000000"/>
                <w:spacing w:val="10"/>
              </w:rPr>
              <w:t>指數股票型基金受益憑證申購及買回</w:t>
            </w:r>
            <w:proofErr w:type="gramStart"/>
            <w:r w:rsidR="00B43200" w:rsidRPr="0097416F">
              <w:rPr>
                <w:rFonts w:ascii="新細明體" w:hint="eastAsia"/>
                <w:color w:val="000000"/>
                <w:spacing w:val="10"/>
              </w:rPr>
              <w:t>作業悉</w:t>
            </w:r>
            <w:proofErr w:type="gramEnd"/>
            <w:r w:rsidR="00B43200" w:rsidRPr="0097416F">
              <w:rPr>
                <w:rFonts w:ascii="新細明體" w:hint="eastAsia"/>
                <w:color w:val="000000"/>
                <w:spacing w:val="10"/>
              </w:rPr>
              <w:t>依CA-1</w:t>
            </w:r>
            <w:r w:rsidR="00AB5C58" w:rsidRPr="0097416F">
              <w:rPr>
                <w:rFonts w:ascii="新細明體" w:hint="eastAsia"/>
                <w:color w:val="000000"/>
                <w:spacing w:val="10"/>
              </w:rPr>
              <w:t>6742</w:t>
            </w:r>
            <w:r w:rsidR="00B43200" w:rsidRPr="0097416F">
              <w:rPr>
                <w:rFonts w:ascii="新細明體" w:hint="eastAsia"/>
                <w:color w:val="000000"/>
                <w:spacing w:val="10"/>
              </w:rPr>
              <w:t>之規定辦理</w:t>
            </w:r>
            <w:r w:rsidR="00B43200" w:rsidRPr="0097416F">
              <w:rPr>
                <w:rFonts w:ascii="新細明體" w:hAnsi="新細明體" w:hint="eastAsia"/>
                <w:color w:val="000000"/>
                <w:spacing w:val="10"/>
              </w:rPr>
              <w:t>。</w:t>
            </w:r>
          </w:p>
          <w:p w14:paraId="73C19551" w14:textId="77777777" w:rsidR="00E56D15" w:rsidRPr="0097416F" w:rsidRDefault="00E56D15"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國內外幣計價指數股票型基金業務</w:t>
            </w:r>
            <w:r w:rsidRPr="0097416F">
              <w:rPr>
                <w:rFonts w:ascii="標楷體" w:eastAsia="標楷體" w:hAnsi="標楷體" w:hint="eastAsia"/>
                <w:color w:val="000000"/>
                <w:spacing w:val="10"/>
              </w:rPr>
              <w:t>：</w:t>
            </w:r>
          </w:p>
          <w:p w14:paraId="648A3770" w14:textId="77777777" w:rsidR="00D35708" w:rsidRPr="0097416F" w:rsidRDefault="00D35708" w:rsidP="001E4CF7">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公司擔任國內外幣計價指數股票型基金</w:t>
            </w:r>
            <w:r w:rsidRPr="0097416F">
              <w:rPr>
                <w:rFonts w:ascii="新細明體" w:hAnsi="新細明體" w:hint="eastAsia"/>
                <w:color w:val="000000"/>
                <w:spacing w:val="10"/>
              </w:rPr>
              <w:t>（</w:t>
            </w:r>
            <w:r w:rsidRPr="0097416F">
              <w:rPr>
                <w:rFonts w:ascii="新細明體" w:hAnsi="新細明體"/>
                <w:color w:val="000000"/>
                <w:spacing w:val="10"/>
              </w:rPr>
              <w:t>ETF</w:t>
            </w:r>
            <w:r w:rsidRPr="0097416F">
              <w:rPr>
                <w:rFonts w:ascii="新細明體" w:hAnsi="新細明體" w:hint="eastAsia"/>
                <w:color w:val="000000"/>
                <w:spacing w:val="10"/>
              </w:rPr>
              <w:t>）</w:t>
            </w:r>
            <w:r w:rsidR="005275AE" w:rsidRPr="0097416F">
              <w:rPr>
                <w:rFonts w:ascii="新細明體" w:hAnsi="新細明體" w:hint="eastAsia"/>
                <w:color w:val="000000"/>
                <w:spacing w:val="10"/>
              </w:rPr>
              <w:t>之參與證券商，受理(經紀)或從事(自營)申購或買回國內外幣ETF業務</w:t>
            </w:r>
            <w:r w:rsidR="00B26224" w:rsidRPr="0097416F">
              <w:rPr>
                <w:rFonts w:ascii="新細明體" w:hAnsi="新細明體" w:hint="eastAsia"/>
                <w:color w:val="000000"/>
                <w:spacing w:val="10"/>
              </w:rPr>
              <w:t>時</w:t>
            </w:r>
            <w:r w:rsidR="005275AE" w:rsidRPr="0097416F">
              <w:rPr>
                <w:rFonts w:ascii="新細明體" w:hAnsi="新細明體" w:hint="eastAsia"/>
                <w:color w:val="000000"/>
                <w:spacing w:val="10"/>
              </w:rPr>
              <w:t>，</w:t>
            </w:r>
            <w:r w:rsidRPr="0097416F">
              <w:rPr>
                <w:rFonts w:ascii="新細明體" w:hint="eastAsia"/>
                <w:color w:val="000000"/>
                <w:spacing w:val="10"/>
              </w:rPr>
              <w:t>應依下列規定辦理：</w:t>
            </w:r>
          </w:p>
          <w:p w14:paraId="257DBD00" w14:textId="77777777" w:rsidR="00793D51" w:rsidRPr="0097416F" w:rsidRDefault="002B26D9" w:rsidP="00682F3E">
            <w:pPr>
              <w:pStyle w:val="ab"/>
              <w:numPr>
                <w:ilvl w:val="0"/>
                <w:numId w:val="13"/>
              </w:numPr>
              <w:tabs>
                <w:tab w:val="left" w:pos="397"/>
              </w:tabs>
              <w:spacing w:line="400" w:lineRule="exact"/>
              <w:ind w:leftChars="0" w:left="1389" w:rightChars="47" w:right="113" w:hanging="283"/>
              <w:jc w:val="both"/>
              <w:rPr>
                <w:rFonts w:ascii="新細明體"/>
                <w:color w:val="000000"/>
                <w:spacing w:val="10"/>
              </w:rPr>
            </w:pPr>
            <w:r w:rsidRPr="0097416F">
              <w:rPr>
                <w:rFonts w:ascii="新細明體" w:hint="eastAsia"/>
                <w:color w:val="000000"/>
                <w:spacing w:val="10"/>
              </w:rPr>
              <w:t>與投資人間有關買賣外幣計價ETF之款項收付，應以該標的計價幣別為之。</w:t>
            </w:r>
          </w:p>
          <w:p w14:paraId="63C85F65" w14:textId="77777777" w:rsidR="001E4CF7" w:rsidRPr="0097416F" w:rsidRDefault="002B26D9" w:rsidP="00682F3E">
            <w:pPr>
              <w:pStyle w:val="ab"/>
              <w:numPr>
                <w:ilvl w:val="0"/>
                <w:numId w:val="13"/>
              </w:numPr>
              <w:tabs>
                <w:tab w:val="left" w:pos="397"/>
              </w:tabs>
              <w:spacing w:line="400" w:lineRule="exact"/>
              <w:ind w:leftChars="0" w:left="1389" w:rightChars="47" w:right="113" w:hanging="283"/>
              <w:jc w:val="both"/>
              <w:rPr>
                <w:rFonts w:ascii="新細明體"/>
                <w:color w:val="000000"/>
                <w:spacing w:val="10"/>
              </w:rPr>
            </w:pPr>
            <w:r w:rsidRPr="0097416F">
              <w:rPr>
                <w:rFonts w:ascii="新細明體" w:hint="eastAsia"/>
                <w:color w:val="000000"/>
                <w:spacing w:val="10"/>
              </w:rPr>
              <w:t>外幣計價ETF不得為融資融券、有價證券借貸、證券商辦理證券業務借貸款項及不限用途款項借貸等相關業務之標的。</w:t>
            </w:r>
          </w:p>
          <w:p w14:paraId="1900A0F3" w14:textId="77777777" w:rsidR="001E4CF7" w:rsidRPr="0097416F" w:rsidRDefault="002B26D9" w:rsidP="00682F3E">
            <w:pPr>
              <w:pStyle w:val="ab"/>
              <w:numPr>
                <w:ilvl w:val="0"/>
                <w:numId w:val="13"/>
              </w:numPr>
              <w:tabs>
                <w:tab w:val="left" w:pos="397"/>
              </w:tabs>
              <w:spacing w:line="400" w:lineRule="exact"/>
              <w:ind w:leftChars="0" w:left="1389" w:rightChars="47" w:right="113" w:hanging="283"/>
              <w:jc w:val="both"/>
              <w:rPr>
                <w:rFonts w:ascii="新細明體"/>
                <w:color w:val="000000"/>
                <w:spacing w:val="10"/>
              </w:rPr>
            </w:pPr>
            <w:r w:rsidRPr="0097416F">
              <w:rPr>
                <w:rFonts w:ascii="新細明體" w:hint="eastAsia"/>
                <w:color w:val="000000"/>
                <w:spacing w:val="10"/>
              </w:rPr>
              <w:t>融資買進及借入部位之新臺幣計價ETF，不得轉換為外幣計價ETF。</w:t>
            </w:r>
          </w:p>
          <w:p w14:paraId="482B5C66" w14:textId="77777777" w:rsidR="001E4CF7" w:rsidRPr="0097416F" w:rsidRDefault="002B26D9" w:rsidP="00682F3E">
            <w:pPr>
              <w:pStyle w:val="ab"/>
              <w:numPr>
                <w:ilvl w:val="0"/>
                <w:numId w:val="13"/>
              </w:numPr>
              <w:tabs>
                <w:tab w:val="left" w:pos="397"/>
              </w:tabs>
              <w:spacing w:line="400" w:lineRule="exact"/>
              <w:ind w:leftChars="0" w:left="1389" w:rightChars="47" w:right="113" w:hanging="283"/>
              <w:jc w:val="both"/>
              <w:rPr>
                <w:rFonts w:ascii="新細明體"/>
                <w:color w:val="000000"/>
                <w:spacing w:val="10"/>
              </w:rPr>
            </w:pPr>
            <w:r w:rsidRPr="0097416F">
              <w:rPr>
                <w:rFonts w:ascii="新細明體" w:hint="eastAsia"/>
                <w:color w:val="000000"/>
                <w:spacing w:val="10"/>
              </w:rPr>
              <w:t>投資人下單買入外幣計價ETF未成交時，證券經紀商若向投資人預收款項，至遲應於交易日之次營業日返還。</w:t>
            </w:r>
          </w:p>
          <w:p w14:paraId="428491E4" w14:textId="77777777" w:rsidR="001E4CF7" w:rsidRPr="0097416F" w:rsidRDefault="002B26D9" w:rsidP="00682F3E">
            <w:pPr>
              <w:pStyle w:val="ab"/>
              <w:numPr>
                <w:ilvl w:val="0"/>
                <w:numId w:val="13"/>
              </w:numPr>
              <w:tabs>
                <w:tab w:val="left" w:pos="397"/>
              </w:tabs>
              <w:spacing w:line="400" w:lineRule="exact"/>
              <w:ind w:leftChars="0" w:left="1389" w:rightChars="47" w:right="113" w:hanging="283"/>
              <w:jc w:val="both"/>
              <w:rPr>
                <w:rFonts w:ascii="新細明體"/>
                <w:color w:val="000000"/>
                <w:spacing w:val="10"/>
              </w:rPr>
            </w:pPr>
            <w:r w:rsidRPr="0097416F">
              <w:rPr>
                <w:rFonts w:ascii="新細明體" w:hint="eastAsia"/>
                <w:color w:val="000000"/>
                <w:spacing w:val="10"/>
              </w:rPr>
              <w:t>於同一交割日受託賣出金額大於買進金額時，為利及時與投資人辦理交割，得與交割銀行簽訂日中透支契約。</w:t>
            </w:r>
          </w:p>
          <w:p w14:paraId="72DDB3B0" w14:textId="77777777" w:rsidR="002B26D9" w:rsidRPr="0097416F" w:rsidRDefault="002B26D9" w:rsidP="00682F3E">
            <w:pPr>
              <w:pStyle w:val="ab"/>
              <w:numPr>
                <w:ilvl w:val="0"/>
                <w:numId w:val="13"/>
              </w:numPr>
              <w:tabs>
                <w:tab w:val="left" w:pos="397"/>
              </w:tabs>
              <w:spacing w:line="400" w:lineRule="exact"/>
              <w:ind w:leftChars="0" w:left="1389" w:rightChars="47" w:right="113" w:hanging="283"/>
              <w:jc w:val="both"/>
              <w:rPr>
                <w:rFonts w:ascii="新細明體"/>
                <w:color w:val="000000"/>
                <w:spacing w:val="10"/>
              </w:rPr>
            </w:pPr>
            <w:r w:rsidRPr="0097416F">
              <w:rPr>
                <w:rFonts w:ascii="新細明體" w:hint="eastAsia"/>
                <w:color w:val="000000"/>
                <w:spacing w:val="10"/>
              </w:rPr>
              <w:t>因買賣發生錯帳、投資人賣出違約或境外華僑與外國人申報延遲交割等情事，為完成交割得向證交所申請辦理交割借</w:t>
            </w:r>
            <w:proofErr w:type="gramStart"/>
            <w:r w:rsidRPr="0097416F">
              <w:rPr>
                <w:rFonts w:ascii="新細明體" w:hint="eastAsia"/>
                <w:color w:val="000000"/>
                <w:spacing w:val="10"/>
              </w:rPr>
              <w:t>券</w:t>
            </w:r>
            <w:proofErr w:type="gramEnd"/>
            <w:r w:rsidRPr="0097416F">
              <w:rPr>
                <w:rFonts w:ascii="新細明體" w:hint="eastAsia"/>
                <w:color w:val="000000"/>
                <w:spacing w:val="10"/>
              </w:rPr>
              <w:t>。</w:t>
            </w:r>
          </w:p>
          <w:p w14:paraId="3E435B4D" w14:textId="77777777" w:rsidR="001E4CF7" w:rsidRPr="0097416F" w:rsidRDefault="001E4CF7" w:rsidP="00682F3E">
            <w:pPr>
              <w:pStyle w:val="ab"/>
              <w:numPr>
                <w:ilvl w:val="0"/>
                <w:numId w:val="6"/>
              </w:numPr>
              <w:spacing w:line="400" w:lineRule="exact"/>
              <w:ind w:leftChars="0" w:left="1106" w:rightChars="47" w:right="113" w:hanging="567"/>
              <w:jc w:val="both"/>
              <w:rPr>
                <w:rFonts w:ascii="新細明體"/>
                <w:color w:val="000000"/>
                <w:spacing w:val="10"/>
              </w:rPr>
            </w:pPr>
            <w:r w:rsidRPr="0097416F">
              <w:rPr>
                <w:rFonts w:ascii="新細明體" w:hint="eastAsia"/>
                <w:color w:val="000000"/>
                <w:spacing w:val="10"/>
              </w:rPr>
              <w:t>境外基金總代理業務</w:t>
            </w:r>
            <w:r w:rsidRPr="0097416F">
              <w:rPr>
                <w:rFonts w:ascii="標楷體" w:eastAsia="標楷體" w:hAnsi="標楷體" w:hint="eastAsia"/>
                <w:color w:val="000000"/>
                <w:spacing w:val="10"/>
              </w:rPr>
              <w:t>：</w:t>
            </w:r>
          </w:p>
          <w:p w14:paraId="39127642" w14:textId="77777777" w:rsidR="00303060" w:rsidRPr="0097416F" w:rsidRDefault="00303060" w:rsidP="001E4CF7">
            <w:pPr>
              <w:pStyle w:val="ab"/>
              <w:spacing w:line="400" w:lineRule="exact"/>
              <w:ind w:leftChars="0" w:left="1106" w:rightChars="47" w:right="113" w:firstLineChars="218" w:firstLine="567"/>
              <w:jc w:val="both"/>
              <w:rPr>
                <w:rFonts w:ascii="新細明體"/>
                <w:color w:val="000000"/>
                <w:spacing w:val="10"/>
              </w:rPr>
            </w:pPr>
            <w:r w:rsidRPr="0097416F">
              <w:rPr>
                <w:rFonts w:ascii="新細明體" w:hint="eastAsia"/>
                <w:color w:val="000000"/>
                <w:spacing w:val="10"/>
              </w:rPr>
              <w:t>公司辦理境外基金總代理業務時，自行或委託銷售機構銷售境外基金之款項收付，應依下列規定辦理</w:t>
            </w:r>
            <w:r w:rsidR="0096619E" w:rsidRPr="0097416F">
              <w:rPr>
                <w:rFonts w:ascii="新細明體" w:hAnsi="新細明體" w:hint="eastAsia"/>
                <w:color w:val="000000"/>
                <w:spacing w:val="10"/>
              </w:rPr>
              <w:t>，且</w:t>
            </w:r>
            <w:r w:rsidR="003C181A" w:rsidRPr="0097416F">
              <w:rPr>
                <w:rFonts w:ascii="新細明體" w:hAnsi="新細明體" w:hint="eastAsia"/>
                <w:color w:val="000000"/>
                <w:spacing w:val="10"/>
              </w:rPr>
              <w:t>依｢</w:t>
            </w:r>
            <w:r w:rsidR="0096619E" w:rsidRPr="0097416F">
              <w:rPr>
                <w:rFonts w:ascii="新細明體" w:hAnsi="新細明體" w:hint="eastAsia"/>
                <w:color w:val="000000"/>
                <w:spacing w:val="10"/>
              </w:rPr>
              <w:t>境外基金管理辦法</w:t>
            </w:r>
            <w:r w:rsidR="003C181A" w:rsidRPr="0097416F">
              <w:rPr>
                <w:rFonts w:ascii="新細明體" w:hAnsi="新細明體" w:hint="eastAsia"/>
                <w:color w:val="000000"/>
                <w:spacing w:val="10"/>
              </w:rPr>
              <w:t>｣</w:t>
            </w:r>
            <w:r w:rsidR="0096619E" w:rsidRPr="0097416F">
              <w:rPr>
                <w:rFonts w:ascii="新細明體" w:hAnsi="新細明體" w:hint="eastAsia"/>
                <w:color w:val="000000"/>
                <w:spacing w:val="10"/>
              </w:rPr>
              <w:t>第十二條</w:t>
            </w:r>
            <w:r w:rsidR="00793D51" w:rsidRPr="0097416F">
              <w:rPr>
                <w:rFonts w:ascii="新細明體" w:hAnsi="新細明體" w:hint="eastAsia"/>
                <w:color w:val="000000"/>
                <w:spacing w:val="10"/>
              </w:rPr>
              <w:t>規定</w:t>
            </w:r>
            <w:r w:rsidR="0096619E" w:rsidRPr="0097416F">
              <w:rPr>
                <w:rFonts w:ascii="新細明體" w:hAnsi="新細明體" w:hint="eastAsia"/>
                <w:color w:val="000000"/>
                <w:spacing w:val="10"/>
              </w:rPr>
              <w:t>向金管會申報時，</w:t>
            </w:r>
            <w:r w:rsidR="00793D51" w:rsidRPr="0097416F">
              <w:rPr>
                <w:rFonts w:ascii="新細明體" w:hAnsi="新細明體" w:hint="eastAsia"/>
                <w:color w:val="000000"/>
                <w:spacing w:val="10"/>
              </w:rPr>
              <w:t>應</w:t>
            </w:r>
            <w:r w:rsidR="0096619E" w:rsidRPr="0097416F">
              <w:rPr>
                <w:rFonts w:ascii="新細明體" w:hAnsi="新細明體" w:hint="eastAsia"/>
                <w:color w:val="000000"/>
                <w:spacing w:val="10"/>
              </w:rPr>
              <w:t>副知</w:t>
            </w:r>
            <w:r w:rsidR="003C181A" w:rsidRPr="0097416F">
              <w:rPr>
                <w:rFonts w:ascii="新細明體" w:hAnsi="新細明體" w:hint="eastAsia"/>
                <w:color w:val="000000"/>
                <w:spacing w:val="10"/>
              </w:rPr>
              <w:t>中</w:t>
            </w:r>
            <w:r w:rsidR="0096619E" w:rsidRPr="0097416F">
              <w:rPr>
                <w:rFonts w:ascii="新細明體" w:hAnsi="新細明體" w:hint="eastAsia"/>
                <w:color w:val="000000"/>
                <w:spacing w:val="10"/>
              </w:rPr>
              <w:t>央</w:t>
            </w:r>
            <w:r w:rsidR="003C181A" w:rsidRPr="0097416F">
              <w:rPr>
                <w:rFonts w:ascii="新細明體" w:hAnsi="新細明體" w:hint="eastAsia"/>
                <w:color w:val="000000"/>
                <w:spacing w:val="10"/>
              </w:rPr>
              <w:t>銀</w:t>
            </w:r>
            <w:r w:rsidR="0096619E" w:rsidRPr="0097416F">
              <w:rPr>
                <w:rFonts w:ascii="新細明體" w:hAnsi="新細明體" w:hint="eastAsia"/>
                <w:color w:val="000000"/>
                <w:spacing w:val="10"/>
              </w:rPr>
              <w:t>行</w:t>
            </w:r>
            <w:r w:rsidRPr="0097416F">
              <w:rPr>
                <w:rFonts w:ascii="新細明體" w:hint="eastAsia"/>
                <w:color w:val="000000"/>
                <w:spacing w:val="10"/>
              </w:rPr>
              <w:t>：</w:t>
            </w:r>
          </w:p>
          <w:p w14:paraId="144FA14A" w14:textId="77777777" w:rsidR="005662E6" w:rsidRPr="0097416F" w:rsidRDefault="00303060" w:rsidP="00682F3E">
            <w:pPr>
              <w:pStyle w:val="ab"/>
              <w:numPr>
                <w:ilvl w:val="0"/>
                <w:numId w:val="7"/>
              </w:numPr>
              <w:tabs>
                <w:tab w:val="left" w:pos="527"/>
              </w:tabs>
              <w:spacing w:line="400" w:lineRule="exact"/>
              <w:ind w:leftChars="460" w:left="1387" w:rightChars="47" w:right="113" w:hangingChars="109" w:hanging="283"/>
              <w:jc w:val="both"/>
              <w:rPr>
                <w:rFonts w:ascii="新細明體"/>
                <w:color w:val="000000"/>
                <w:spacing w:val="10"/>
              </w:rPr>
            </w:pPr>
            <w:r w:rsidRPr="0097416F">
              <w:rPr>
                <w:rFonts w:ascii="新細明體" w:hint="eastAsia"/>
                <w:color w:val="000000"/>
                <w:spacing w:val="10"/>
              </w:rPr>
              <w:t>投資人自行向境外基金機構於境外指定之帳戶辦理款項之收付：申購、買回時，投資人與境外基金機構有關款項收付，</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外幣為之。</w:t>
            </w:r>
          </w:p>
          <w:p w14:paraId="4DEB4928" w14:textId="77777777" w:rsidR="00303060" w:rsidRPr="0097416F" w:rsidRDefault="00303060" w:rsidP="00682F3E">
            <w:pPr>
              <w:pStyle w:val="ab"/>
              <w:numPr>
                <w:ilvl w:val="0"/>
                <w:numId w:val="7"/>
              </w:numPr>
              <w:tabs>
                <w:tab w:val="left" w:pos="527"/>
              </w:tabs>
              <w:spacing w:line="400" w:lineRule="exact"/>
              <w:ind w:leftChars="460" w:left="1387" w:rightChars="47" w:right="113" w:hangingChars="109" w:hanging="283"/>
              <w:jc w:val="both"/>
              <w:rPr>
                <w:rFonts w:ascii="新細明體"/>
                <w:color w:val="000000"/>
                <w:spacing w:val="10"/>
              </w:rPr>
            </w:pPr>
            <w:r w:rsidRPr="0097416F">
              <w:rPr>
                <w:rFonts w:ascii="新細明體" w:hint="eastAsia"/>
                <w:color w:val="000000"/>
                <w:spacing w:val="10"/>
              </w:rPr>
              <w:t>投資人經由總代理人以境外基金機構名義於國內銀行設置基金專戶，或經由證券集中保管事業指定之銀行專戶辦理款項收付，或經由信託業辦理特定金錢信託，或證券業受託買賣外國有價證券方式申購境外基金者：</w:t>
            </w:r>
          </w:p>
          <w:p w14:paraId="566262FD" w14:textId="77777777" w:rsidR="005662E6" w:rsidRPr="0097416F" w:rsidRDefault="005662E6" w:rsidP="001E4CF7">
            <w:pPr>
              <w:pStyle w:val="ab"/>
              <w:numPr>
                <w:ilvl w:val="3"/>
                <w:numId w:val="2"/>
              </w:numPr>
              <w:tabs>
                <w:tab w:val="clear" w:pos="2126"/>
                <w:tab w:val="left" w:pos="527"/>
              </w:tabs>
              <w:spacing w:line="400" w:lineRule="exact"/>
              <w:ind w:leftChars="0" w:left="1106" w:rightChars="47" w:right="113" w:firstLineChars="108" w:firstLine="281"/>
              <w:jc w:val="both"/>
              <w:rPr>
                <w:rFonts w:ascii="新細明體"/>
                <w:color w:val="000000"/>
                <w:spacing w:val="10"/>
              </w:rPr>
            </w:pPr>
            <w:r w:rsidRPr="0097416F">
              <w:rPr>
                <w:rFonts w:ascii="新細明體" w:hint="eastAsia"/>
                <w:color w:val="000000"/>
                <w:spacing w:val="10"/>
              </w:rPr>
              <w:t>以新臺幣申購者：相關款項之</w:t>
            </w:r>
            <w:proofErr w:type="gramStart"/>
            <w:r w:rsidRPr="0097416F">
              <w:rPr>
                <w:rFonts w:ascii="新細明體" w:hint="eastAsia"/>
                <w:color w:val="000000"/>
                <w:spacing w:val="10"/>
              </w:rPr>
              <w:t>收付應以</w:t>
            </w:r>
            <w:proofErr w:type="gramEnd"/>
            <w:r w:rsidRPr="0097416F">
              <w:rPr>
                <w:rFonts w:ascii="新細明體" w:hint="eastAsia"/>
                <w:color w:val="000000"/>
                <w:spacing w:val="10"/>
              </w:rPr>
              <w:t>新臺幣為之。</w:t>
            </w:r>
          </w:p>
          <w:p w14:paraId="177C6D7D" w14:textId="77777777" w:rsidR="005662E6" w:rsidRPr="0097416F" w:rsidRDefault="005662E6" w:rsidP="001E4CF7">
            <w:pPr>
              <w:pStyle w:val="ab"/>
              <w:numPr>
                <w:ilvl w:val="3"/>
                <w:numId w:val="2"/>
              </w:numPr>
              <w:tabs>
                <w:tab w:val="clear" w:pos="2126"/>
                <w:tab w:val="left" w:pos="527"/>
              </w:tabs>
              <w:spacing w:line="400" w:lineRule="exact"/>
              <w:ind w:leftChars="0" w:left="1106" w:rightChars="47" w:right="113" w:firstLineChars="108" w:firstLine="281"/>
              <w:jc w:val="both"/>
              <w:rPr>
                <w:rFonts w:ascii="新細明體"/>
                <w:color w:val="000000"/>
                <w:spacing w:val="10"/>
              </w:rPr>
            </w:pPr>
            <w:r w:rsidRPr="0097416F">
              <w:rPr>
                <w:rFonts w:ascii="新細明體" w:hint="eastAsia"/>
                <w:color w:val="000000"/>
                <w:spacing w:val="10"/>
              </w:rPr>
              <w:t>以外幣申購者：相關款項之</w:t>
            </w:r>
            <w:proofErr w:type="gramStart"/>
            <w:r w:rsidRPr="0097416F">
              <w:rPr>
                <w:rFonts w:ascii="新細明體" w:hint="eastAsia"/>
                <w:color w:val="000000"/>
                <w:spacing w:val="10"/>
              </w:rPr>
              <w:t>收付應以</w:t>
            </w:r>
            <w:proofErr w:type="gramEnd"/>
            <w:r w:rsidRPr="0097416F">
              <w:rPr>
                <w:rFonts w:ascii="新細明體" w:hint="eastAsia"/>
                <w:color w:val="000000"/>
                <w:spacing w:val="10"/>
              </w:rPr>
              <w:t>外幣為之。</w:t>
            </w:r>
          </w:p>
          <w:p w14:paraId="1B810544" w14:textId="77777777" w:rsidR="005662E6" w:rsidRPr="0097416F" w:rsidRDefault="005662E6" w:rsidP="001E4CF7">
            <w:pPr>
              <w:pStyle w:val="ab"/>
              <w:numPr>
                <w:ilvl w:val="3"/>
                <w:numId w:val="2"/>
              </w:numPr>
              <w:tabs>
                <w:tab w:val="clear" w:pos="2126"/>
                <w:tab w:val="left" w:pos="527"/>
              </w:tabs>
              <w:spacing w:line="400" w:lineRule="exact"/>
              <w:ind w:leftChars="579" w:left="1954" w:rightChars="47" w:right="113" w:hangingChars="217" w:hanging="564"/>
              <w:jc w:val="both"/>
              <w:rPr>
                <w:rFonts w:ascii="新細明體"/>
                <w:color w:val="000000"/>
                <w:spacing w:val="10"/>
              </w:rPr>
            </w:pPr>
            <w:r w:rsidRPr="0097416F">
              <w:rPr>
                <w:rFonts w:ascii="新細明體" w:hint="eastAsia"/>
                <w:color w:val="000000"/>
                <w:spacing w:val="10"/>
              </w:rPr>
              <w:t>公司於收到申購、買回款項時，其涉及新臺幣結匯事宜，應立即辦理，並分別匯出境外基金機構或匯入投資人指定帳戶。</w:t>
            </w:r>
          </w:p>
          <w:p w14:paraId="3FB3C5AA" w14:textId="77777777" w:rsidR="00B26224" w:rsidRPr="0097416F" w:rsidRDefault="00303060" w:rsidP="00682F3E">
            <w:pPr>
              <w:pStyle w:val="ab"/>
              <w:numPr>
                <w:ilvl w:val="0"/>
                <w:numId w:val="7"/>
              </w:numPr>
              <w:tabs>
                <w:tab w:val="left" w:pos="527"/>
              </w:tabs>
              <w:spacing w:line="400" w:lineRule="exact"/>
              <w:ind w:leftChars="460" w:left="1387" w:rightChars="47" w:right="113" w:hangingChars="109" w:hanging="283"/>
              <w:jc w:val="both"/>
              <w:rPr>
                <w:rFonts w:ascii="新細明體"/>
                <w:color w:val="000000"/>
                <w:spacing w:val="10"/>
              </w:rPr>
            </w:pPr>
            <w:r w:rsidRPr="0097416F">
              <w:rPr>
                <w:rFonts w:ascii="新細明體" w:hint="eastAsia"/>
                <w:color w:val="000000"/>
                <w:spacing w:val="10"/>
              </w:rPr>
              <w:t>投資人以外幣申購者，經轉換為不同幣別</w:t>
            </w:r>
            <w:proofErr w:type="gramStart"/>
            <w:r w:rsidRPr="0097416F">
              <w:rPr>
                <w:rFonts w:ascii="新細明體" w:hint="eastAsia"/>
                <w:color w:val="000000"/>
                <w:spacing w:val="10"/>
              </w:rPr>
              <w:t>之</w:t>
            </w:r>
            <w:proofErr w:type="gramEnd"/>
            <w:r w:rsidRPr="0097416F">
              <w:rPr>
                <w:rFonts w:ascii="新細明體" w:hint="eastAsia"/>
                <w:color w:val="000000"/>
                <w:spacing w:val="10"/>
              </w:rPr>
              <w:t>境外基金後，買回時得以該基金計價幣別支付。</w:t>
            </w:r>
          </w:p>
          <w:p w14:paraId="6EB2DAEE" w14:textId="77777777" w:rsidR="00DF6463" w:rsidRPr="0097416F" w:rsidRDefault="00DF6463" w:rsidP="00682F3E">
            <w:pPr>
              <w:pStyle w:val="ab"/>
              <w:numPr>
                <w:ilvl w:val="0"/>
                <w:numId w:val="6"/>
              </w:numPr>
              <w:tabs>
                <w:tab w:val="left" w:pos="964"/>
              </w:tabs>
              <w:spacing w:line="400" w:lineRule="exact"/>
              <w:ind w:leftChars="0" w:left="964" w:rightChars="47" w:right="113" w:hanging="567"/>
              <w:jc w:val="both"/>
              <w:rPr>
                <w:rFonts w:ascii="新細明體"/>
                <w:color w:val="000000"/>
                <w:spacing w:val="10"/>
              </w:rPr>
            </w:pPr>
            <w:r w:rsidRPr="0097416F">
              <w:rPr>
                <w:rFonts w:ascii="新細明體" w:hint="eastAsia"/>
                <w:color w:val="000000"/>
                <w:spacing w:val="10"/>
              </w:rPr>
              <w:t>私募境外基金業務</w:t>
            </w:r>
            <w:r w:rsidRPr="0097416F">
              <w:rPr>
                <w:rFonts w:ascii="標楷體" w:eastAsia="標楷體" w:hAnsi="標楷體" w:hint="eastAsia"/>
                <w:color w:val="000000"/>
                <w:spacing w:val="10"/>
              </w:rPr>
              <w:t>：</w:t>
            </w:r>
          </w:p>
          <w:p w14:paraId="5E85C3EF" w14:textId="77777777" w:rsidR="005662E6" w:rsidRPr="0097416F" w:rsidRDefault="007D1805" w:rsidP="00DF6463">
            <w:pPr>
              <w:pStyle w:val="ab"/>
              <w:tabs>
                <w:tab w:val="left" w:pos="964"/>
              </w:tabs>
              <w:spacing w:line="400" w:lineRule="exact"/>
              <w:ind w:leftChars="0" w:left="964" w:rightChars="47" w:right="113" w:firstLineChars="218" w:firstLine="567"/>
              <w:jc w:val="both"/>
              <w:rPr>
                <w:rFonts w:ascii="新細明體"/>
                <w:color w:val="000000"/>
                <w:spacing w:val="10"/>
              </w:rPr>
            </w:pPr>
            <w:r w:rsidRPr="0097416F">
              <w:rPr>
                <w:rFonts w:ascii="新細明體" w:hint="eastAsia"/>
                <w:color w:val="000000"/>
                <w:spacing w:val="10"/>
              </w:rPr>
              <w:t>公司擔任私募境外基金之受委任機構向境外基金機構申購，應以應募人名義為之，有關交割款項及費用收付，</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該基金計價幣別為之</w:t>
            </w:r>
            <w:r w:rsidRPr="0097416F">
              <w:rPr>
                <w:rFonts w:ascii="新細明體" w:hAnsi="新細明體" w:hint="eastAsia"/>
                <w:color w:val="000000"/>
                <w:spacing w:val="10"/>
              </w:rPr>
              <w:t>，</w:t>
            </w:r>
            <w:r w:rsidRPr="0097416F">
              <w:rPr>
                <w:rFonts w:ascii="新細明體" w:hint="eastAsia"/>
                <w:color w:val="000000"/>
                <w:spacing w:val="10"/>
              </w:rPr>
              <w:t>且私募境外基金價款繳納完成日起五日內應向金管會指定機構申報，並副知中央銀行。</w:t>
            </w:r>
          </w:p>
          <w:p w14:paraId="4CBAA22F" w14:textId="77777777" w:rsidR="00DF6463" w:rsidRPr="0097416F" w:rsidRDefault="00DF6463" w:rsidP="00682F3E">
            <w:pPr>
              <w:pStyle w:val="ab"/>
              <w:numPr>
                <w:ilvl w:val="0"/>
                <w:numId w:val="6"/>
              </w:numPr>
              <w:tabs>
                <w:tab w:val="left" w:pos="964"/>
              </w:tabs>
              <w:spacing w:line="400" w:lineRule="exact"/>
              <w:ind w:leftChars="0" w:left="964" w:rightChars="47" w:right="113" w:hanging="567"/>
              <w:jc w:val="both"/>
              <w:rPr>
                <w:rFonts w:ascii="新細明體"/>
                <w:color w:val="000000"/>
                <w:spacing w:val="10"/>
              </w:rPr>
            </w:pPr>
            <w:r w:rsidRPr="0097416F">
              <w:rPr>
                <w:rFonts w:ascii="新細明體" w:hint="eastAsia"/>
                <w:color w:val="000000"/>
                <w:spacing w:val="10"/>
              </w:rPr>
              <w:t>以信託方式辦理涉及外匯之財富管理業務</w:t>
            </w:r>
            <w:r w:rsidRPr="0097416F">
              <w:rPr>
                <w:rFonts w:ascii="標楷體" w:eastAsia="標楷體" w:hAnsi="標楷體" w:hint="eastAsia"/>
                <w:color w:val="000000"/>
                <w:spacing w:val="10"/>
              </w:rPr>
              <w:t>：</w:t>
            </w:r>
          </w:p>
          <w:p w14:paraId="2EECB04E" w14:textId="77777777" w:rsidR="00F32199" w:rsidRPr="0097416F" w:rsidRDefault="00ED6617" w:rsidP="00682F3E">
            <w:pPr>
              <w:pStyle w:val="ab"/>
              <w:numPr>
                <w:ilvl w:val="0"/>
                <w:numId w:val="14"/>
              </w:numPr>
              <w:tabs>
                <w:tab w:val="left" w:pos="964"/>
              </w:tabs>
              <w:spacing w:line="400" w:lineRule="exact"/>
              <w:ind w:leftChars="0" w:left="1106" w:rightChars="47" w:right="113" w:hanging="284"/>
              <w:jc w:val="both"/>
              <w:rPr>
                <w:rFonts w:ascii="新細明體" w:hAnsi="新細明體"/>
                <w:color w:val="000000"/>
                <w:spacing w:val="10"/>
              </w:rPr>
            </w:pPr>
            <w:r w:rsidRPr="0097416F">
              <w:rPr>
                <w:rFonts w:ascii="新細明體" w:hint="eastAsia"/>
                <w:color w:val="000000"/>
                <w:spacing w:val="10"/>
              </w:rPr>
              <w:t>公司</w:t>
            </w:r>
            <w:r w:rsidR="00F32199" w:rsidRPr="0097416F">
              <w:rPr>
                <w:rFonts w:hint="eastAsia"/>
              </w:rPr>
              <w:t>兼營信託業辦理涉及外匯之特定或指定單獨管理運用金錢信託辦理財富管理業務</w:t>
            </w:r>
            <w:r w:rsidRPr="0097416F">
              <w:rPr>
                <w:rFonts w:ascii="新細明體" w:hAnsi="新細明體" w:hint="eastAsia"/>
                <w:color w:val="000000"/>
                <w:spacing w:val="10"/>
              </w:rPr>
              <w:t>，</w:t>
            </w:r>
            <w:r w:rsidR="00F32199" w:rsidRPr="0097416F">
              <w:rPr>
                <w:rFonts w:ascii="新細明體" w:hAnsi="新細明體" w:hint="eastAsia"/>
                <w:color w:val="000000"/>
                <w:spacing w:val="10"/>
              </w:rPr>
              <w:t>其</w:t>
            </w:r>
            <w:r w:rsidR="00F32199" w:rsidRPr="0097416F">
              <w:rPr>
                <w:rFonts w:ascii="新細明體" w:hint="eastAsia"/>
                <w:color w:val="000000"/>
                <w:spacing w:val="10"/>
              </w:rPr>
              <w:t>款項</w:t>
            </w:r>
            <w:proofErr w:type="gramStart"/>
            <w:r w:rsidR="00F32199" w:rsidRPr="0097416F">
              <w:rPr>
                <w:rFonts w:ascii="新細明體" w:hint="eastAsia"/>
                <w:color w:val="000000"/>
                <w:spacing w:val="10"/>
              </w:rPr>
              <w:t>收付應依</w:t>
            </w:r>
            <w:proofErr w:type="gramEnd"/>
            <w:r w:rsidR="00F32199" w:rsidRPr="0097416F">
              <w:rPr>
                <w:rFonts w:ascii="新細明體" w:hint="eastAsia"/>
                <w:color w:val="000000"/>
                <w:spacing w:val="10"/>
              </w:rPr>
              <w:t>下列規定辦理：</w:t>
            </w:r>
          </w:p>
          <w:p w14:paraId="493461E6" w14:textId="77777777" w:rsidR="0074446F" w:rsidRPr="0097416F" w:rsidRDefault="0074446F" w:rsidP="0074446F">
            <w:pPr>
              <w:pStyle w:val="ab"/>
              <w:numPr>
                <w:ilvl w:val="6"/>
                <w:numId w:val="2"/>
              </w:numPr>
              <w:tabs>
                <w:tab w:val="clear" w:pos="3827"/>
                <w:tab w:val="left" w:pos="527"/>
              </w:tabs>
              <w:spacing w:line="400" w:lineRule="exact"/>
              <w:ind w:leftChars="0" w:left="1531" w:rightChars="47" w:right="113" w:hanging="425"/>
              <w:jc w:val="both"/>
              <w:rPr>
                <w:rFonts w:ascii="新細明體" w:hAnsi="新細明體"/>
                <w:color w:val="000000"/>
                <w:spacing w:val="10"/>
              </w:rPr>
            </w:pPr>
            <w:r w:rsidRPr="0097416F">
              <w:rPr>
                <w:rFonts w:ascii="新細明體" w:hint="eastAsia"/>
                <w:color w:val="000000"/>
                <w:spacing w:val="10"/>
              </w:rPr>
              <w:t>外幣特定或指定金錢信託：公司與委託人及受益人間信託資金收受及本益之攤還，</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外幣為之，不得以新臺幣支付</w:t>
            </w:r>
            <w:r w:rsidRPr="0097416F">
              <w:rPr>
                <w:rFonts w:ascii="新細明體" w:hAnsi="新細明體" w:hint="eastAsia"/>
                <w:color w:val="000000"/>
                <w:spacing w:val="10"/>
              </w:rPr>
              <w:t>。</w:t>
            </w:r>
          </w:p>
          <w:p w14:paraId="799C8BEB" w14:textId="77777777" w:rsidR="0074446F" w:rsidRPr="0097416F" w:rsidRDefault="0074446F" w:rsidP="0074446F">
            <w:pPr>
              <w:pStyle w:val="ab"/>
              <w:numPr>
                <w:ilvl w:val="6"/>
                <w:numId w:val="2"/>
              </w:numPr>
              <w:tabs>
                <w:tab w:val="clear" w:pos="3827"/>
                <w:tab w:val="left" w:pos="527"/>
              </w:tabs>
              <w:spacing w:line="400" w:lineRule="exact"/>
              <w:ind w:leftChars="0" w:left="1531" w:rightChars="47" w:right="113" w:hanging="425"/>
              <w:jc w:val="both"/>
              <w:rPr>
                <w:rFonts w:ascii="新細明體" w:hAnsi="新細明體"/>
                <w:color w:val="000000"/>
                <w:spacing w:val="10"/>
              </w:rPr>
            </w:pPr>
            <w:r w:rsidRPr="0097416F">
              <w:rPr>
                <w:rFonts w:ascii="新細明體" w:hint="eastAsia"/>
                <w:color w:val="000000"/>
                <w:spacing w:val="10"/>
              </w:rPr>
              <w:t>新臺幣特定或指定金錢信託運用於涉及外匯之投資：</w:t>
            </w:r>
          </w:p>
          <w:p w14:paraId="05B0AEA3" w14:textId="77777777" w:rsidR="0074446F" w:rsidRPr="0097416F" w:rsidRDefault="0074446F" w:rsidP="0074446F">
            <w:pPr>
              <w:tabs>
                <w:tab w:val="left" w:pos="527"/>
              </w:tabs>
              <w:spacing w:line="400" w:lineRule="exact"/>
              <w:ind w:leftChars="638" w:left="1814" w:rightChars="47" w:right="113" w:hangingChars="118" w:hanging="283"/>
              <w:jc w:val="both"/>
              <w:rPr>
                <w:rFonts w:ascii="新細明體"/>
                <w:color w:val="000000"/>
                <w:spacing w:val="10"/>
              </w:rPr>
            </w:pPr>
            <w:r w:rsidRPr="0097416F">
              <w:rPr>
                <w:rFonts w:ascii="新細明體"/>
                <w:color w:val="000000"/>
                <w:spacing w:val="10"/>
              </w:rPr>
              <w:fldChar w:fldCharType="begin"/>
            </w:r>
            <w:r w:rsidRPr="0097416F">
              <w:rPr>
                <w:rFonts w:ascii="新細明體"/>
                <w:color w:val="000000"/>
                <w:spacing w:val="10"/>
              </w:rPr>
              <w:instrText xml:space="preserve"> </w:instrText>
            </w:r>
            <w:r w:rsidRPr="0097416F">
              <w:rPr>
                <w:rFonts w:ascii="新細明體" w:hint="eastAsia"/>
                <w:color w:val="000000"/>
                <w:spacing w:val="10"/>
              </w:rPr>
              <w:instrText>eq \o\ac(○,</w:instrText>
            </w:r>
            <w:r w:rsidRPr="0097416F">
              <w:rPr>
                <w:rFonts w:hint="eastAsia"/>
                <w:color w:val="000000"/>
                <w:sz w:val="16"/>
              </w:rPr>
              <w:instrText>1</w:instrText>
            </w:r>
            <w:r w:rsidRPr="0097416F">
              <w:rPr>
                <w:rFonts w:ascii="新細明體" w:hint="eastAsia"/>
                <w:color w:val="000000"/>
                <w:spacing w:val="10"/>
              </w:rPr>
              <w:instrText>)</w:instrText>
            </w:r>
            <w:r w:rsidRPr="0097416F">
              <w:rPr>
                <w:rFonts w:ascii="新細明體"/>
                <w:color w:val="000000"/>
                <w:spacing w:val="10"/>
              </w:rPr>
              <w:fldChar w:fldCharType="end"/>
            </w:r>
            <w:r w:rsidRPr="0097416F">
              <w:rPr>
                <w:rFonts w:ascii="新細明體" w:hint="eastAsia"/>
                <w:color w:val="000000"/>
                <w:spacing w:val="10"/>
              </w:rPr>
              <w:t>公司與委託人及受益人間信託資金收受及本益之攤還，</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新臺幣為之；運用於投資外幣計價標的，其賣出所得款項，應即結售為新臺幣存入信託受託財產專戶之新臺幣存款－委託人分戶帳</w:t>
            </w:r>
            <w:r w:rsidRPr="0097416F">
              <w:rPr>
                <w:rFonts w:ascii="新細明體" w:hAnsi="新細明體" w:hint="eastAsia"/>
                <w:color w:val="000000"/>
                <w:spacing w:val="10"/>
              </w:rPr>
              <w:t>，</w:t>
            </w:r>
            <w:r w:rsidRPr="0097416F">
              <w:rPr>
                <w:rFonts w:ascii="新細明體" w:hint="eastAsia"/>
                <w:color w:val="000000"/>
                <w:spacing w:val="10"/>
              </w:rPr>
              <w:t>且外匯存款應限交割專用。</w:t>
            </w:r>
          </w:p>
          <w:p w14:paraId="662844DB" w14:textId="77777777" w:rsidR="0074446F" w:rsidRPr="0097416F" w:rsidRDefault="0074446F" w:rsidP="0074446F">
            <w:pPr>
              <w:pStyle w:val="ab"/>
              <w:tabs>
                <w:tab w:val="left" w:pos="1389"/>
              </w:tabs>
              <w:spacing w:line="400" w:lineRule="exact"/>
              <w:ind w:leftChars="638" w:left="1814" w:rightChars="47" w:right="113" w:hangingChars="118" w:hanging="283"/>
              <w:jc w:val="both"/>
              <w:rPr>
                <w:rFonts w:ascii="新細明體"/>
                <w:color w:val="000000"/>
                <w:spacing w:val="10"/>
              </w:rPr>
            </w:pPr>
            <w:r w:rsidRPr="0097416F">
              <w:rPr>
                <w:rFonts w:ascii="新細明體"/>
                <w:color w:val="000000"/>
                <w:spacing w:val="10"/>
              </w:rPr>
              <w:fldChar w:fldCharType="begin"/>
            </w:r>
            <w:r w:rsidRPr="0097416F">
              <w:rPr>
                <w:rFonts w:ascii="新細明體"/>
                <w:color w:val="000000"/>
                <w:spacing w:val="10"/>
              </w:rPr>
              <w:instrText xml:space="preserve"> </w:instrText>
            </w:r>
            <w:r w:rsidRPr="0097416F">
              <w:rPr>
                <w:rFonts w:ascii="新細明體" w:hint="eastAsia"/>
                <w:color w:val="000000"/>
                <w:spacing w:val="10"/>
              </w:rPr>
              <w:instrText>eq \o\ac(○,</w:instrText>
            </w:r>
            <w:r w:rsidRPr="0097416F">
              <w:rPr>
                <w:rFonts w:hint="eastAsia"/>
                <w:color w:val="000000"/>
                <w:sz w:val="16"/>
              </w:rPr>
              <w:instrText>2</w:instrText>
            </w:r>
            <w:r w:rsidRPr="0097416F">
              <w:rPr>
                <w:rFonts w:ascii="新細明體" w:hint="eastAsia"/>
                <w:color w:val="000000"/>
                <w:spacing w:val="10"/>
              </w:rPr>
              <w:instrText>)</w:instrText>
            </w:r>
            <w:r w:rsidRPr="0097416F">
              <w:rPr>
                <w:rFonts w:ascii="新細明體"/>
                <w:color w:val="000000"/>
                <w:spacing w:val="10"/>
              </w:rPr>
              <w:fldChar w:fldCharType="end"/>
            </w:r>
            <w:r w:rsidRPr="0097416F">
              <w:rPr>
                <w:rFonts w:ascii="新細明體" w:hint="eastAsia"/>
                <w:color w:val="000000"/>
                <w:spacing w:val="10"/>
              </w:rPr>
              <w:t>同一信託帳戶運用於投資外幣計價標的買進或賣出，涉及新臺幣結匯，</w:t>
            </w:r>
            <w:r w:rsidRPr="0097416F">
              <w:rPr>
                <w:rFonts w:ascii="新細明體" w:hint="eastAsia"/>
                <w:spacing w:val="10"/>
              </w:rPr>
              <w:t>應由公司透過外匯指定銀行或</w:t>
            </w:r>
            <w:r w:rsidR="00C27F01" w:rsidRPr="0097416F">
              <w:rPr>
                <w:rFonts w:ascii="新細明體" w:hint="eastAsia"/>
                <w:spacing w:val="10"/>
              </w:rPr>
              <w:t>同一公司為外匯證券商者</w:t>
            </w:r>
            <w:r w:rsidRPr="0097416F">
              <w:rPr>
                <w:rFonts w:ascii="新細明體" w:hint="eastAsia"/>
                <w:spacing w:val="10"/>
              </w:rPr>
              <w:t>總額辦理，</w:t>
            </w:r>
            <w:r w:rsidRPr="0097416F">
              <w:rPr>
                <w:rFonts w:ascii="新細明體" w:hint="eastAsia"/>
                <w:color w:val="000000"/>
                <w:spacing w:val="10"/>
              </w:rPr>
              <w:t>不得有互相抵銷淨額結匯之情形。但委託人同一信託帳戶</w:t>
            </w:r>
            <w:proofErr w:type="gramStart"/>
            <w:r w:rsidRPr="0097416F">
              <w:rPr>
                <w:rFonts w:ascii="新細明體" w:hint="eastAsia"/>
                <w:color w:val="000000"/>
                <w:spacing w:val="10"/>
              </w:rPr>
              <w:t>同日買</w:t>
            </w:r>
            <w:proofErr w:type="gramEnd"/>
            <w:r w:rsidRPr="0097416F">
              <w:rPr>
                <w:rFonts w:ascii="新細明體" w:hint="eastAsia"/>
                <w:color w:val="000000"/>
                <w:spacing w:val="10"/>
              </w:rPr>
              <w:t>、賣，或先行賣出並於交割日前買進所產生應收(付)金額，得依委託人之指定，將外幣之應收(付)金額合併</w:t>
            </w:r>
            <w:proofErr w:type="gramStart"/>
            <w:r w:rsidRPr="0097416F">
              <w:rPr>
                <w:rFonts w:ascii="新細明體" w:hint="eastAsia"/>
                <w:color w:val="000000"/>
                <w:spacing w:val="10"/>
              </w:rPr>
              <w:t>沖抵以應收</w:t>
            </w:r>
            <w:proofErr w:type="gramEnd"/>
            <w:r w:rsidRPr="0097416F">
              <w:rPr>
                <w:rFonts w:ascii="新細明體" w:hint="eastAsia"/>
                <w:color w:val="000000"/>
                <w:spacing w:val="10"/>
              </w:rPr>
              <w:t>(付)淨額</w:t>
            </w:r>
            <w:proofErr w:type="gramStart"/>
            <w:r w:rsidRPr="0097416F">
              <w:rPr>
                <w:rFonts w:ascii="新細明體" w:hint="eastAsia"/>
                <w:color w:val="000000"/>
                <w:spacing w:val="10"/>
              </w:rPr>
              <w:t>結購</w:t>
            </w:r>
            <w:proofErr w:type="gramEnd"/>
            <w:r w:rsidRPr="0097416F">
              <w:rPr>
                <w:rFonts w:ascii="新細明體" w:hint="eastAsia"/>
                <w:color w:val="000000"/>
                <w:spacing w:val="10"/>
              </w:rPr>
              <w:t>或結售外匯</w:t>
            </w:r>
            <w:r w:rsidRPr="0097416F">
              <w:rPr>
                <w:rFonts w:ascii="新細明體" w:hAnsi="新細明體" w:hint="eastAsia"/>
                <w:color w:val="000000"/>
                <w:spacing w:val="10"/>
              </w:rPr>
              <w:t>。</w:t>
            </w:r>
          </w:p>
          <w:p w14:paraId="31E674C1" w14:textId="77777777" w:rsidR="0074446F" w:rsidRPr="0097416F" w:rsidRDefault="0074446F" w:rsidP="00682F3E">
            <w:pPr>
              <w:pStyle w:val="ab"/>
              <w:numPr>
                <w:ilvl w:val="0"/>
                <w:numId w:val="14"/>
              </w:numPr>
              <w:tabs>
                <w:tab w:val="left" w:pos="964"/>
              </w:tabs>
              <w:spacing w:line="400" w:lineRule="exact"/>
              <w:ind w:leftChars="0" w:left="1106" w:rightChars="47" w:right="113" w:hanging="284"/>
              <w:jc w:val="both"/>
              <w:rPr>
                <w:rFonts w:ascii="新細明體" w:hAnsi="新細明體"/>
                <w:color w:val="000000"/>
                <w:spacing w:val="10"/>
              </w:rPr>
            </w:pPr>
            <w:r w:rsidRPr="0097416F">
              <w:rPr>
                <w:rFonts w:ascii="新細明體" w:hint="eastAsia"/>
                <w:color w:val="000000"/>
                <w:spacing w:val="10"/>
              </w:rPr>
              <w:t>公司</w:t>
            </w:r>
            <w:r w:rsidR="00DF075B" w:rsidRPr="0097416F">
              <w:rPr>
                <w:rFonts w:ascii="新細明體" w:hint="eastAsia"/>
                <w:color w:val="000000"/>
                <w:spacing w:val="10"/>
              </w:rPr>
              <w:t>兼營信託業辦理外幣計價之信託資金集合管理運用帳戶業務時</w:t>
            </w:r>
            <w:r w:rsidR="00DF075B" w:rsidRPr="0097416F">
              <w:rPr>
                <w:rFonts w:ascii="新細明體" w:hAnsi="新細明體" w:hint="eastAsia"/>
                <w:color w:val="000000"/>
                <w:spacing w:val="10"/>
              </w:rPr>
              <w:t>，其</w:t>
            </w:r>
            <w:r w:rsidR="00DF075B" w:rsidRPr="0097416F">
              <w:rPr>
                <w:rFonts w:ascii="新細明體" w:hint="eastAsia"/>
                <w:color w:val="000000"/>
                <w:spacing w:val="10"/>
              </w:rPr>
              <w:t>款項</w:t>
            </w:r>
            <w:proofErr w:type="gramStart"/>
            <w:r w:rsidR="00DF075B" w:rsidRPr="0097416F">
              <w:rPr>
                <w:rFonts w:ascii="新細明體" w:hint="eastAsia"/>
                <w:color w:val="000000"/>
                <w:spacing w:val="10"/>
              </w:rPr>
              <w:t>收付應依</w:t>
            </w:r>
            <w:proofErr w:type="gramEnd"/>
            <w:r w:rsidR="00DF075B" w:rsidRPr="0097416F">
              <w:rPr>
                <w:rFonts w:ascii="新細明體" w:hint="eastAsia"/>
                <w:color w:val="000000"/>
                <w:spacing w:val="10"/>
              </w:rPr>
              <w:t>下列規定辦理：</w:t>
            </w:r>
          </w:p>
          <w:p w14:paraId="7119D8DE" w14:textId="77777777" w:rsidR="0074446F" w:rsidRPr="0097416F" w:rsidRDefault="0074446F" w:rsidP="0074446F">
            <w:pPr>
              <w:tabs>
                <w:tab w:val="left" w:pos="1248"/>
              </w:tabs>
              <w:spacing w:line="400" w:lineRule="exact"/>
              <w:ind w:leftChars="401" w:left="1248" w:rightChars="47" w:right="113" w:hanging="286"/>
              <w:jc w:val="both"/>
              <w:rPr>
                <w:rFonts w:ascii="新細明體"/>
                <w:color w:val="000000"/>
                <w:spacing w:val="10"/>
              </w:rPr>
            </w:pPr>
            <w:r w:rsidRPr="0097416F">
              <w:rPr>
                <w:rFonts w:ascii="新細明體" w:hint="eastAsia"/>
                <w:color w:val="000000"/>
                <w:spacing w:val="10"/>
              </w:rPr>
              <w:t>(1)外幣計價信託資金集合管理運用帳戶：</w:t>
            </w:r>
            <w:r w:rsidR="00740C2B" w:rsidRPr="00740C2B">
              <w:rPr>
                <w:rFonts w:ascii="新細明體" w:hint="eastAsia"/>
                <w:color w:val="000000"/>
                <w:spacing w:val="10"/>
              </w:rPr>
              <w:t>公司</w:t>
            </w:r>
            <w:r w:rsidRPr="0097416F">
              <w:rPr>
                <w:rFonts w:ascii="新細明體" w:hint="eastAsia"/>
                <w:color w:val="000000"/>
                <w:spacing w:val="10"/>
              </w:rPr>
              <w:t>與委託人及受益人間信託資金收受及本益之攤還，</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外幣為之，不得以新臺幣支付。</w:t>
            </w:r>
          </w:p>
          <w:p w14:paraId="07A1A4CD" w14:textId="77777777" w:rsidR="0074446F" w:rsidRPr="0097416F" w:rsidRDefault="0074446F" w:rsidP="0074446F">
            <w:pPr>
              <w:tabs>
                <w:tab w:val="left" w:pos="1248"/>
              </w:tabs>
              <w:spacing w:line="400" w:lineRule="exact"/>
              <w:ind w:leftChars="401" w:left="1248" w:rightChars="47" w:right="113" w:hanging="286"/>
              <w:jc w:val="both"/>
              <w:rPr>
                <w:rFonts w:ascii="新細明體"/>
                <w:color w:val="000000"/>
                <w:spacing w:val="10"/>
              </w:rPr>
            </w:pPr>
            <w:r w:rsidRPr="0097416F">
              <w:rPr>
                <w:rFonts w:ascii="新細明體" w:hint="eastAsia"/>
                <w:color w:val="000000"/>
                <w:spacing w:val="10"/>
              </w:rPr>
              <w:t>(2)新臺幣計價運用於涉及外匯投資之信託資金集合管理運用帳戶：</w:t>
            </w:r>
            <w:r w:rsidR="0021259F" w:rsidRPr="0097416F">
              <w:rPr>
                <w:rFonts w:ascii="新細明體" w:hint="eastAsia"/>
                <w:color w:val="000000"/>
                <w:spacing w:val="10"/>
              </w:rPr>
              <w:t>公司</w:t>
            </w:r>
            <w:r w:rsidRPr="0097416F">
              <w:rPr>
                <w:rFonts w:ascii="新細明體" w:hint="eastAsia"/>
                <w:color w:val="000000"/>
                <w:spacing w:val="10"/>
              </w:rPr>
              <w:t>與委託人及受益人間信託資金收受及本益之攤還，</w:t>
            </w:r>
            <w:proofErr w:type="gramStart"/>
            <w:r w:rsidRPr="0097416F">
              <w:rPr>
                <w:rFonts w:ascii="新細明體" w:hint="eastAsia"/>
                <w:color w:val="000000"/>
                <w:spacing w:val="10"/>
              </w:rPr>
              <w:t>均應以</w:t>
            </w:r>
            <w:proofErr w:type="gramEnd"/>
            <w:r w:rsidRPr="0097416F">
              <w:rPr>
                <w:rFonts w:ascii="新細明體" w:hint="eastAsia"/>
                <w:color w:val="000000"/>
                <w:spacing w:val="10"/>
              </w:rPr>
              <w:t>新臺幣為之。</w:t>
            </w:r>
          </w:p>
          <w:p w14:paraId="5F3C1287" w14:textId="77777777" w:rsidR="0074446F" w:rsidRPr="0097416F" w:rsidRDefault="0074446F" w:rsidP="00682F3E">
            <w:pPr>
              <w:pStyle w:val="ab"/>
              <w:numPr>
                <w:ilvl w:val="0"/>
                <w:numId w:val="14"/>
              </w:numPr>
              <w:tabs>
                <w:tab w:val="left" w:pos="964"/>
              </w:tabs>
              <w:spacing w:line="400" w:lineRule="exact"/>
              <w:ind w:leftChars="0" w:left="1106" w:rightChars="47" w:right="113" w:hanging="284"/>
              <w:jc w:val="both"/>
              <w:rPr>
                <w:rFonts w:ascii="新細明體" w:hAnsi="新細明體"/>
                <w:color w:val="000000"/>
                <w:spacing w:val="10"/>
              </w:rPr>
            </w:pPr>
            <w:r w:rsidRPr="0097416F">
              <w:rPr>
                <w:rFonts w:ascii="新細明體" w:hAnsi="新細明體" w:hint="eastAsia"/>
                <w:color w:val="000000"/>
                <w:spacing w:val="10"/>
              </w:rPr>
              <w:t>公司</w:t>
            </w:r>
            <w:r w:rsidRPr="0097416F">
              <w:rPr>
                <w:rFonts w:ascii="新細明體" w:hint="eastAsia"/>
                <w:color w:val="000000"/>
                <w:spacing w:val="10"/>
              </w:rPr>
              <w:t>兼營信託業辦理特定或指定單獨管理運用金錢信託辦理財富管理業務</w:t>
            </w:r>
            <w:r w:rsidRPr="0097416F">
              <w:rPr>
                <w:rFonts w:ascii="新細明體" w:hAnsi="新細明體" w:hint="eastAsia"/>
                <w:color w:val="000000"/>
                <w:spacing w:val="10"/>
              </w:rPr>
              <w:t>，其委託人資格應以｢銀行業辦理外匯業務作業規範｣第九點第一款及第十點第一款所定者為限。且同一委託人及不同委託人，其新臺幣與外幣特定或指定金錢信託帳戶間之信託資金，不得相互移轉</w:t>
            </w:r>
            <w:r w:rsidRPr="0097416F">
              <w:rPr>
                <w:rFonts w:ascii="新細明體" w:hint="eastAsia"/>
                <w:color w:val="000000"/>
                <w:spacing w:val="10"/>
              </w:rPr>
              <w:t>。</w:t>
            </w:r>
          </w:p>
          <w:p w14:paraId="1E9FBEE1" w14:textId="77777777" w:rsidR="0074446F" w:rsidRPr="0097416F" w:rsidRDefault="00EE00D1" w:rsidP="00682F3E">
            <w:pPr>
              <w:pStyle w:val="ab"/>
              <w:numPr>
                <w:ilvl w:val="0"/>
                <w:numId w:val="14"/>
              </w:numPr>
              <w:tabs>
                <w:tab w:val="left" w:pos="964"/>
              </w:tabs>
              <w:spacing w:line="400" w:lineRule="exact"/>
              <w:ind w:leftChars="0" w:left="1106" w:rightChars="47" w:right="113" w:hanging="284"/>
              <w:jc w:val="both"/>
              <w:rPr>
                <w:rFonts w:ascii="新細明體" w:hAnsi="新細明體"/>
                <w:color w:val="000000"/>
                <w:spacing w:val="10"/>
              </w:rPr>
            </w:pPr>
            <w:r w:rsidRPr="0097416F">
              <w:rPr>
                <w:rFonts w:ascii="新細明體" w:hAnsi="新細明體" w:hint="eastAsia"/>
                <w:color w:val="000000"/>
                <w:spacing w:val="10"/>
              </w:rPr>
              <w:t>公司兼營</w:t>
            </w:r>
            <w:r w:rsidR="0074446F" w:rsidRPr="0097416F">
              <w:rPr>
                <w:rFonts w:ascii="新細明體" w:hAnsi="新細明體" w:hint="eastAsia"/>
                <w:color w:val="000000"/>
                <w:spacing w:val="10"/>
              </w:rPr>
              <w:t>信託業，其信託財產運用於涉及外匯之投資，應以外幣計價商品為限，且不得涉及或連結新臺幣匯率或利率指標</w:t>
            </w:r>
            <w:r w:rsidR="00801512" w:rsidRPr="0097416F">
              <w:rPr>
                <w:rFonts w:ascii="新細明體" w:hAnsi="新細明體" w:hint="eastAsia"/>
                <w:color w:val="000000"/>
                <w:spacing w:val="10"/>
              </w:rPr>
              <w:t>，</w:t>
            </w:r>
            <w:r w:rsidR="00801512" w:rsidRPr="0097416F">
              <w:rPr>
                <w:rFonts w:ascii="新細明體" w:hint="eastAsia"/>
                <w:color w:val="000000"/>
                <w:spacing w:val="10"/>
              </w:rPr>
              <w:t>其餘以信託方式辦理涉及外匯之財富管理</w:t>
            </w:r>
            <w:proofErr w:type="gramStart"/>
            <w:r w:rsidR="00801512" w:rsidRPr="0097416F">
              <w:rPr>
                <w:rFonts w:ascii="新細明體" w:hint="eastAsia"/>
                <w:color w:val="000000"/>
                <w:spacing w:val="10"/>
              </w:rPr>
              <w:t>作業悉</w:t>
            </w:r>
            <w:proofErr w:type="gramEnd"/>
            <w:r w:rsidR="00801512" w:rsidRPr="0097416F">
              <w:rPr>
                <w:rFonts w:ascii="新細明體" w:hint="eastAsia"/>
                <w:color w:val="000000"/>
                <w:spacing w:val="10"/>
              </w:rPr>
              <w:t>依CA-19140之規定辦理</w:t>
            </w:r>
            <w:r w:rsidR="00801512" w:rsidRPr="0097416F">
              <w:rPr>
                <w:rFonts w:ascii="新細明體" w:hAnsi="新細明體" w:hint="eastAsia"/>
                <w:color w:val="000000"/>
                <w:spacing w:val="10"/>
              </w:rPr>
              <w:t>。</w:t>
            </w:r>
          </w:p>
          <w:p w14:paraId="716A7E8C" w14:textId="77777777" w:rsidR="00C61EC7" w:rsidRPr="0097416F" w:rsidRDefault="000B4A7C" w:rsidP="008C3626">
            <w:pPr>
              <w:pStyle w:val="ab"/>
              <w:numPr>
                <w:ilvl w:val="1"/>
                <w:numId w:val="2"/>
              </w:numPr>
              <w:tabs>
                <w:tab w:val="left" w:pos="527"/>
              </w:tabs>
              <w:spacing w:line="400" w:lineRule="exact"/>
              <w:ind w:leftChars="0" w:rightChars="47" w:right="113" w:hanging="1151"/>
              <w:jc w:val="both"/>
              <w:rPr>
                <w:rFonts w:ascii="新細明體"/>
                <w:color w:val="000000"/>
                <w:spacing w:val="10"/>
              </w:rPr>
            </w:pPr>
            <w:r w:rsidRPr="0097416F">
              <w:rPr>
                <w:rFonts w:hint="eastAsia"/>
              </w:rPr>
              <w:t>與證券業務相關之</w:t>
            </w:r>
            <w:r w:rsidR="008418AF" w:rsidRPr="0097416F">
              <w:rPr>
                <w:rFonts w:hint="eastAsia"/>
              </w:rPr>
              <w:t>即期外匯交易</w:t>
            </w:r>
            <w:r w:rsidR="00C61EC7" w:rsidRPr="0097416F">
              <w:rPr>
                <w:rFonts w:ascii="新細明體" w:hint="eastAsia"/>
                <w:color w:val="000000"/>
                <w:spacing w:val="10"/>
              </w:rPr>
              <w:t>：</w:t>
            </w:r>
          </w:p>
          <w:p w14:paraId="1D85C5A2" w14:textId="77777777" w:rsidR="00316476" w:rsidRPr="0097416F" w:rsidRDefault="0081390D"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0F1F84" w:rsidRPr="0097416F">
              <w:rPr>
                <w:rFonts w:ascii="新細明體" w:hint="eastAsia"/>
                <w:color w:val="000000"/>
                <w:spacing w:val="10"/>
              </w:rPr>
              <w:t>受理客戶辦理即期外匯交易之範圍以下列為限：</w:t>
            </w:r>
          </w:p>
          <w:p w14:paraId="2FFBAC99" w14:textId="77777777" w:rsidR="005662E6" w:rsidRPr="0097416F" w:rsidRDefault="005662E6" w:rsidP="00682F3E">
            <w:pPr>
              <w:numPr>
                <w:ilvl w:val="0"/>
                <w:numId w:val="4"/>
              </w:numPr>
              <w:tabs>
                <w:tab w:val="left" w:pos="1106"/>
              </w:tabs>
              <w:spacing w:line="400" w:lineRule="exact"/>
              <w:ind w:left="1106" w:rightChars="47" w:right="113" w:hanging="284"/>
              <w:jc w:val="both"/>
              <w:rPr>
                <w:rFonts w:ascii="新細明體"/>
                <w:color w:val="000000"/>
                <w:spacing w:val="10"/>
              </w:rPr>
            </w:pPr>
            <w:r w:rsidRPr="0097416F">
              <w:rPr>
                <w:rFonts w:ascii="新細明體" w:hint="eastAsia"/>
                <w:color w:val="000000"/>
                <w:spacing w:val="10"/>
              </w:rPr>
              <w:t>與同一客戶辦理</w:t>
            </w:r>
            <w:r w:rsidR="003F1B02" w:rsidRPr="0097416F">
              <w:rPr>
                <w:rFonts w:ascii="新細明體" w:hint="eastAsia"/>
                <w:color w:val="000000"/>
                <w:spacing w:val="10"/>
              </w:rPr>
              <w:t>經中央銀行許可</w:t>
            </w:r>
            <w:r w:rsidRPr="0097416F">
              <w:rPr>
                <w:rFonts w:ascii="新細明體" w:hint="eastAsia"/>
                <w:color w:val="000000"/>
                <w:spacing w:val="10"/>
              </w:rPr>
              <w:t>｢證券業辦理外匯業務管理辦法｣第四條第一項第二款</w:t>
            </w:r>
            <w:r w:rsidR="003F1B02" w:rsidRPr="0097416F">
              <w:rPr>
                <w:rFonts w:ascii="新細明體" w:hint="eastAsia"/>
                <w:color w:val="000000"/>
                <w:spacing w:val="10"/>
              </w:rPr>
              <w:t>以</w:t>
            </w:r>
            <w:r w:rsidRPr="0097416F">
              <w:rPr>
                <w:rFonts w:ascii="新細明體" w:hint="eastAsia"/>
                <w:color w:val="000000"/>
                <w:spacing w:val="10"/>
              </w:rPr>
              <w:t>外</w:t>
            </w:r>
            <w:r w:rsidR="003F1B02" w:rsidRPr="0097416F">
              <w:rPr>
                <w:rFonts w:ascii="新細明體" w:hint="eastAsia"/>
                <w:color w:val="000000"/>
                <w:spacing w:val="10"/>
              </w:rPr>
              <w:t>之</w:t>
            </w:r>
            <w:r w:rsidRPr="0097416F">
              <w:rPr>
                <w:rFonts w:ascii="新細明體" w:hint="eastAsia"/>
                <w:color w:val="000000"/>
                <w:spacing w:val="10"/>
              </w:rPr>
              <w:t>各款業務</w:t>
            </w:r>
            <w:r w:rsidR="003F1B02" w:rsidRPr="0097416F">
              <w:rPr>
                <w:rFonts w:ascii="新細明體" w:hint="eastAsia"/>
                <w:color w:val="000000"/>
                <w:spacing w:val="10"/>
              </w:rPr>
              <w:t>之一者</w:t>
            </w:r>
            <w:r w:rsidRPr="0097416F">
              <w:rPr>
                <w:rFonts w:ascii="新細明體" w:hint="eastAsia"/>
                <w:color w:val="000000"/>
                <w:spacing w:val="10"/>
              </w:rPr>
              <w:t>。</w:t>
            </w:r>
          </w:p>
          <w:p w14:paraId="65192DC4" w14:textId="77777777" w:rsidR="005662E6" w:rsidRPr="0097416F" w:rsidRDefault="005662E6" w:rsidP="00682F3E">
            <w:pPr>
              <w:numPr>
                <w:ilvl w:val="0"/>
                <w:numId w:val="4"/>
              </w:numPr>
              <w:tabs>
                <w:tab w:val="left" w:pos="1106"/>
              </w:tabs>
              <w:spacing w:line="400" w:lineRule="exact"/>
              <w:ind w:left="1106" w:rightChars="47" w:right="113" w:hanging="284"/>
              <w:jc w:val="both"/>
              <w:rPr>
                <w:rFonts w:ascii="新細明體"/>
                <w:color w:val="000000"/>
                <w:spacing w:val="10"/>
              </w:rPr>
            </w:pPr>
            <w:r w:rsidRPr="0097416F">
              <w:rPr>
                <w:rFonts w:ascii="新細明體" w:hint="eastAsia"/>
                <w:color w:val="000000"/>
                <w:spacing w:val="10"/>
              </w:rPr>
              <w:t>公司</w:t>
            </w:r>
            <w:proofErr w:type="gramStart"/>
            <w:r w:rsidRPr="0097416F">
              <w:rPr>
                <w:rFonts w:ascii="新細明體" w:hint="eastAsia"/>
                <w:color w:val="000000"/>
                <w:spacing w:val="10"/>
              </w:rPr>
              <w:t>擔任興櫃公司</w:t>
            </w:r>
            <w:proofErr w:type="gramEnd"/>
            <w:r w:rsidRPr="0097416F">
              <w:rPr>
                <w:rFonts w:ascii="新細明體" w:hint="eastAsia"/>
                <w:color w:val="000000"/>
                <w:spacing w:val="10"/>
              </w:rPr>
              <w:t>之推薦證券商，依主管機關規定認購外國發行人股票之結匯。</w:t>
            </w:r>
          </w:p>
          <w:p w14:paraId="11FD9D49" w14:textId="77777777" w:rsidR="005662E6" w:rsidRPr="0097416F" w:rsidRDefault="005662E6" w:rsidP="00682F3E">
            <w:pPr>
              <w:numPr>
                <w:ilvl w:val="0"/>
                <w:numId w:val="4"/>
              </w:numPr>
              <w:tabs>
                <w:tab w:val="left" w:pos="1106"/>
              </w:tabs>
              <w:spacing w:line="400" w:lineRule="exact"/>
              <w:ind w:left="1106" w:rightChars="47" w:right="113" w:hanging="284"/>
              <w:jc w:val="both"/>
              <w:rPr>
                <w:rFonts w:ascii="新細明體"/>
                <w:color w:val="000000"/>
                <w:spacing w:val="10"/>
              </w:rPr>
            </w:pPr>
            <w:r w:rsidRPr="0097416F">
              <w:rPr>
                <w:rFonts w:ascii="新細明體" w:hint="eastAsia"/>
                <w:color w:val="000000"/>
                <w:spacing w:val="10"/>
              </w:rPr>
              <w:t>公司擔任主管機關核准之外國發行人在</w:t>
            </w:r>
            <w:proofErr w:type="gramStart"/>
            <w:r w:rsidRPr="0097416F">
              <w:rPr>
                <w:rFonts w:ascii="新細明體" w:hint="eastAsia"/>
                <w:color w:val="000000"/>
                <w:spacing w:val="10"/>
              </w:rPr>
              <w:t>臺</w:t>
            </w:r>
            <w:proofErr w:type="gramEnd"/>
            <w:r w:rsidRPr="0097416F">
              <w:rPr>
                <w:rFonts w:ascii="新細明體" w:hint="eastAsia"/>
                <w:color w:val="000000"/>
                <w:spacing w:val="10"/>
              </w:rPr>
              <w:t>發行新臺幣計價有價證券案件之主辦承銷商、付款代理人或股</w:t>
            </w:r>
            <w:proofErr w:type="gramStart"/>
            <w:r w:rsidRPr="0097416F">
              <w:rPr>
                <w:rFonts w:ascii="新細明體" w:hint="eastAsia"/>
                <w:color w:val="000000"/>
                <w:spacing w:val="10"/>
              </w:rPr>
              <w:t>務</w:t>
            </w:r>
            <w:proofErr w:type="gramEnd"/>
            <w:r w:rsidRPr="0097416F">
              <w:rPr>
                <w:rFonts w:ascii="新細明體" w:hint="eastAsia"/>
                <w:color w:val="000000"/>
                <w:spacing w:val="10"/>
              </w:rPr>
              <w:t>代理人之相關結匯。</w:t>
            </w:r>
          </w:p>
          <w:p w14:paraId="4987AE45" w14:textId="77777777" w:rsidR="00316476"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316476" w:rsidRPr="0097416F">
              <w:rPr>
                <w:rFonts w:ascii="新細明體" w:hint="eastAsia"/>
                <w:color w:val="000000"/>
                <w:spacing w:val="10"/>
              </w:rPr>
              <w:t>辦理三（一）第1、2款之即期外匯交易時，應依下列規定辦理：</w:t>
            </w:r>
          </w:p>
          <w:p w14:paraId="7535621B" w14:textId="77777777" w:rsidR="005662E6" w:rsidRPr="0097416F" w:rsidRDefault="005662E6" w:rsidP="005662E6">
            <w:pPr>
              <w:numPr>
                <w:ilvl w:val="2"/>
                <w:numId w:val="2"/>
              </w:numPr>
              <w:tabs>
                <w:tab w:val="clear" w:pos="1588"/>
                <w:tab w:val="left" w:pos="527"/>
                <w:tab w:val="num" w:pos="1106"/>
              </w:tabs>
              <w:spacing w:line="400" w:lineRule="exact"/>
              <w:ind w:left="1106" w:rightChars="47" w:right="113" w:hanging="284"/>
              <w:jc w:val="both"/>
              <w:rPr>
                <w:rFonts w:ascii="新細明體"/>
                <w:color w:val="000000"/>
                <w:spacing w:val="10"/>
              </w:rPr>
            </w:pPr>
            <w:r w:rsidRPr="0097416F">
              <w:rPr>
                <w:rFonts w:ascii="新細明體" w:hint="eastAsia"/>
                <w:color w:val="000000"/>
                <w:spacing w:val="10"/>
              </w:rPr>
              <w:t>即期外匯交易金額不得逾受理相關證券業務之交易金額及其費用。</w:t>
            </w:r>
          </w:p>
          <w:p w14:paraId="1C01AC3C" w14:textId="77777777" w:rsidR="005662E6" w:rsidRPr="0097416F" w:rsidRDefault="005662E6" w:rsidP="005662E6">
            <w:pPr>
              <w:numPr>
                <w:ilvl w:val="2"/>
                <w:numId w:val="2"/>
              </w:numPr>
              <w:tabs>
                <w:tab w:val="clear" w:pos="1588"/>
                <w:tab w:val="left" w:pos="527"/>
                <w:tab w:val="num" w:pos="1106"/>
              </w:tabs>
              <w:spacing w:line="400" w:lineRule="exact"/>
              <w:ind w:left="1106" w:rightChars="47" w:right="113" w:hanging="284"/>
              <w:jc w:val="both"/>
              <w:rPr>
                <w:rFonts w:ascii="新細明體"/>
                <w:color w:val="000000"/>
                <w:spacing w:val="10"/>
              </w:rPr>
            </w:pPr>
            <w:proofErr w:type="gramStart"/>
            <w:r w:rsidRPr="0097416F">
              <w:rPr>
                <w:rFonts w:ascii="新細明體" w:hint="eastAsia"/>
                <w:color w:val="000000"/>
                <w:spacing w:val="10"/>
              </w:rPr>
              <w:t>該即期</w:t>
            </w:r>
            <w:proofErr w:type="gramEnd"/>
            <w:r w:rsidRPr="0097416F">
              <w:rPr>
                <w:rFonts w:ascii="新細明體" w:hint="eastAsia"/>
                <w:color w:val="000000"/>
                <w:spacing w:val="10"/>
              </w:rPr>
              <w:t>外匯交易於其證券業務交易確定成交後，始得進行，並於該證券業務交易之交割日前完成交易。</w:t>
            </w:r>
          </w:p>
          <w:p w14:paraId="0739282E" w14:textId="77777777" w:rsidR="005662E6" w:rsidRPr="0097416F" w:rsidRDefault="005662E6" w:rsidP="005662E6">
            <w:pPr>
              <w:numPr>
                <w:ilvl w:val="2"/>
                <w:numId w:val="2"/>
              </w:numPr>
              <w:tabs>
                <w:tab w:val="clear" w:pos="1588"/>
                <w:tab w:val="left" w:pos="527"/>
                <w:tab w:val="num" w:pos="1106"/>
              </w:tabs>
              <w:spacing w:line="400" w:lineRule="exact"/>
              <w:ind w:left="1106" w:rightChars="47" w:right="113" w:hanging="284"/>
              <w:jc w:val="both"/>
              <w:rPr>
                <w:rFonts w:ascii="新細明體"/>
                <w:color w:val="000000"/>
                <w:spacing w:val="10"/>
              </w:rPr>
            </w:pPr>
            <w:r w:rsidRPr="0097416F">
              <w:rPr>
                <w:rFonts w:ascii="新細明體" w:hint="eastAsia"/>
                <w:color w:val="000000"/>
                <w:spacing w:val="10"/>
              </w:rPr>
              <w:t>非屬槓桿、保證金或融資性質之交易。</w:t>
            </w:r>
          </w:p>
          <w:p w14:paraId="36C730E6" w14:textId="77777777" w:rsidR="005662E6" w:rsidRPr="0097416F" w:rsidRDefault="005662E6" w:rsidP="005662E6">
            <w:pPr>
              <w:numPr>
                <w:ilvl w:val="2"/>
                <w:numId w:val="2"/>
              </w:numPr>
              <w:tabs>
                <w:tab w:val="clear" w:pos="1588"/>
                <w:tab w:val="left" w:pos="527"/>
                <w:tab w:val="num" w:pos="1106"/>
              </w:tabs>
              <w:spacing w:line="400" w:lineRule="exact"/>
              <w:ind w:left="1106" w:rightChars="47" w:right="113" w:hanging="284"/>
              <w:jc w:val="both"/>
              <w:rPr>
                <w:rFonts w:ascii="新細明體"/>
                <w:color w:val="000000"/>
                <w:spacing w:val="10"/>
              </w:rPr>
            </w:pPr>
            <w:r w:rsidRPr="0097416F">
              <w:rPr>
                <w:rFonts w:ascii="新細明體" w:hint="eastAsia"/>
                <w:color w:val="000000"/>
                <w:spacing w:val="10"/>
              </w:rPr>
              <w:t>涉及與客戶從事外幣有價證券附條件交易者，僅得辦理</w:t>
            </w:r>
            <w:proofErr w:type="gramStart"/>
            <w:r w:rsidRPr="0097416F">
              <w:rPr>
                <w:rFonts w:ascii="新細明體" w:hint="eastAsia"/>
                <w:color w:val="000000"/>
                <w:spacing w:val="10"/>
              </w:rPr>
              <w:t>外幣間即期</w:t>
            </w:r>
            <w:proofErr w:type="gramEnd"/>
            <w:r w:rsidRPr="0097416F">
              <w:rPr>
                <w:rFonts w:ascii="新細明體" w:hint="eastAsia"/>
                <w:color w:val="000000"/>
                <w:spacing w:val="10"/>
              </w:rPr>
              <w:t>外匯交易。</w:t>
            </w:r>
          </w:p>
          <w:p w14:paraId="12ABA646" w14:textId="77777777" w:rsidR="005662E6"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B23A50" w:rsidRPr="0097416F">
              <w:rPr>
                <w:rFonts w:ascii="新細明體" w:hint="eastAsia"/>
                <w:color w:val="000000"/>
                <w:spacing w:val="10"/>
              </w:rPr>
              <w:t>應自行訂定新臺幣與外幣間交易總部位限額，</w:t>
            </w:r>
            <w:r w:rsidR="008C3626" w:rsidRPr="0097416F">
              <w:rPr>
                <w:rFonts w:ascii="新細明體" w:hint="eastAsia"/>
                <w:color w:val="000000"/>
                <w:spacing w:val="10"/>
              </w:rPr>
              <w:t>並</w:t>
            </w:r>
            <w:r w:rsidR="00B23A50" w:rsidRPr="0097416F">
              <w:rPr>
                <w:rFonts w:ascii="新細明體" w:hint="eastAsia"/>
                <w:color w:val="000000"/>
                <w:spacing w:val="10"/>
              </w:rPr>
              <w:t>檢附董事會</w:t>
            </w:r>
            <w:r w:rsidR="008C3626" w:rsidRPr="0097416F">
              <w:rPr>
                <w:rFonts w:ascii="新細明體" w:hint="eastAsia"/>
                <w:color w:val="000000"/>
                <w:spacing w:val="10"/>
              </w:rPr>
              <w:t>通過文件</w:t>
            </w:r>
            <w:r w:rsidR="00B23A50" w:rsidRPr="0097416F">
              <w:rPr>
                <w:rFonts w:ascii="新細明體" w:hint="eastAsia"/>
                <w:color w:val="000000"/>
                <w:spacing w:val="10"/>
              </w:rPr>
              <w:t>函報</w:t>
            </w:r>
            <w:r w:rsidR="008C3626" w:rsidRPr="0097416F">
              <w:rPr>
                <w:rFonts w:ascii="新細明體" w:hint="eastAsia"/>
                <w:color w:val="000000"/>
                <w:spacing w:val="10"/>
              </w:rPr>
              <w:t>中央銀</w:t>
            </w:r>
            <w:r w:rsidR="00B23A50" w:rsidRPr="0097416F">
              <w:rPr>
                <w:rFonts w:ascii="新細明體" w:hint="eastAsia"/>
                <w:color w:val="000000"/>
                <w:spacing w:val="10"/>
              </w:rPr>
              <w:t>行外匯局同意後實施</w:t>
            </w:r>
            <w:r w:rsidR="008C3626" w:rsidRPr="0097416F">
              <w:rPr>
                <w:rFonts w:ascii="新細明體" w:hAnsi="新細明體" w:hint="eastAsia"/>
                <w:color w:val="000000"/>
                <w:spacing w:val="10"/>
              </w:rPr>
              <w:t>，</w:t>
            </w:r>
            <w:r w:rsidR="00B23A50" w:rsidRPr="0097416F">
              <w:rPr>
                <w:rFonts w:ascii="新細明體" w:hint="eastAsia"/>
                <w:color w:val="000000"/>
                <w:spacing w:val="10"/>
              </w:rPr>
              <w:t>總部位限額中，新臺幣匯率選擇權之部位限額不得逾總部位限額</w:t>
            </w:r>
            <w:r w:rsidR="008C3626" w:rsidRPr="0097416F">
              <w:rPr>
                <w:rFonts w:ascii="新細明體" w:hint="eastAsia"/>
                <w:color w:val="000000"/>
                <w:spacing w:val="10"/>
              </w:rPr>
              <w:t>1/5</w:t>
            </w:r>
            <w:r w:rsidR="00212AF1" w:rsidRPr="0097416F">
              <w:rPr>
                <w:rFonts w:ascii="新細明體" w:hAnsi="新細明體" w:hint="eastAsia"/>
                <w:color w:val="000000"/>
                <w:spacing w:val="10"/>
              </w:rPr>
              <w:t>，</w:t>
            </w:r>
            <w:r w:rsidR="00212AF1" w:rsidRPr="0097416F">
              <w:rPr>
                <w:rFonts w:ascii="新細明體" w:hint="eastAsia"/>
                <w:color w:val="000000"/>
                <w:spacing w:val="10"/>
              </w:rPr>
              <w:t>且得於總部位限額內持有買超或賣超部位</w:t>
            </w:r>
            <w:r w:rsidR="00B23A50" w:rsidRPr="0097416F">
              <w:rPr>
                <w:rFonts w:ascii="新細明體" w:hint="eastAsia"/>
                <w:color w:val="000000"/>
                <w:spacing w:val="10"/>
              </w:rPr>
              <w:t>。</w:t>
            </w:r>
          </w:p>
          <w:p w14:paraId="5E16802D" w14:textId="77777777" w:rsidR="00F3118D"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1A4763" w:rsidRPr="0097416F">
              <w:rPr>
                <w:rFonts w:ascii="新細明體" w:hint="eastAsia"/>
                <w:color w:val="000000"/>
                <w:spacing w:val="10"/>
              </w:rPr>
              <w:t>應自行訂定「各幣別交易部位」及「交易員隔夜部位」等各項部位限額，責成各單位確實遵行，</w:t>
            </w:r>
            <w:r w:rsidR="00847162" w:rsidRPr="0097416F">
              <w:rPr>
                <w:rFonts w:ascii="新細明體" w:hint="eastAsia"/>
                <w:color w:val="000000"/>
                <w:spacing w:val="10"/>
              </w:rPr>
              <w:t>且</w:t>
            </w:r>
            <w:r w:rsidR="001A4763" w:rsidRPr="0097416F">
              <w:rPr>
                <w:rFonts w:ascii="新細明體" w:hint="eastAsia"/>
                <w:color w:val="000000"/>
                <w:spacing w:val="10"/>
              </w:rPr>
              <w:t>定期辦理稽核</w:t>
            </w:r>
            <w:r w:rsidR="00847162" w:rsidRPr="0097416F">
              <w:rPr>
                <w:rFonts w:ascii="新細明體" w:hAnsi="新細明體" w:hint="eastAsia"/>
                <w:color w:val="000000"/>
                <w:spacing w:val="10"/>
              </w:rPr>
              <w:t>，</w:t>
            </w:r>
            <w:r w:rsidR="00847162" w:rsidRPr="0097416F">
              <w:rPr>
                <w:rFonts w:ascii="新細明體" w:hint="eastAsia"/>
                <w:color w:val="000000"/>
                <w:spacing w:val="10"/>
              </w:rPr>
              <w:t>並將涉及新臺幣之外匯交易按日填報「外匯部位日報表」，與其內部帳載或外匯交易資料檔之外匯部位逐日</w:t>
            </w:r>
            <w:proofErr w:type="gramStart"/>
            <w:r w:rsidR="00847162" w:rsidRPr="0097416F">
              <w:rPr>
                <w:rFonts w:ascii="新細明體" w:hint="eastAsia"/>
                <w:color w:val="000000"/>
                <w:spacing w:val="10"/>
              </w:rPr>
              <w:t>勾</w:t>
            </w:r>
            <w:proofErr w:type="gramEnd"/>
            <w:r w:rsidR="00847162" w:rsidRPr="0097416F">
              <w:rPr>
                <w:rFonts w:ascii="新細明體" w:hint="eastAsia"/>
                <w:color w:val="000000"/>
                <w:spacing w:val="10"/>
              </w:rPr>
              <w:t>稽核對。</w:t>
            </w:r>
          </w:p>
          <w:p w14:paraId="204039C2" w14:textId="77777777" w:rsidR="00262E73"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F3118D" w:rsidRPr="0097416F">
              <w:rPr>
                <w:rFonts w:ascii="新細明體" w:hint="eastAsia"/>
                <w:color w:val="000000"/>
                <w:spacing w:val="10"/>
              </w:rPr>
              <w:t>應將營業當日外匯部位預估數字，於營業結束後以電話通報</w:t>
            </w:r>
            <w:r w:rsidR="00F87A4A" w:rsidRPr="0097416F">
              <w:rPr>
                <w:rFonts w:ascii="新細明體" w:hint="eastAsia"/>
                <w:color w:val="000000"/>
                <w:spacing w:val="10"/>
              </w:rPr>
              <w:t>中央銀行</w:t>
            </w:r>
            <w:r w:rsidR="00F3118D" w:rsidRPr="0097416F">
              <w:rPr>
                <w:rFonts w:ascii="新細明體" w:hint="eastAsia"/>
                <w:color w:val="000000"/>
                <w:spacing w:val="10"/>
              </w:rPr>
              <w:t>外匯局。</w:t>
            </w:r>
          </w:p>
          <w:p w14:paraId="5AF4812C" w14:textId="77777777" w:rsidR="006E0D09"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F476DF" w:rsidRPr="0097416F">
              <w:rPr>
                <w:rFonts w:hint="eastAsia"/>
              </w:rPr>
              <w:t>辦理與證券業務相關之即期外匯交易，涉及新臺幣結匯或外幣間兌換事宜，應依</w:t>
            </w:r>
            <w:r w:rsidR="00C638C5" w:rsidRPr="0097416F">
              <w:rPr>
                <w:rFonts w:hint="eastAsia"/>
              </w:rPr>
              <w:t>中央銀行</w:t>
            </w:r>
            <w:r w:rsidR="00E41287" w:rsidRPr="0097416F">
              <w:rPr>
                <w:rFonts w:hint="eastAsia"/>
              </w:rPr>
              <w:t>｢申報辦法｣</w:t>
            </w:r>
            <w:r w:rsidR="00F476DF" w:rsidRPr="0097416F">
              <w:rPr>
                <w:rFonts w:hint="eastAsia"/>
              </w:rPr>
              <w:t>及｢</w:t>
            </w:r>
            <w:r w:rsidR="00740C2B">
              <w:rPr>
                <w:rFonts w:hint="eastAsia"/>
              </w:rPr>
              <w:t>外匯證券商</w:t>
            </w:r>
            <w:r w:rsidR="00F476DF" w:rsidRPr="0097416F">
              <w:rPr>
                <w:rFonts w:hint="eastAsia"/>
              </w:rPr>
              <w:t>輔導客戶申報外匯收支或交易應注意事項｣之規定辦理。</w:t>
            </w:r>
          </w:p>
          <w:p w14:paraId="710C4993" w14:textId="77777777" w:rsidR="006E0D09" w:rsidRPr="0097416F" w:rsidRDefault="006E0D09"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外匯證券商辦理各項外匯業務產生之外匯收支或交易，涉及新臺幣結匯者，應</w:t>
            </w:r>
            <w:proofErr w:type="gramStart"/>
            <w:r w:rsidRPr="0097416F">
              <w:rPr>
                <w:rFonts w:hint="eastAsia"/>
              </w:rPr>
              <w:t>掣</w:t>
            </w:r>
            <w:proofErr w:type="gramEnd"/>
            <w:r w:rsidRPr="0097416F">
              <w:rPr>
                <w:rFonts w:hint="eastAsia"/>
              </w:rPr>
              <w:t>發買</w:t>
            </w:r>
            <w:r w:rsidRPr="0097416F">
              <w:rPr>
                <w:rFonts w:hint="eastAsia"/>
              </w:rPr>
              <w:t>(</w:t>
            </w:r>
            <w:r w:rsidRPr="0097416F">
              <w:rPr>
                <w:rFonts w:hint="eastAsia"/>
              </w:rPr>
              <w:t>賣</w:t>
            </w:r>
            <w:r w:rsidRPr="0097416F">
              <w:rPr>
                <w:rFonts w:hint="eastAsia"/>
              </w:rPr>
              <w:t>)</w:t>
            </w:r>
            <w:proofErr w:type="gramStart"/>
            <w:r w:rsidRPr="0097416F">
              <w:rPr>
                <w:rFonts w:hint="eastAsia"/>
              </w:rPr>
              <w:t>匯</w:t>
            </w:r>
            <w:proofErr w:type="gramEnd"/>
            <w:r w:rsidRPr="0097416F">
              <w:rPr>
                <w:rFonts w:hint="eastAsia"/>
              </w:rPr>
              <w:t>水單</w:t>
            </w:r>
            <w:r w:rsidRPr="0097416F">
              <w:rPr>
                <w:rFonts w:ascii="新細明體" w:hAnsi="新細明體" w:hint="eastAsia"/>
              </w:rPr>
              <w:t>，</w:t>
            </w:r>
            <w:r w:rsidRPr="0097416F">
              <w:rPr>
                <w:rFonts w:hint="eastAsia"/>
              </w:rPr>
              <w:t>未涉及新臺幣結匯者，應</w:t>
            </w:r>
            <w:proofErr w:type="gramStart"/>
            <w:r w:rsidRPr="0097416F">
              <w:rPr>
                <w:rFonts w:hint="eastAsia"/>
              </w:rPr>
              <w:t>掣</w:t>
            </w:r>
            <w:proofErr w:type="gramEnd"/>
            <w:r w:rsidRPr="0097416F">
              <w:rPr>
                <w:rFonts w:hint="eastAsia"/>
              </w:rPr>
              <w:t>發其他交易憑證交付客戶或依約定辦理。</w:t>
            </w:r>
          </w:p>
          <w:p w14:paraId="7F6F8F60" w14:textId="77777777" w:rsidR="008B549D"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380E4A" w:rsidRPr="0097416F">
              <w:rPr>
                <w:rFonts w:hint="eastAsia"/>
              </w:rPr>
              <w:t>受理客戶新臺幣與</w:t>
            </w:r>
            <w:proofErr w:type="gramStart"/>
            <w:r w:rsidR="00380E4A" w:rsidRPr="0097416F">
              <w:rPr>
                <w:rFonts w:hint="eastAsia"/>
              </w:rPr>
              <w:t>外幣間即期</w:t>
            </w:r>
            <w:proofErr w:type="gramEnd"/>
            <w:r w:rsidR="00380E4A" w:rsidRPr="0097416F">
              <w:rPr>
                <w:rFonts w:hint="eastAsia"/>
              </w:rPr>
              <w:t>、換</w:t>
            </w:r>
            <w:proofErr w:type="gramStart"/>
            <w:r w:rsidR="00380E4A" w:rsidRPr="0097416F">
              <w:rPr>
                <w:rFonts w:hint="eastAsia"/>
              </w:rPr>
              <w:t>匯</w:t>
            </w:r>
            <w:proofErr w:type="gramEnd"/>
            <w:r w:rsidR="00380E4A" w:rsidRPr="0097416F">
              <w:rPr>
                <w:rFonts w:hint="eastAsia"/>
              </w:rPr>
              <w:t>或換</w:t>
            </w:r>
            <w:proofErr w:type="gramStart"/>
            <w:r w:rsidR="00380E4A" w:rsidRPr="0097416F">
              <w:rPr>
                <w:rFonts w:hint="eastAsia"/>
              </w:rPr>
              <w:t>匯</w:t>
            </w:r>
            <w:proofErr w:type="gramEnd"/>
            <w:r w:rsidR="00380E4A" w:rsidRPr="0097416F">
              <w:rPr>
                <w:rFonts w:hint="eastAsia"/>
              </w:rPr>
              <w:t>換利大額結匯交易</w:t>
            </w:r>
            <w:r w:rsidR="00523704" w:rsidRPr="0097416F">
              <w:rPr>
                <w:rFonts w:ascii="新細明體" w:hAnsi="新細明體" w:hint="eastAsia"/>
              </w:rPr>
              <w:t>，</w:t>
            </w:r>
            <w:r w:rsidR="00523704" w:rsidRPr="0097416F">
              <w:rPr>
                <w:rFonts w:ascii="新細明體" w:hint="eastAsia"/>
                <w:color w:val="000000"/>
                <w:spacing w:val="10"/>
              </w:rPr>
              <w:t>應依下列規定將相關資料傳送至中央銀行之外匯資料處理系統</w:t>
            </w:r>
            <w:r w:rsidR="00523704" w:rsidRPr="0097416F">
              <w:rPr>
                <w:rFonts w:ascii="標楷體" w:eastAsia="標楷體" w:hAnsi="標楷體" w:hint="eastAsia"/>
                <w:color w:val="000000"/>
                <w:spacing w:val="10"/>
              </w:rPr>
              <w:t>：</w:t>
            </w:r>
          </w:p>
          <w:p w14:paraId="75DC4331" w14:textId="77777777" w:rsidR="004F0000" w:rsidRPr="0097416F" w:rsidRDefault="004F0000" w:rsidP="00682F3E">
            <w:pPr>
              <w:pStyle w:val="ab"/>
              <w:numPr>
                <w:ilvl w:val="0"/>
                <w:numId w:val="9"/>
              </w:numPr>
              <w:tabs>
                <w:tab w:val="left" w:pos="527"/>
              </w:tabs>
              <w:spacing w:line="400" w:lineRule="exact"/>
              <w:ind w:leftChars="0" w:rightChars="47" w:right="113"/>
              <w:jc w:val="both"/>
              <w:rPr>
                <w:rFonts w:ascii="新細明體"/>
                <w:color w:val="000000"/>
                <w:spacing w:val="10"/>
              </w:rPr>
            </w:pPr>
            <w:r w:rsidRPr="0097416F">
              <w:rPr>
                <w:rFonts w:ascii="新細明體" w:hint="eastAsia"/>
                <w:color w:val="000000"/>
                <w:spacing w:val="10"/>
              </w:rPr>
              <w:t>辦理各項外匯業務產生之外匯收支或交易，次營業日中午十二時前，傳送前營業日涉及新臺幣結匯</w:t>
            </w:r>
            <w:proofErr w:type="gramStart"/>
            <w:r w:rsidRPr="0097416F">
              <w:rPr>
                <w:rFonts w:ascii="新細明體" w:hint="eastAsia"/>
                <w:color w:val="000000"/>
                <w:spacing w:val="10"/>
              </w:rPr>
              <w:t>掣</w:t>
            </w:r>
            <w:proofErr w:type="gramEnd"/>
            <w:r w:rsidRPr="0097416F">
              <w:rPr>
                <w:rFonts w:ascii="新細明體" w:hint="eastAsia"/>
                <w:color w:val="000000"/>
                <w:spacing w:val="10"/>
              </w:rPr>
              <w:t>發之買(賣)</w:t>
            </w:r>
            <w:proofErr w:type="gramStart"/>
            <w:r w:rsidRPr="0097416F">
              <w:rPr>
                <w:rFonts w:ascii="新細明體" w:hint="eastAsia"/>
                <w:color w:val="000000"/>
                <w:spacing w:val="10"/>
              </w:rPr>
              <w:t>匯</w:t>
            </w:r>
            <w:proofErr w:type="gramEnd"/>
            <w:r w:rsidRPr="0097416F">
              <w:rPr>
                <w:rFonts w:ascii="新細明體" w:hint="eastAsia"/>
                <w:color w:val="000000"/>
                <w:spacing w:val="10"/>
              </w:rPr>
              <w:t>水單或未涉及新臺幣結匯</w:t>
            </w:r>
            <w:proofErr w:type="gramStart"/>
            <w:r w:rsidRPr="0097416F">
              <w:rPr>
                <w:rFonts w:ascii="新細明體" w:hint="eastAsia"/>
                <w:color w:val="000000"/>
                <w:spacing w:val="10"/>
              </w:rPr>
              <w:t>掣</w:t>
            </w:r>
            <w:proofErr w:type="gramEnd"/>
            <w:r w:rsidRPr="0097416F">
              <w:rPr>
                <w:rFonts w:ascii="新細明體" w:hint="eastAsia"/>
                <w:color w:val="000000"/>
                <w:spacing w:val="10"/>
              </w:rPr>
              <w:t>發之其他交易憑證</w:t>
            </w:r>
            <w:r w:rsidRPr="0097416F">
              <w:rPr>
                <w:rFonts w:ascii="新細明體" w:hAnsi="新細明體" w:hint="eastAsia"/>
                <w:color w:val="000000"/>
                <w:spacing w:val="10"/>
              </w:rPr>
              <w:t>，</w:t>
            </w:r>
            <w:r w:rsidRPr="0097416F">
              <w:rPr>
                <w:rFonts w:ascii="新細明體" w:hint="eastAsia"/>
                <w:color w:val="000000"/>
                <w:spacing w:val="10"/>
              </w:rPr>
              <w:t>以</w:t>
            </w:r>
            <w:r w:rsidRPr="0097416F">
              <w:rPr>
                <w:rFonts w:ascii="新細明體" w:hAnsi="新細明體" w:hint="eastAsia"/>
                <w:color w:val="000000"/>
                <w:spacing w:val="10"/>
              </w:rPr>
              <w:t>及外匯收入(支出)交易日報。</w:t>
            </w:r>
          </w:p>
          <w:p w14:paraId="1E0AAF9B" w14:textId="77777777" w:rsidR="004F0000" w:rsidRPr="0097416F" w:rsidRDefault="004F0000" w:rsidP="00682F3E">
            <w:pPr>
              <w:pStyle w:val="ab"/>
              <w:numPr>
                <w:ilvl w:val="0"/>
                <w:numId w:val="9"/>
              </w:numPr>
              <w:tabs>
                <w:tab w:val="left" w:pos="527"/>
              </w:tabs>
              <w:spacing w:line="400" w:lineRule="exact"/>
              <w:ind w:leftChars="0" w:rightChars="47" w:right="113"/>
              <w:jc w:val="both"/>
              <w:rPr>
                <w:rFonts w:ascii="新細明體"/>
                <w:color w:val="000000"/>
                <w:spacing w:val="10"/>
              </w:rPr>
            </w:pPr>
            <w:r w:rsidRPr="0097416F">
              <w:rPr>
                <w:rFonts w:ascii="新細明體" w:hint="eastAsia"/>
                <w:color w:val="000000"/>
                <w:spacing w:val="10"/>
              </w:rPr>
              <w:t>受理公司、有限合夥、行號等值一百萬美元以上，或個人、團體等值五十萬美元以上之</w:t>
            </w:r>
            <w:proofErr w:type="gramStart"/>
            <w:r w:rsidRPr="0097416F">
              <w:rPr>
                <w:rFonts w:ascii="新細明體" w:hint="eastAsia"/>
                <w:color w:val="000000"/>
                <w:spacing w:val="10"/>
              </w:rPr>
              <w:t>結購</w:t>
            </w:r>
            <w:proofErr w:type="gramEnd"/>
            <w:r w:rsidRPr="0097416F">
              <w:rPr>
                <w:rFonts w:ascii="新細明體" w:hint="eastAsia"/>
                <w:color w:val="000000"/>
                <w:spacing w:val="10"/>
              </w:rPr>
              <w:t>、結售外匯，確認交易相關證明文件無誤後，於訂約日立即傳送。</w:t>
            </w:r>
          </w:p>
          <w:p w14:paraId="1AFF8A14" w14:textId="77777777" w:rsidR="004F0000" w:rsidRPr="0097416F" w:rsidRDefault="004F0000" w:rsidP="00682F3E">
            <w:pPr>
              <w:pStyle w:val="ab"/>
              <w:numPr>
                <w:ilvl w:val="0"/>
                <w:numId w:val="9"/>
              </w:numPr>
              <w:tabs>
                <w:tab w:val="left" w:pos="527"/>
              </w:tabs>
              <w:spacing w:line="400" w:lineRule="exact"/>
              <w:ind w:leftChars="0" w:rightChars="47" w:right="113"/>
              <w:jc w:val="both"/>
              <w:rPr>
                <w:rFonts w:ascii="新細明體"/>
                <w:color w:val="000000"/>
                <w:spacing w:val="10"/>
              </w:rPr>
            </w:pPr>
            <w:r w:rsidRPr="0097416F">
              <w:rPr>
                <w:rFonts w:ascii="新細明體" w:hint="eastAsia"/>
                <w:color w:val="000000"/>
                <w:spacing w:val="10"/>
              </w:rPr>
              <w:t>受理客戶等值一百萬美元以上之新臺幣與外幣間換</w:t>
            </w:r>
            <w:proofErr w:type="gramStart"/>
            <w:r w:rsidRPr="0097416F">
              <w:rPr>
                <w:rFonts w:ascii="新細明體" w:hint="eastAsia"/>
                <w:color w:val="000000"/>
                <w:spacing w:val="10"/>
              </w:rPr>
              <w:t>匯</w:t>
            </w:r>
            <w:proofErr w:type="gramEnd"/>
            <w:r w:rsidRPr="0097416F">
              <w:rPr>
                <w:rFonts w:ascii="新細明體" w:hint="eastAsia"/>
                <w:color w:val="000000"/>
                <w:spacing w:val="10"/>
              </w:rPr>
              <w:t>交易及換</w:t>
            </w:r>
            <w:proofErr w:type="gramStart"/>
            <w:r w:rsidRPr="0097416F">
              <w:rPr>
                <w:rFonts w:ascii="新細明體" w:hint="eastAsia"/>
                <w:color w:val="000000"/>
                <w:spacing w:val="10"/>
              </w:rPr>
              <w:t>匯</w:t>
            </w:r>
            <w:proofErr w:type="gramEnd"/>
            <w:r w:rsidRPr="0097416F">
              <w:rPr>
                <w:rFonts w:ascii="新細明體" w:hint="eastAsia"/>
                <w:color w:val="000000"/>
                <w:spacing w:val="10"/>
              </w:rPr>
              <w:t>換利交易，確認交易相關證明文件無誤後，於訂約日之次營業日中午十二時前傳送。</w:t>
            </w:r>
          </w:p>
          <w:p w14:paraId="5860E0A7" w14:textId="77777777" w:rsidR="00F87A4A" w:rsidRPr="0097416F" w:rsidRDefault="003151F0" w:rsidP="00682F3E">
            <w:pPr>
              <w:numPr>
                <w:ilvl w:val="0"/>
                <w:numId w:val="8"/>
              </w:numPr>
              <w:tabs>
                <w:tab w:val="left" w:pos="822"/>
              </w:tabs>
              <w:spacing w:line="400" w:lineRule="exact"/>
              <w:ind w:leftChars="165" w:left="1181" w:rightChars="47" w:right="113" w:hangingChars="327" w:hanging="785"/>
              <w:jc w:val="both"/>
              <w:rPr>
                <w:rFonts w:ascii="新細明體"/>
                <w:color w:val="000000"/>
                <w:spacing w:val="10"/>
              </w:rPr>
            </w:pPr>
            <w:r w:rsidRPr="0097416F">
              <w:rPr>
                <w:rFonts w:hint="eastAsia"/>
              </w:rPr>
              <w:t>外匯證券商</w:t>
            </w:r>
            <w:r w:rsidR="004F0000" w:rsidRPr="0097416F">
              <w:rPr>
                <w:rFonts w:ascii="新細明體" w:hint="eastAsia"/>
                <w:color w:val="000000"/>
                <w:spacing w:val="10"/>
              </w:rPr>
              <w:t>自行訂定與客戶外匯交易之買賣匯率，且每筆交易金額在一萬美元以下涉及新臺幣之匯率，應於每營業日上午九時三十分以前，在營業場所揭示，並於公開之網站或其他足使公眾知悉之方式揭露。</w:t>
            </w:r>
          </w:p>
          <w:p w14:paraId="17975A23" w14:textId="77777777" w:rsidR="00316476" w:rsidRPr="0097416F" w:rsidRDefault="0038288D" w:rsidP="00EA5338">
            <w:pPr>
              <w:pStyle w:val="ab"/>
              <w:numPr>
                <w:ilvl w:val="1"/>
                <w:numId w:val="2"/>
              </w:numPr>
              <w:tabs>
                <w:tab w:val="left" w:pos="527"/>
              </w:tabs>
              <w:spacing w:line="400" w:lineRule="exact"/>
              <w:ind w:leftChars="0" w:rightChars="47" w:right="113" w:hanging="1123"/>
              <w:jc w:val="both"/>
              <w:rPr>
                <w:rFonts w:ascii="新細明體"/>
                <w:color w:val="000000"/>
                <w:spacing w:val="10"/>
              </w:rPr>
            </w:pPr>
            <w:r w:rsidRPr="0097416F">
              <w:rPr>
                <w:rFonts w:hint="eastAsia"/>
              </w:rPr>
              <w:t>外匯衍生性商品業務</w:t>
            </w:r>
          </w:p>
          <w:p w14:paraId="2469A0AC" w14:textId="77777777" w:rsidR="005306F8" w:rsidRPr="0097416F" w:rsidRDefault="00605CE5" w:rsidP="00682F3E">
            <w:pPr>
              <w:pStyle w:val="ab"/>
              <w:numPr>
                <w:ilvl w:val="0"/>
                <w:numId w:val="10"/>
              </w:numPr>
              <w:ind w:leftChars="0" w:left="1106" w:hanging="851"/>
              <w:rPr>
                <w:rFonts w:ascii="新細明體" w:hAnsi="新細明體"/>
                <w:color w:val="000000"/>
                <w:spacing w:val="10"/>
              </w:rPr>
            </w:pPr>
            <w:r w:rsidRPr="0097416F">
              <w:rPr>
                <w:rFonts w:hint="eastAsia"/>
              </w:rPr>
              <w:t>外匯證券商</w:t>
            </w:r>
            <w:r w:rsidR="00A622A6" w:rsidRPr="0097416F">
              <w:rPr>
                <w:rFonts w:ascii="新細明體" w:hAnsi="新細明體" w:hint="eastAsia"/>
                <w:color w:val="000000"/>
                <w:spacing w:val="10"/>
              </w:rPr>
              <w:t>於辦理涉及匯率之外匯衍生性商品業務，應</w:t>
            </w:r>
            <w:r w:rsidR="005306F8" w:rsidRPr="0097416F">
              <w:rPr>
                <w:rFonts w:ascii="新細明體" w:hAnsi="新細明體" w:hint="eastAsia"/>
                <w:color w:val="000000"/>
                <w:spacing w:val="10"/>
              </w:rPr>
              <w:t>遵循下列規定：</w:t>
            </w:r>
          </w:p>
          <w:p w14:paraId="0345A38E" w14:textId="77777777" w:rsidR="00AA3C37" w:rsidRPr="0097416F" w:rsidRDefault="00BB20DC" w:rsidP="00AA3C37">
            <w:pPr>
              <w:pStyle w:val="ab"/>
              <w:numPr>
                <w:ilvl w:val="2"/>
                <w:numId w:val="2"/>
              </w:numPr>
              <w:tabs>
                <w:tab w:val="clear" w:pos="1588"/>
              </w:tabs>
              <w:ind w:leftChars="0" w:left="1248" w:hanging="426"/>
              <w:rPr>
                <w:rFonts w:ascii="新細明體" w:hAnsi="新細明體"/>
                <w:color w:val="000000"/>
                <w:spacing w:val="10"/>
              </w:rPr>
            </w:pPr>
            <w:r w:rsidRPr="0097416F">
              <w:rPr>
                <w:rFonts w:ascii="新細明體" w:hAnsi="新細明體" w:hint="eastAsia"/>
                <w:color w:val="000000"/>
                <w:spacing w:val="10"/>
              </w:rPr>
              <w:t>僅得辦理單項契約，不得就該單項契約自行組合或與其他衍生性商品、新臺幣或外幣本金或其他業務、產品組合。</w:t>
            </w:r>
          </w:p>
          <w:p w14:paraId="21A0337D" w14:textId="77777777" w:rsidR="00AA3C37" w:rsidRPr="0097416F" w:rsidRDefault="00BB20DC" w:rsidP="00AA3C37">
            <w:pPr>
              <w:pStyle w:val="ab"/>
              <w:numPr>
                <w:ilvl w:val="2"/>
                <w:numId w:val="2"/>
              </w:numPr>
              <w:tabs>
                <w:tab w:val="clear" w:pos="1588"/>
              </w:tabs>
              <w:ind w:leftChars="0" w:left="1248" w:hanging="426"/>
              <w:rPr>
                <w:rFonts w:ascii="新細明體" w:hAnsi="新細明體"/>
                <w:color w:val="000000"/>
                <w:spacing w:val="10"/>
              </w:rPr>
            </w:pPr>
            <w:proofErr w:type="gramStart"/>
            <w:r w:rsidRPr="0097416F">
              <w:rPr>
                <w:rFonts w:ascii="新細明體" w:hAnsi="新細明體" w:hint="eastAsia"/>
                <w:color w:val="000000"/>
                <w:spacing w:val="10"/>
              </w:rPr>
              <w:t>應憑與同一</w:t>
            </w:r>
            <w:proofErr w:type="gramEnd"/>
            <w:r w:rsidRPr="0097416F">
              <w:rPr>
                <w:rFonts w:ascii="新細明體" w:hAnsi="新細明體" w:hint="eastAsia"/>
                <w:color w:val="000000"/>
                <w:spacing w:val="10"/>
              </w:rPr>
              <w:t>客戶辦理經中央銀行許可</w:t>
            </w:r>
            <w:r w:rsidR="00523704" w:rsidRPr="0097416F">
              <w:rPr>
                <w:rFonts w:ascii="新細明體" w:hAnsi="新細明體" w:hint="eastAsia"/>
                <w:color w:val="000000"/>
                <w:spacing w:val="10"/>
              </w:rPr>
              <w:t>｢證券業辦理外匯業務管理辦法｣</w:t>
            </w:r>
            <w:r w:rsidRPr="0097416F">
              <w:rPr>
                <w:rFonts w:ascii="新細明體" w:hAnsi="新細明體" w:hint="eastAsia"/>
                <w:color w:val="000000"/>
                <w:spacing w:val="10"/>
              </w:rPr>
              <w:t>第四條第一項第一款及第四款各款業務之實際需求之交易文件辦理。</w:t>
            </w:r>
          </w:p>
          <w:p w14:paraId="19E3FF08" w14:textId="77777777" w:rsidR="00BB20DC" w:rsidRPr="0097416F" w:rsidRDefault="00BB20DC" w:rsidP="00AA3C37">
            <w:pPr>
              <w:pStyle w:val="ab"/>
              <w:numPr>
                <w:ilvl w:val="2"/>
                <w:numId w:val="2"/>
              </w:numPr>
              <w:tabs>
                <w:tab w:val="clear" w:pos="1588"/>
              </w:tabs>
              <w:ind w:leftChars="0" w:left="1248" w:hanging="426"/>
              <w:rPr>
                <w:rFonts w:ascii="新細明體" w:hAnsi="新細明體"/>
                <w:color w:val="000000"/>
                <w:spacing w:val="10"/>
              </w:rPr>
            </w:pPr>
            <w:r w:rsidRPr="0097416F">
              <w:rPr>
                <w:rFonts w:ascii="新細明體" w:hAnsi="新細明體" w:hint="eastAsia"/>
                <w:color w:val="000000"/>
                <w:spacing w:val="10"/>
              </w:rPr>
              <w:t>與客戶從事外幣有價證券附條件交易文件，僅得憑以辦理外幣間換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交易。</w:t>
            </w:r>
          </w:p>
          <w:p w14:paraId="5ABB9E5C" w14:textId="77777777" w:rsidR="00EA3169" w:rsidRPr="0097416F" w:rsidRDefault="00605CE5" w:rsidP="00682F3E">
            <w:pPr>
              <w:pStyle w:val="ab"/>
              <w:numPr>
                <w:ilvl w:val="0"/>
                <w:numId w:val="10"/>
              </w:numPr>
              <w:ind w:leftChars="0" w:left="1248" w:hanging="851"/>
              <w:jc w:val="both"/>
              <w:rPr>
                <w:rFonts w:ascii="新細明體" w:hAnsi="新細明體"/>
                <w:color w:val="000000"/>
                <w:spacing w:val="10"/>
              </w:rPr>
            </w:pPr>
            <w:r w:rsidRPr="0097416F">
              <w:rPr>
                <w:rFonts w:hint="eastAsia"/>
              </w:rPr>
              <w:t>外匯證券商</w:t>
            </w:r>
            <w:r w:rsidR="00DF596E" w:rsidRPr="0097416F">
              <w:rPr>
                <w:rFonts w:ascii="新細明體" w:hAnsi="新細明體" w:hint="eastAsia"/>
                <w:color w:val="000000"/>
                <w:spacing w:val="10"/>
              </w:rPr>
              <w:t>辦理</w:t>
            </w:r>
            <w:r w:rsidR="00EA3169" w:rsidRPr="0097416F">
              <w:rPr>
                <w:rFonts w:ascii="新細明體" w:hAnsi="新細明體" w:hint="eastAsia"/>
                <w:color w:val="000000"/>
                <w:spacing w:val="10"/>
              </w:rPr>
              <w:t>涉及新臺幣匯率之外匯衍生性商品業務</w:t>
            </w:r>
            <w:r w:rsidR="00DF596E" w:rsidRPr="0097416F">
              <w:rPr>
                <w:rFonts w:ascii="新細明體" w:hAnsi="新細明體" w:hint="eastAsia"/>
                <w:color w:val="000000"/>
                <w:spacing w:val="10"/>
              </w:rPr>
              <w:t>，除遵循前述（</w:t>
            </w:r>
            <w:r w:rsidR="00847DF8" w:rsidRPr="0097416F">
              <w:rPr>
                <w:rFonts w:ascii="新細明體" w:hAnsi="新細明體" w:hint="eastAsia"/>
                <w:color w:val="000000"/>
                <w:spacing w:val="10"/>
              </w:rPr>
              <w:t>一</w:t>
            </w:r>
            <w:r w:rsidR="00DF596E" w:rsidRPr="0097416F">
              <w:rPr>
                <w:rFonts w:ascii="新細明體" w:hAnsi="新細明體" w:hint="eastAsia"/>
                <w:color w:val="000000"/>
                <w:spacing w:val="10"/>
              </w:rPr>
              <w:t>）規定外，其</w:t>
            </w:r>
            <w:r w:rsidR="00EA3169" w:rsidRPr="0097416F">
              <w:rPr>
                <w:rFonts w:ascii="新細明體" w:hAnsi="新細明體" w:hint="eastAsia"/>
                <w:color w:val="000000"/>
                <w:spacing w:val="10"/>
              </w:rPr>
              <w:t>範圍及應遵循事項如下：</w:t>
            </w:r>
          </w:p>
          <w:p w14:paraId="6AB7220F" w14:textId="77777777" w:rsidR="00EA3169" w:rsidRPr="0097416F" w:rsidRDefault="00EA3169" w:rsidP="00682F3E">
            <w:pPr>
              <w:pStyle w:val="ab"/>
              <w:numPr>
                <w:ilvl w:val="0"/>
                <w:numId w:val="15"/>
              </w:numPr>
              <w:ind w:leftChars="0"/>
              <w:jc w:val="both"/>
              <w:rPr>
                <w:rFonts w:ascii="新細明體" w:hAnsi="新細明體"/>
                <w:color w:val="000000"/>
                <w:spacing w:val="10"/>
              </w:rPr>
            </w:pPr>
            <w:r w:rsidRPr="0097416F">
              <w:rPr>
                <w:rFonts w:ascii="新細明體" w:hAnsi="新細明體" w:hint="eastAsia"/>
                <w:color w:val="000000"/>
                <w:spacing w:val="10"/>
              </w:rPr>
              <w:t>新臺幣與外幣間換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交易業務(FX SWAP)：</w:t>
            </w:r>
          </w:p>
          <w:p w14:paraId="0EA29635" w14:textId="77777777" w:rsidR="009B7159" w:rsidRDefault="00EA3169" w:rsidP="009B7159">
            <w:pPr>
              <w:pStyle w:val="ab"/>
              <w:numPr>
                <w:ilvl w:val="3"/>
                <w:numId w:val="2"/>
              </w:numPr>
              <w:tabs>
                <w:tab w:val="clear" w:pos="2126"/>
                <w:tab w:val="num" w:pos="1106"/>
              </w:tabs>
              <w:ind w:leftChars="402" w:left="1532" w:hangingChars="218" w:hanging="567"/>
              <w:jc w:val="both"/>
              <w:rPr>
                <w:rFonts w:ascii="新細明體" w:hAnsi="新細明體"/>
                <w:color w:val="000000"/>
                <w:spacing w:val="10"/>
              </w:rPr>
            </w:pPr>
            <w:r w:rsidRPr="009B7159">
              <w:rPr>
                <w:rFonts w:ascii="新細明體" w:hAnsi="新細明體" w:hint="eastAsia"/>
                <w:color w:val="000000"/>
                <w:spacing w:val="10"/>
              </w:rPr>
              <w:t>換</w:t>
            </w:r>
            <w:proofErr w:type="gramStart"/>
            <w:r w:rsidRPr="009B7159">
              <w:rPr>
                <w:rFonts w:ascii="新細明體" w:hAnsi="新細明體" w:hint="eastAsia"/>
                <w:color w:val="000000"/>
                <w:spacing w:val="10"/>
              </w:rPr>
              <w:t>匯</w:t>
            </w:r>
            <w:proofErr w:type="gramEnd"/>
            <w:r w:rsidRPr="009B7159">
              <w:rPr>
                <w:rFonts w:ascii="新細明體" w:hAnsi="新細明體" w:hint="eastAsia"/>
                <w:color w:val="000000"/>
                <w:spacing w:val="10"/>
              </w:rPr>
              <w:t>交易係指辦理即期外匯或遠期外匯之同時，應即</w:t>
            </w:r>
            <w:proofErr w:type="gramStart"/>
            <w:r w:rsidRPr="009B7159">
              <w:rPr>
                <w:rFonts w:ascii="新細明體" w:hAnsi="新細明體" w:hint="eastAsia"/>
                <w:color w:val="000000"/>
                <w:spacing w:val="10"/>
              </w:rPr>
              <w:t>承作</w:t>
            </w:r>
            <w:proofErr w:type="gramEnd"/>
            <w:r w:rsidRPr="009B7159">
              <w:rPr>
                <w:rFonts w:ascii="新細明體" w:hAnsi="新細明體" w:hint="eastAsia"/>
                <w:color w:val="000000"/>
                <w:spacing w:val="10"/>
              </w:rPr>
              <w:t>相等金額、不同方向及不同到期日之遠期外匯。</w:t>
            </w:r>
          </w:p>
          <w:p w14:paraId="0E69334B" w14:textId="77777777" w:rsidR="009B7159" w:rsidRDefault="00EA3169" w:rsidP="009B7159">
            <w:pPr>
              <w:pStyle w:val="ab"/>
              <w:numPr>
                <w:ilvl w:val="3"/>
                <w:numId w:val="2"/>
              </w:numPr>
              <w:tabs>
                <w:tab w:val="clear" w:pos="2126"/>
                <w:tab w:val="num" w:pos="1106"/>
              </w:tabs>
              <w:ind w:leftChars="402" w:left="1532" w:hangingChars="218" w:hanging="567"/>
              <w:jc w:val="both"/>
              <w:rPr>
                <w:rFonts w:ascii="新細明體" w:hAnsi="新細明體"/>
                <w:color w:val="000000"/>
                <w:spacing w:val="10"/>
              </w:rPr>
            </w:pPr>
            <w:proofErr w:type="gramStart"/>
            <w:r w:rsidRPr="009B7159">
              <w:rPr>
                <w:rFonts w:ascii="新細明體" w:hAnsi="新細明體" w:hint="eastAsia"/>
                <w:color w:val="000000"/>
                <w:spacing w:val="10"/>
              </w:rPr>
              <w:t>承作</w:t>
            </w:r>
            <w:proofErr w:type="gramEnd"/>
            <w:r w:rsidRPr="009B7159">
              <w:rPr>
                <w:rFonts w:ascii="新細明體" w:hAnsi="新細明體" w:hint="eastAsia"/>
                <w:color w:val="000000"/>
                <w:spacing w:val="10"/>
              </w:rPr>
              <w:t>對象以國內法人、國外自然人及法人為限。</w:t>
            </w:r>
          </w:p>
          <w:p w14:paraId="74E17506" w14:textId="77777777" w:rsidR="009B7159" w:rsidRDefault="00EA3169" w:rsidP="009B7159">
            <w:pPr>
              <w:pStyle w:val="ab"/>
              <w:numPr>
                <w:ilvl w:val="3"/>
                <w:numId w:val="2"/>
              </w:numPr>
              <w:tabs>
                <w:tab w:val="clear" w:pos="2126"/>
                <w:tab w:val="num" w:pos="1106"/>
              </w:tabs>
              <w:ind w:leftChars="402" w:left="1532" w:hangingChars="218" w:hanging="567"/>
              <w:jc w:val="both"/>
              <w:rPr>
                <w:rFonts w:ascii="新細明體" w:hAnsi="新細明體"/>
                <w:color w:val="000000"/>
                <w:spacing w:val="10"/>
              </w:rPr>
            </w:pPr>
            <w:r w:rsidRPr="009B7159">
              <w:rPr>
                <w:rFonts w:ascii="新細明體" w:hAnsi="新細明體" w:hint="eastAsia"/>
                <w:color w:val="000000"/>
                <w:spacing w:val="10"/>
              </w:rPr>
              <w:t>換</w:t>
            </w:r>
            <w:proofErr w:type="gramStart"/>
            <w:r w:rsidRPr="009B7159">
              <w:rPr>
                <w:rFonts w:ascii="新細明體" w:hAnsi="新細明體" w:hint="eastAsia"/>
                <w:color w:val="000000"/>
                <w:spacing w:val="10"/>
              </w:rPr>
              <w:t>匯</w:t>
            </w:r>
            <w:proofErr w:type="gramEnd"/>
            <w:r w:rsidRPr="009B7159">
              <w:rPr>
                <w:rFonts w:ascii="新細明體" w:hAnsi="新細明體" w:hint="eastAsia"/>
                <w:color w:val="000000"/>
                <w:spacing w:val="10"/>
              </w:rPr>
              <w:t>交易結匯時，應查驗客戶是否依</w:t>
            </w:r>
            <w:r w:rsidR="00FD61A1" w:rsidRPr="009B7159">
              <w:rPr>
                <w:rFonts w:ascii="新細明體" w:hAnsi="新細明體" w:hint="eastAsia"/>
                <w:color w:val="000000"/>
                <w:spacing w:val="10"/>
              </w:rPr>
              <w:t>中央銀行</w:t>
            </w:r>
            <w:r w:rsidR="00E41287" w:rsidRPr="009B7159">
              <w:rPr>
                <w:rFonts w:ascii="新細明體" w:hAnsi="新細明體" w:hint="eastAsia"/>
                <w:color w:val="000000"/>
                <w:spacing w:val="10"/>
              </w:rPr>
              <w:t>｢申報辦法｣</w:t>
            </w:r>
            <w:r w:rsidRPr="009B7159">
              <w:rPr>
                <w:rFonts w:ascii="新細明體" w:hAnsi="新細明體" w:hint="eastAsia"/>
                <w:color w:val="000000"/>
                <w:spacing w:val="10"/>
              </w:rPr>
              <w:t>填報申報書，其「外匯收支或交易性質」是否依照實際性質填寫，及註明「換匯交易」；並於買(賣)</w:t>
            </w:r>
            <w:proofErr w:type="gramStart"/>
            <w:r w:rsidRPr="009B7159">
              <w:rPr>
                <w:rFonts w:ascii="新細明體" w:hAnsi="新細明體" w:hint="eastAsia"/>
                <w:color w:val="000000"/>
                <w:spacing w:val="10"/>
              </w:rPr>
              <w:t>匯</w:t>
            </w:r>
            <w:proofErr w:type="gramEnd"/>
            <w:r w:rsidRPr="009B7159">
              <w:rPr>
                <w:rFonts w:ascii="新細明體" w:hAnsi="新細明體" w:hint="eastAsia"/>
                <w:color w:val="000000"/>
                <w:spacing w:val="10"/>
              </w:rPr>
              <w:t>水單上註明</w:t>
            </w:r>
            <w:r w:rsidR="003D1ECC" w:rsidRPr="009B7159">
              <w:rPr>
                <w:rFonts w:ascii="新細明體" w:hAnsi="新細明體" w:hint="eastAsia"/>
                <w:color w:val="000000"/>
                <w:spacing w:val="10"/>
              </w:rPr>
              <w:t>中央銀</w:t>
            </w:r>
            <w:r w:rsidRPr="009B7159">
              <w:rPr>
                <w:rFonts w:ascii="新細明體" w:hAnsi="新細明體" w:hint="eastAsia"/>
                <w:color w:val="000000"/>
                <w:spacing w:val="10"/>
              </w:rPr>
              <w:t>行外匯局訂定之「外匯收入(支出)分類及編號」，連同申報書填報「外匯收入(支出)交易日報」，展期時亦同。</w:t>
            </w:r>
          </w:p>
          <w:p w14:paraId="08534A8A" w14:textId="77777777" w:rsidR="009B7159" w:rsidRDefault="00EA3169" w:rsidP="009B7159">
            <w:pPr>
              <w:pStyle w:val="ab"/>
              <w:numPr>
                <w:ilvl w:val="3"/>
                <w:numId w:val="2"/>
              </w:numPr>
              <w:tabs>
                <w:tab w:val="clear" w:pos="2126"/>
                <w:tab w:val="num" w:pos="1106"/>
              </w:tabs>
              <w:ind w:leftChars="402" w:left="1532" w:hangingChars="218" w:hanging="567"/>
              <w:jc w:val="both"/>
              <w:rPr>
                <w:rFonts w:ascii="新細明體" w:hAnsi="新細明體"/>
                <w:color w:val="000000"/>
                <w:spacing w:val="10"/>
              </w:rPr>
            </w:pPr>
            <w:r w:rsidRPr="009B7159">
              <w:rPr>
                <w:rFonts w:ascii="新細明體" w:hAnsi="新細明體" w:hint="eastAsia"/>
                <w:color w:val="000000"/>
                <w:spacing w:val="10"/>
              </w:rPr>
              <w:t>應填報「換</w:t>
            </w:r>
            <w:proofErr w:type="gramStart"/>
            <w:r w:rsidRPr="009B7159">
              <w:rPr>
                <w:rFonts w:ascii="新細明體" w:hAnsi="新細明體" w:hint="eastAsia"/>
                <w:color w:val="000000"/>
                <w:spacing w:val="10"/>
              </w:rPr>
              <w:t>匯</w:t>
            </w:r>
            <w:proofErr w:type="gramEnd"/>
            <w:r w:rsidRPr="009B7159">
              <w:rPr>
                <w:rFonts w:ascii="新細明體" w:hAnsi="新細明體" w:hint="eastAsia"/>
                <w:color w:val="000000"/>
                <w:spacing w:val="10"/>
              </w:rPr>
              <w:t>及標準型換</w:t>
            </w:r>
            <w:proofErr w:type="gramStart"/>
            <w:r w:rsidRPr="009B7159">
              <w:rPr>
                <w:rFonts w:ascii="新細明體" w:hAnsi="新細明體" w:hint="eastAsia"/>
                <w:color w:val="000000"/>
                <w:spacing w:val="10"/>
              </w:rPr>
              <w:t>匯</w:t>
            </w:r>
            <w:proofErr w:type="gramEnd"/>
            <w:r w:rsidRPr="009B7159">
              <w:rPr>
                <w:rFonts w:ascii="新細明體" w:hAnsi="新細明體" w:hint="eastAsia"/>
                <w:color w:val="000000"/>
                <w:spacing w:val="10"/>
              </w:rPr>
              <w:t>換利交易遠期部位日報表」。</w:t>
            </w:r>
          </w:p>
          <w:p w14:paraId="7E5F3E36" w14:textId="77777777" w:rsidR="009B7159" w:rsidRDefault="00EA3169" w:rsidP="009B7159">
            <w:pPr>
              <w:pStyle w:val="ab"/>
              <w:numPr>
                <w:ilvl w:val="3"/>
                <w:numId w:val="2"/>
              </w:numPr>
              <w:tabs>
                <w:tab w:val="clear" w:pos="2126"/>
                <w:tab w:val="num" w:pos="1106"/>
              </w:tabs>
              <w:ind w:leftChars="402" w:left="1532" w:hangingChars="218" w:hanging="567"/>
              <w:jc w:val="both"/>
              <w:rPr>
                <w:rFonts w:ascii="新細明體" w:hAnsi="新細明體"/>
                <w:color w:val="000000"/>
                <w:spacing w:val="10"/>
              </w:rPr>
            </w:pPr>
            <w:r w:rsidRPr="009B7159">
              <w:rPr>
                <w:rFonts w:ascii="新細明體" w:hAnsi="新細明體" w:hint="eastAsia"/>
                <w:color w:val="000000"/>
                <w:spacing w:val="10"/>
              </w:rPr>
              <w:t>得不計入</w:t>
            </w:r>
            <w:r w:rsidR="003D1ECC" w:rsidRPr="009B7159">
              <w:rPr>
                <w:rFonts w:ascii="新細明體" w:hAnsi="新細明體" w:hint="eastAsia"/>
                <w:color w:val="000000"/>
                <w:spacing w:val="10"/>
              </w:rPr>
              <w:t>中央銀行</w:t>
            </w:r>
            <w:r w:rsidR="00E41287" w:rsidRPr="009B7159">
              <w:rPr>
                <w:rFonts w:ascii="新細明體" w:hAnsi="新細明體" w:hint="eastAsia"/>
                <w:color w:val="000000"/>
                <w:spacing w:val="10"/>
              </w:rPr>
              <w:t>｢申報辦法｣</w:t>
            </w:r>
            <w:r w:rsidRPr="009B7159">
              <w:rPr>
                <w:rFonts w:ascii="新細明體" w:hAnsi="新細明體" w:hint="eastAsia"/>
                <w:color w:val="000000"/>
                <w:spacing w:val="10"/>
              </w:rPr>
              <w:t>第四條第一項第三款所訂之當年累積結匯金額。</w:t>
            </w:r>
          </w:p>
          <w:p w14:paraId="26E292A8" w14:textId="77777777" w:rsidR="00EA3169" w:rsidRPr="009B7159" w:rsidRDefault="00EA3169" w:rsidP="009B7159">
            <w:pPr>
              <w:pStyle w:val="ab"/>
              <w:numPr>
                <w:ilvl w:val="3"/>
                <w:numId w:val="2"/>
              </w:numPr>
              <w:tabs>
                <w:tab w:val="clear" w:pos="2126"/>
                <w:tab w:val="num" w:pos="1106"/>
              </w:tabs>
              <w:ind w:leftChars="402" w:left="1532" w:hangingChars="218" w:hanging="567"/>
              <w:jc w:val="both"/>
              <w:rPr>
                <w:rFonts w:ascii="新細明體" w:hAnsi="新細明體"/>
                <w:color w:val="000000"/>
                <w:spacing w:val="10"/>
              </w:rPr>
            </w:pPr>
            <w:r w:rsidRPr="009B7159">
              <w:rPr>
                <w:rFonts w:ascii="新細明體" w:hAnsi="新細明體" w:hint="eastAsia"/>
                <w:color w:val="000000"/>
                <w:spacing w:val="10"/>
              </w:rPr>
              <w:t>展期時應依當時市場匯率重訂價格，不得依原價格展期。</w:t>
            </w:r>
          </w:p>
          <w:p w14:paraId="5D210661" w14:textId="77777777" w:rsidR="003D1ECC" w:rsidRPr="0097416F" w:rsidRDefault="003D1ECC" w:rsidP="00682F3E">
            <w:pPr>
              <w:pStyle w:val="ab"/>
              <w:numPr>
                <w:ilvl w:val="0"/>
                <w:numId w:val="15"/>
              </w:numPr>
              <w:ind w:leftChars="0"/>
              <w:jc w:val="both"/>
              <w:rPr>
                <w:rFonts w:ascii="新細明體" w:hAnsi="新細明體"/>
                <w:color w:val="000000"/>
                <w:spacing w:val="10"/>
              </w:rPr>
            </w:pPr>
            <w:r w:rsidRPr="0097416F">
              <w:rPr>
                <w:rFonts w:ascii="新細明體" w:hAnsi="新細明體" w:hint="eastAsia"/>
                <w:color w:val="000000"/>
                <w:spacing w:val="10"/>
              </w:rPr>
              <w:t>新臺幣與外幣間換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換利交易業務(CCS)：</w:t>
            </w:r>
          </w:p>
          <w:p w14:paraId="56FE9ECA" w14:textId="77777777" w:rsidR="003D1ECC" w:rsidRPr="0097416F" w:rsidRDefault="003D1ECC" w:rsidP="00682F3E">
            <w:pPr>
              <w:pStyle w:val="ab"/>
              <w:numPr>
                <w:ilvl w:val="6"/>
                <w:numId w:val="23"/>
              </w:numPr>
              <w:ind w:leftChars="0" w:left="1389" w:hanging="425"/>
              <w:jc w:val="both"/>
              <w:rPr>
                <w:rFonts w:ascii="新細明體" w:hAnsi="新細明體"/>
                <w:color w:val="000000"/>
                <w:spacing w:val="10"/>
              </w:rPr>
            </w:pPr>
            <w:proofErr w:type="gramStart"/>
            <w:r w:rsidRPr="0097416F">
              <w:rPr>
                <w:rFonts w:ascii="新細明體" w:hAnsi="新細明體" w:hint="eastAsia"/>
                <w:color w:val="000000"/>
                <w:spacing w:val="10"/>
              </w:rPr>
              <w:t>承作</w:t>
            </w:r>
            <w:proofErr w:type="gramEnd"/>
            <w:r w:rsidRPr="0097416F">
              <w:rPr>
                <w:rFonts w:ascii="新細明體" w:hAnsi="新細明體" w:hint="eastAsia"/>
                <w:color w:val="000000"/>
                <w:spacing w:val="10"/>
              </w:rPr>
              <w:t>對象以國內外法人為限。</w:t>
            </w:r>
          </w:p>
          <w:p w14:paraId="011E8646" w14:textId="77777777" w:rsidR="003D1ECC" w:rsidRPr="0097416F" w:rsidRDefault="003D1ECC" w:rsidP="00682F3E">
            <w:pPr>
              <w:pStyle w:val="ab"/>
              <w:numPr>
                <w:ilvl w:val="6"/>
                <w:numId w:val="23"/>
              </w:numPr>
              <w:ind w:leftChars="0" w:left="1389" w:hanging="425"/>
              <w:jc w:val="both"/>
              <w:rPr>
                <w:rFonts w:ascii="新細明體" w:hAnsi="新細明體"/>
                <w:color w:val="000000"/>
                <w:spacing w:val="10"/>
              </w:rPr>
            </w:pPr>
            <w:r w:rsidRPr="0097416F">
              <w:rPr>
                <w:rFonts w:ascii="新細明體" w:hAnsi="新細明體" w:hint="eastAsia"/>
                <w:color w:val="000000"/>
                <w:spacing w:val="10"/>
              </w:rPr>
              <w:t>辦理本項交易以期初及期末皆交換本金為限。其本金及利息於交割時得不計入中央銀行｢申報辦法｣第四條第一項第三款所訂之當年累積結匯金額。</w:t>
            </w:r>
          </w:p>
          <w:p w14:paraId="0B11EB92" w14:textId="77777777" w:rsidR="003D1ECC" w:rsidRPr="0097416F" w:rsidRDefault="003D1ECC" w:rsidP="00682F3E">
            <w:pPr>
              <w:pStyle w:val="ab"/>
              <w:numPr>
                <w:ilvl w:val="6"/>
                <w:numId w:val="23"/>
              </w:numPr>
              <w:ind w:leftChars="0" w:left="1389" w:hanging="425"/>
              <w:jc w:val="both"/>
              <w:rPr>
                <w:rFonts w:ascii="新細明體" w:hAnsi="新細明體"/>
                <w:color w:val="000000"/>
                <w:spacing w:val="10"/>
              </w:rPr>
            </w:pPr>
            <w:r w:rsidRPr="0097416F">
              <w:rPr>
                <w:rFonts w:ascii="新細明體" w:hAnsi="新細明體" w:hint="eastAsia"/>
                <w:color w:val="000000"/>
                <w:spacing w:val="10"/>
              </w:rPr>
              <w:t>於客戶結匯時應查驗是否依中央銀行｢申報辦法｣填報申報書，其「外匯收支或交易性質」是否依照實際性質填寫，及註明「換匯換利交易」；並於買(賣)</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水單上註明中央銀行外匯局訂定之「外匯收入(支出)分類及編號」，連同申報書填報「外匯收入(支出)交易日報」。</w:t>
            </w:r>
          </w:p>
          <w:p w14:paraId="49870619" w14:textId="77777777" w:rsidR="003D1ECC" w:rsidRPr="0097416F" w:rsidRDefault="003D1ECC" w:rsidP="00682F3E">
            <w:pPr>
              <w:pStyle w:val="ab"/>
              <w:numPr>
                <w:ilvl w:val="6"/>
                <w:numId w:val="23"/>
              </w:numPr>
              <w:ind w:leftChars="0" w:left="1389" w:hanging="425"/>
              <w:jc w:val="both"/>
              <w:rPr>
                <w:rFonts w:ascii="新細明體" w:hAnsi="新細明體"/>
                <w:color w:val="000000"/>
                <w:spacing w:val="10"/>
              </w:rPr>
            </w:pPr>
            <w:r w:rsidRPr="0097416F">
              <w:rPr>
                <w:rFonts w:ascii="新細明體" w:hAnsi="新細明體" w:hint="eastAsia"/>
                <w:color w:val="000000"/>
                <w:spacing w:val="10"/>
              </w:rPr>
              <w:t>應填報「換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及標準型換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換利交易遠期部位日報表」。</w:t>
            </w:r>
          </w:p>
          <w:p w14:paraId="5C01CC0D" w14:textId="77777777" w:rsidR="003D1ECC" w:rsidRPr="0097416F" w:rsidRDefault="003D1ECC" w:rsidP="00682F3E">
            <w:pPr>
              <w:pStyle w:val="ab"/>
              <w:numPr>
                <w:ilvl w:val="0"/>
                <w:numId w:val="15"/>
              </w:numPr>
              <w:ind w:leftChars="0"/>
              <w:jc w:val="both"/>
              <w:rPr>
                <w:rFonts w:ascii="新細明體" w:hAnsi="新細明體"/>
                <w:color w:val="000000"/>
                <w:spacing w:val="10"/>
              </w:rPr>
            </w:pPr>
            <w:r w:rsidRPr="0097416F">
              <w:rPr>
                <w:rFonts w:ascii="新細明體" w:hAnsi="新細明體" w:hint="eastAsia"/>
                <w:color w:val="000000"/>
                <w:spacing w:val="10"/>
              </w:rPr>
              <w:t>新臺幣匯率選擇權業務：</w:t>
            </w:r>
          </w:p>
          <w:p w14:paraId="4BFE0482" w14:textId="77777777" w:rsidR="00452DFC" w:rsidRPr="0097416F" w:rsidRDefault="003D1ECC" w:rsidP="00682F3E">
            <w:pPr>
              <w:pStyle w:val="ab"/>
              <w:numPr>
                <w:ilvl w:val="0"/>
                <w:numId w:val="17"/>
              </w:numPr>
              <w:ind w:leftChars="0" w:hanging="218"/>
              <w:jc w:val="both"/>
              <w:rPr>
                <w:rFonts w:ascii="新細明體" w:hAnsi="新細明體"/>
                <w:color w:val="000000"/>
                <w:spacing w:val="10"/>
              </w:rPr>
            </w:pPr>
            <w:proofErr w:type="gramStart"/>
            <w:r w:rsidRPr="0097416F">
              <w:rPr>
                <w:rFonts w:ascii="新細明體" w:hAnsi="新細明體" w:hint="eastAsia"/>
                <w:color w:val="000000"/>
                <w:spacing w:val="10"/>
              </w:rPr>
              <w:t>承作</w:t>
            </w:r>
            <w:proofErr w:type="gramEnd"/>
            <w:r w:rsidRPr="0097416F">
              <w:rPr>
                <w:rFonts w:ascii="新細明體" w:hAnsi="新細明體" w:hint="eastAsia"/>
                <w:color w:val="000000"/>
                <w:spacing w:val="10"/>
              </w:rPr>
              <w:t>對象以國內外法人為限。</w:t>
            </w:r>
          </w:p>
          <w:p w14:paraId="6AFFDDBE" w14:textId="77777777" w:rsidR="00452DFC" w:rsidRPr="0097416F" w:rsidRDefault="003D1ECC" w:rsidP="00682F3E">
            <w:pPr>
              <w:pStyle w:val="ab"/>
              <w:numPr>
                <w:ilvl w:val="0"/>
                <w:numId w:val="17"/>
              </w:numPr>
              <w:ind w:leftChars="0" w:hanging="218"/>
              <w:jc w:val="both"/>
              <w:rPr>
                <w:rFonts w:ascii="新細明體" w:hAnsi="新細明體"/>
                <w:color w:val="000000"/>
                <w:spacing w:val="10"/>
              </w:rPr>
            </w:pPr>
            <w:r w:rsidRPr="0097416F">
              <w:rPr>
                <w:rFonts w:ascii="新細明體" w:hAnsi="新細明體" w:hint="eastAsia"/>
                <w:color w:val="000000"/>
                <w:spacing w:val="10"/>
              </w:rPr>
              <w:t>到期履約時得以差額或總額交割，且應於契約中訂明。</w:t>
            </w:r>
          </w:p>
          <w:p w14:paraId="74EABF27" w14:textId="77777777" w:rsidR="00452DFC" w:rsidRPr="0097416F" w:rsidRDefault="003D1ECC" w:rsidP="00682F3E">
            <w:pPr>
              <w:pStyle w:val="ab"/>
              <w:numPr>
                <w:ilvl w:val="0"/>
                <w:numId w:val="17"/>
              </w:numPr>
              <w:ind w:leftChars="0" w:left="1389" w:hanging="425"/>
              <w:jc w:val="both"/>
              <w:rPr>
                <w:rFonts w:ascii="新細明體" w:hAnsi="新細明體"/>
                <w:color w:val="000000"/>
                <w:spacing w:val="10"/>
              </w:rPr>
            </w:pPr>
            <w:r w:rsidRPr="0097416F">
              <w:rPr>
                <w:rFonts w:ascii="新細明體" w:hAnsi="新細明體" w:hint="eastAsia"/>
                <w:color w:val="000000"/>
                <w:spacing w:val="10"/>
              </w:rPr>
              <w:t>權利金及履約</w:t>
            </w:r>
            <w:proofErr w:type="gramStart"/>
            <w:r w:rsidRPr="0097416F">
              <w:rPr>
                <w:rFonts w:ascii="新細明體" w:hAnsi="新細明體" w:hint="eastAsia"/>
                <w:color w:val="000000"/>
                <w:spacing w:val="10"/>
              </w:rPr>
              <w:t>交割之幣別</w:t>
            </w:r>
            <w:proofErr w:type="gramEnd"/>
            <w:r w:rsidRPr="0097416F">
              <w:rPr>
                <w:rFonts w:ascii="新細明體" w:hAnsi="新細明體" w:hint="eastAsia"/>
                <w:color w:val="000000"/>
                <w:spacing w:val="10"/>
              </w:rPr>
              <w:t>，得以所</w:t>
            </w:r>
            <w:proofErr w:type="gramStart"/>
            <w:r w:rsidRPr="0097416F">
              <w:rPr>
                <w:rFonts w:ascii="新細明體" w:hAnsi="新細明體" w:hint="eastAsia"/>
                <w:color w:val="000000"/>
                <w:spacing w:val="10"/>
              </w:rPr>
              <w:t>承作</w:t>
            </w:r>
            <w:proofErr w:type="gramEnd"/>
            <w:r w:rsidRPr="0097416F">
              <w:rPr>
                <w:rFonts w:ascii="新細明體" w:hAnsi="新細明體" w:hint="eastAsia"/>
                <w:color w:val="000000"/>
                <w:spacing w:val="10"/>
              </w:rPr>
              <w:t>交易之外幣或新臺幣為之，且應於契約中訂明。</w:t>
            </w:r>
          </w:p>
          <w:p w14:paraId="6CB42231" w14:textId="77777777" w:rsidR="00452DFC" w:rsidRPr="0097416F" w:rsidRDefault="003D1ECC" w:rsidP="00682F3E">
            <w:pPr>
              <w:pStyle w:val="ab"/>
              <w:numPr>
                <w:ilvl w:val="0"/>
                <w:numId w:val="17"/>
              </w:numPr>
              <w:ind w:leftChars="0" w:hanging="218"/>
              <w:jc w:val="both"/>
              <w:rPr>
                <w:rFonts w:ascii="新細明體" w:hAnsi="新細明體"/>
                <w:color w:val="000000"/>
                <w:spacing w:val="10"/>
              </w:rPr>
            </w:pPr>
            <w:r w:rsidRPr="0097416F">
              <w:rPr>
                <w:rFonts w:ascii="新細明體" w:hAnsi="新細明體" w:hint="eastAsia"/>
                <w:color w:val="000000"/>
                <w:spacing w:val="10"/>
              </w:rPr>
              <w:t>僅得辦理陽春型(Plain  Vanilla)選擇權。</w:t>
            </w:r>
          </w:p>
          <w:p w14:paraId="5590A8B6" w14:textId="77777777" w:rsidR="005840A2" w:rsidRPr="0097416F" w:rsidRDefault="003D1ECC" w:rsidP="00682F3E">
            <w:pPr>
              <w:pStyle w:val="ab"/>
              <w:numPr>
                <w:ilvl w:val="0"/>
                <w:numId w:val="17"/>
              </w:numPr>
              <w:ind w:leftChars="0" w:hanging="218"/>
              <w:jc w:val="both"/>
              <w:rPr>
                <w:rFonts w:ascii="新細明體" w:hAnsi="新細明體"/>
                <w:color w:val="000000"/>
                <w:spacing w:val="10"/>
              </w:rPr>
            </w:pPr>
            <w:r w:rsidRPr="0097416F">
              <w:rPr>
                <w:rFonts w:ascii="新細明體" w:hAnsi="新細明體" w:hint="eastAsia"/>
                <w:color w:val="000000"/>
                <w:spacing w:val="10"/>
              </w:rPr>
              <w:t>應填報「新臺幣匯率選擇權交易日報表」。</w:t>
            </w:r>
          </w:p>
          <w:p w14:paraId="29A53226" w14:textId="77777777" w:rsidR="00DF596E" w:rsidRPr="0097416F" w:rsidRDefault="00605CE5" w:rsidP="00682F3E">
            <w:pPr>
              <w:pStyle w:val="ab"/>
              <w:numPr>
                <w:ilvl w:val="0"/>
                <w:numId w:val="10"/>
              </w:numPr>
              <w:ind w:left="1331" w:hanging="851"/>
              <w:rPr>
                <w:rFonts w:ascii="新細明體" w:hAnsi="新細明體"/>
                <w:color w:val="000000"/>
                <w:spacing w:val="10"/>
              </w:rPr>
            </w:pPr>
            <w:r w:rsidRPr="0097416F">
              <w:rPr>
                <w:rFonts w:hint="eastAsia"/>
              </w:rPr>
              <w:t>外匯證券商</w:t>
            </w:r>
            <w:r w:rsidR="00DF596E" w:rsidRPr="0097416F">
              <w:rPr>
                <w:rFonts w:ascii="新細明體" w:hAnsi="新細明體" w:hint="eastAsia"/>
                <w:color w:val="000000"/>
                <w:spacing w:val="10"/>
              </w:rPr>
              <w:t>辦理</w:t>
            </w:r>
            <w:r w:rsidR="007B350C" w:rsidRPr="0097416F">
              <w:rPr>
                <w:rFonts w:ascii="新細明體" w:hAnsi="新細明體" w:hint="eastAsia"/>
                <w:color w:val="000000"/>
                <w:spacing w:val="10"/>
              </w:rPr>
              <w:t>涉及</w:t>
            </w:r>
            <w:r w:rsidR="00BA0C19" w:rsidRPr="0097416F">
              <w:rPr>
                <w:rFonts w:ascii="新細明體" w:hAnsi="新細明體" w:hint="eastAsia"/>
                <w:color w:val="000000"/>
                <w:spacing w:val="10"/>
              </w:rPr>
              <w:t>外幣間匯率</w:t>
            </w:r>
            <w:r w:rsidR="003F2078" w:rsidRPr="0097416F">
              <w:rPr>
                <w:rFonts w:ascii="新細明體" w:hAnsi="新細明體" w:hint="eastAsia"/>
                <w:color w:val="000000"/>
                <w:spacing w:val="10"/>
              </w:rPr>
              <w:t>之外匯衍生性商品業務，</w:t>
            </w:r>
            <w:r w:rsidR="00DF596E" w:rsidRPr="0097416F">
              <w:rPr>
                <w:rFonts w:ascii="新細明體" w:hAnsi="新細明體" w:hint="eastAsia"/>
                <w:color w:val="000000"/>
                <w:spacing w:val="10"/>
              </w:rPr>
              <w:t>除遵循前述（</w:t>
            </w:r>
            <w:r w:rsidR="003161A9" w:rsidRPr="0097416F">
              <w:rPr>
                <w:rFonts w:ascii="新細明體" w:hAnsi="新細明體" w:hint="eastAsia"/>
                <w:color w:val="000000"/>
                <w:spacing w:val="10"/>
              </w:rPr>
              <w:t>一</w:t>
            </w:r>
            <w:r w:rsidR="00DF596E" w:rsidRPr="0097416F">
              <w:rPr>
                <w:rFonts w:ascii="新細明體" w:hAnsi="新細明體" w:hint="eastAsia"/>
                <w:color w:val="000000"/>
                <w:spacing w:val="10"/>
              </w:rPr>
              <w:t>）規定外，應依下列規定辦理：</w:t>
            </w:r>
          </w:p>
          <w:p w14:paraId="4181A216" w14:textId="77777777" w:rsidR="00CF7270" w:rsidRPr="0097416F" w:rsidRDefault="00CF7270" w:rsidP="00682F3E">
            <w:pPr>
              <w:pStyle w:val="ab"/>
              <w:numPr>
                <w:ilvl w:val="0"/>
                <w:numId w:val="18"/>
              </w:numPr>
              <w:ind w:leftChars="0"/>
              <w:rPr>
                <w:rFonts w:ascii="新細明體" w:hAnsi="新細明體"/>
                <w:color w:val="000000"/>
                <w:spacing w:val="10"/>
              </w:rPr>
            </w:pPr>
            <w:r w:rsidRPr="0097416F">
              <w:rPr>
                <w:rFonts w:ascii="新細明體" w:hAnsi="新細明體" w:hint="eastAsia"/>
                <w:color w:val="000000"/>
                <w:spacing w:val="10"/>
              </w:rPr>
              <w:t>辦理外幣間遠期外匯及換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交易業務，展期時應依當時市場匯率重訂展期價格，不得依原價格展期。</w:t>
            </w:r>
          </w:p>
          <w:p w14:paraId="25340E5F" w14:textId="77777777" w:rsidR="00CF7270" w:rsidRPr="0097416F" w:rsidRDefault="00CF7270" w:rsidP="00682F3E">
            <w:pPr>
              <w:pStyle w:val="ab"/>
              <w:numPr>
                <w:ilvl w:val="0"/>
                <w:numId w:val="18"/>
              </w:numPr>
              <w:ind w:leftChars="0"/>
              <w:rPr>
                <w:rFonts w:ascii="新細明體" w:hAnsi="新細明體"/>
                <w:color w:val="000000"/>
                <w:spacing w:val="10"/>
              </w:rPr>
            </w:pPr>
            <w:r w:rsidRPr="0097416F">
              <w:rPr>
                <w:rFonts w:ascii="新細明體" w:hAnsi="新細明體" w:hint="eastAsia"/>
                <w:color w:val="000000"/>
                <w:spacing w:val="10"/>
              </w:rPr>
              <w:t>辦理外幣間換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交易及換</w:t>
            </w:r>
            <w:proofErr w:type="gramStart"/>
            <w:r w:rsidRPr="0097416F">
              <w:rPr>
                <w:rFonts w:ascii="新細明體" w:hAnsi="新細明體" w:hint="eastAsia"/>
                <w:color w:val="000000"/>
                <w:spacing w:val="10"/>
              </w:rPr>
              <w:t>匯</w:t>
            </w:r>
            <w:proofErr w:type="gramEnd"/>
            <w:r w:rsidRPr="0097416F">
              <w:rPr>
                <w:rFonts w:ascii="新細明體" w:hAnsi="新細明體" w:hint="eastAsia"/>
                <w:color w:val="000000"/>
                <w:spacing w:val="10"/>
              </w:rPr>
              <w:t>換利交易業務，交割時應於其他交易憑證上註明適當之「外匯收入(支出)分類及編號」，填報「外匯收入(支出)交易日報」。</w:t>
            </w:r>
          </w:p>
          <w:p w14:paraId="591806F6" w14:textId="77777777" w:rsidR="0025204E" w:rsidRPr="0097416F" w:rsidRDefault="000E28E1" w:rsidP="00682F3E">
            <w:pPr>
              <w:pStyle w:val="ab"/>
              <w:numPr>
                <w:ilvl w:val="0"/>
                <w:numId w:val="10"/>
              </w:numPr>
              <w:ind w:left="1331" w:hanging="851"/>
              <w:rPr>
                <w:rFonts w:ascii="新細明體" w:hAnsi="新細明體"/>
                <w:color w:val="000000"/>
                <w:spacing w:val="10"/>
              </w:rPr>
            </w:pPr>
            <w:r w:rsidRPr="0097416F">
              <w:rPr>
                <w:rFonts w:ascii="新細明體" w:hAnsi="新細明體" w:hint="eastAsia"/>
                <w:color w:val="000000"/>
                <w:spacing w:val="10"/>
              </w:rPr>
              <w:t>公司辦理未涉及匯率之外匯衍生性商品業務，</w:t>
            </w:r>
            <w:r w:rsidR="0025204E" w:rsidRPr="0097416F">
              <w:rPr>
                <w:rFonts w:ascii="新細明體" w:hAnsi="新細明體" w:hint="eastAsia"/>
                <w:color w:val="000000"/>
                <w:spacing w:val="10"/>
              </w:rPr>
              <w:t>應依下列規定辦理：</w:t>
            </w:r>
          </w:p>
          <w:p w14:paraId="09CFEAE8" w14:textId="77777777" w:rsidR="0017083E" w:rsidRPr="0097416F" w:rsidRDefault="0017083E" w:rsidP="00682F3E">
            <w:pPr>
              <w:pStyle w:val="ab"/>
              <w:numPr>
                <w:ilvl w:val="0"/>
                <w:numId w:val="19"/>
              </w:numPr>
              <w:ind w:leftChars="0"/>
              <w:rPr>
                <w:rFonts w:ascii="新細明體" w:hAnsi="新細明體"/>
                <w:color w:val="000000"/>
                <w:spacing w:val="10"/>
              </w:rPr>
            </w:pPr>
            <w:r w:rsidRPr="0097416F">
              <w:rPr>
                <w:rFonts w:ascii="新細明體" w:hAnsi="新細明體" w:hint="eastAsia"/>
                <w:color w:val="000000"/>
                <w:spacing w:val="10"/>
              </w:rPr>
              <w:t>除中央銀行另有規定外，不得連結下列標的：</w:t>
            </w:r>
          </w:p>
          <w:p w14:paraId="08736A1A" w14:textId="77777777" w:rsidR="0017083E" w:rsidRPr="0097416F" w:rsidRDefault="0017083E" w:rsidP="00682F3E">
            <w:pPr>
              <w:pStyle w:val="ab"/>
              <w:numPr>
                <w:ilvl w:val="0"/>
                <w:numId w:val="20"/>
              </w:numPr>
              <w:ind w:leftChars="0"/>
              <w:rPr>
                <w:rFonts w:ascii="新細明體" w:hAnsi="新細明體"/>
                <w:color w:val="000000"/>
                <w:spacing w:val="10"/>
              </w:rPr>
            </w:pPr>
            <w:r w:rsidRPr="0097416F">
              <w:rPr>
                <w:rFonts w:ascii="新細明體" w:hAnsi="新細明體" w:hint="eastAsia"/>
                <w:color w:val="000000"/>
                <w:spacing w:val="10"/>
              </w:rPr>
              <w:t>資產證券化相關之證券或商品。</w:t>
            </w:r>
          </w:p>
          <w:p w14:paraId="4EBA142D" w14:textId="77777777" w:rsidR="0017083E" w:rsidRPr="0097416F" w:rsidRDefault="0017083E" w:rsidP="00682F3E">
            <w:pPr>
              <w:pStyle w:val="ab"/>
              <w:numPr>
                <w:ilvl w:val="0"/>
                <w:numId w:val="20"/>
              </w:numPr>
              <w:ind w:leftChars="0"/>
              <w:rPr>
                <w:rFonts w:ascii="新細明體" w:hAnsi="新細明體"/>
                <w:color w:val="000000"/>
                <w:spacing w:val="10"/>
              </w:rPr>
            </w:pPr>
            <w:r w:rsidRPr="0097416F">
              <w:rPr>
                <w:rFonts w:ascii="新細明體" w:hAnsi="新細明體" w:hint="eastAsia"/>
                <w:color w:val="000000"/>
                <w:spacing w:val="10"/>
              </w:rPr>
              <w:t>未公開上市之大陸地區個股、股價指數或指數股票型基金。</w:t>
            </w:r>
          </w:p>
          <w:p w14:paraId="53A4ED0B" w14:textId="77777777" w:rsidR="0017083E" w:rsidRPr="0097416F" w:rsidRDefault="0017083E" w:rsidP="00682F3E">
            <w:pPr>
              <w:pStyle w:val="ab"/>
              <w:numPr>
                <w:ilvl w:val="0"/>
                <w:numId w:val="20"/>
              </w:numPr>
              <w:ind w:leftChars="0"/>
              <w:rPr>
                <w:rFonts w:ascii="新細明體" w:hAnsi="新細明體"/>
                <w:color w:val="000000"/>
                <w:spacing w:val="10"/>
              </w:rPr>
            </w:pPr>
            <w:r w:rsidRPr="0097416F">
              <w:rPr>
                <w:rFonts w:ascii="新細明體" w:hAnsi="新細明體" w:hint="eastAsia"/>
                <w:color w:val="000000"/>
                <w:spacing w:val="10"/>
              </w:rPr>
              <w:t>國內外私募之有價證券。</w:t>
            </w:r>
          </w:p>
          <w:p w14:paraId="7926B202" w14:textId="77777777" w:rsidR="00F832FD" w:rsidRPr="0097416F" w:rsidRDefault="0017083E" w:rsidP="00682F3E">
            <w:pPr>
              <w:pStyle w:val="ab"/>
              <w:numPr>
                <w:ilvl w:val="0"/>
                <w:numId w:val="20"/>
              </w:numPr>
              <w:ind w:leftChars="0"/>
              <w:rPr>
                <w:rFonts w:ascii="新細明體" w:hAnsi="新細明體"/>
                <w:color w:val="000000"/>
                <w:spacing w:val="10"/>
              </w:rPr>
            </w:pPr>
            <w:r w:rsidRPr="0097416F">
              <w:rPr>
                <w:rFonts w:ascii="新細明體" w:hAnsi="新細明體" w:hint="eastAsia"/>
                <w:color w:val="000000"/>
                <w:spacing w:val="10"/>
              </w:rPr>
              <w:t>國內證券投資信託事業於海外發行且未於證券市場掛牌交易之受益憑證。</w:t>
            </w:r>
          </w:p>
          <w:p w14:paraId="5C87EFF6" w14:textId="77777777" w:rsidR="0017083E" w:rsidRPr="0097416F" w:rsidRDefault="0017083E" w:rsidP="00682F3E">
            <w:pPr>
              <w:pStyle w:val="ab"/>
              <w:numPr>
                <w:ilvl w:val="0"/>
                <w:numId w:val="20"/>
              </w:numPr>
              <w:ind w:leftChars="0"/>
              <w:rPr>
                <w:rFonts w:ascii="新細明體" w:hAnsi="新細明體"/>
                <w:color w:val="000000"/>
                <w:spacing w:val="10"/>
              </w:rPr>
            </w:pPr>
            <w:r w:rsidRPr="0097416F">
              <w:rPr>
                <w:rFonts w:ascii="新細明體" w:hAnsi="新細明體" w:hint="eastAsia"/>
                <w:color w:val="000000"/>
                <w:spacing w:val="10"/>
              </w:rPr>
              <w:t>國內外機構編製之</w:t>
            </w:r>
            <w:proofErr w:type="gramStart"/>
            <w:r w:rsidRPr="0097416F">
              <w:rPr>
                <w:rFonts w:ascii="新細明體" w:hAnsi="新細明體" w:hint="eastAsia"/>
                <w:color w:val="000000"/>
                <w:spacing w:val="10"/>
              </w:rPr>
              <w:t>臺</w:t>
            </w:r>
            <w:proofErr w:type="gramEnd"/>
            <w:r w:rsidRPr="0097416F">
              <w:rPr>
                <w:rFonts w:ascii="新細明體" w:hAnsi="新細明體" w:hint="eastAsia"/>
                <w:color w:val="000000"/>
                <w:spacing w:val="10"/>
              </w:rPr>
              <w:t>股指數及其相關金融商品。</w:t>
            </w:r>
            <w:proofErr w:type="gramStart"/>
            <w:r w:rsidRPr="0097416F">
              <w:rPr>
                <w:rFonts w:ascii="新細明體" w:hAnsi="新細明體" w:hint="eastAsia"/>
                <w:color w:val="000000"/>
                <w:spacing w:val="10"/>
              </w:rPr>
              <w:t>但由櫃買</w:t>
            </w:r>
            <w:proofErr w:type="gramEnd"/>
            <w:r w:rsidRPr="0097416F">
              <w:rPr>
                <w:rFonts w:ascii="新細明體" w:hAnsi="新細明體" w:hint="eastAsia"/>
                <w:color w:val="000000"/>
                <w:spacing w:val="10"/>
              </w:rPr>
              <w:t>中心或證交所編製或合作編製者，不在此限。</w:t>
            </w:r>
          </w:p>
          <w:p w14:paraId="660D864F" w14:textId="77777777" w:rsidR="00C90DF9" w:rsidRPr="00C90DF9" w:rsidRDefault="0025204E" w:rsidP="00682F3E">
            <w:pPr>
              <w:pStyle w:val="ab"/>
              <w:numPr>
                <w:ilvl w:val="0"/>
                <w:numId w:val="19"/>
              </w:numPr>
              <w:ind w:leftChars="0"/>
              <w:rPr>
                <w:rFonts w:ascii="新細明體" w:hAnsi="新細明體"/>
                <w:color w:val="000000"/>
                <w:spacing w:val="10"/>
              </w:rPr>
            </w:pPr>
            <w:r w:rsidRPr="0097416F">
              <w:rPr>
                <w:rFonts w:ascii="新細明體" w:hAnsi="新細明體" w:hint="eastAsia"/>
                <w:color w:val="000000"/>
                <w:spacing w:val="10"/>
              </w:rPr>
              <w:t>外匯信用違約交換(Credit Default Swap)及外匯信用違約選擇權(Credit Default Option )業務：</w:t>
            </w:r>
          </w:p>
          <w:p w14:paraId="2FE66BA7" w14:textId="77777777" w:rsidR="00C90DF9" w:rsidRDefault="00C90DF9" w:rsidP="00682F3E">
            <w:pPr>
              <w:pStyle w:val="ab"/>
              <w:numPr>
                <w:ilvl w:val="0"/>
                <w:numId w:val="21"/>
              </w:numPr>
              <w:ind w:leftChars="697" w:left="2097" w:hangingChars="163" w:hanging="424"/>
              <w:rPr>
                <w:rFonts w:ascii="新細明體" w:hAnsi="新細明體"/>
                <w:color w:val="000000"/>
                <w:spacing w:val="10"/>
              </w:rPr>
            </w:pPr>
            <w:proofErr w:type="gramStart"/>
            <w:r w:rsidRPr="0097416F">
              <w:rPr>
                <w:rFonts w:ascii="新細明體" w:hAnsi="新細明體" w:hint="eastAsia"/>
                <w:color w:val="000000"/>
                <w:spacing w:val="10"/>
              </w:rPr>
              <w:t>承作</w:t>
            </w:r>
            <w:proofErr w:type="gramEnd"/>
            <w:r w:rsidRPr="0097416F">
              <w:rPr>
                <w:rFonts w:ascii="新細明體" w:hAnsi="新細明體" w:hint="eastAsia"/>
                <w:color w:val="000000"/>
                <w:spacing w:val="10"/>
              </w:rPr>
              <w:t>對象限於屬法人之專業客戶</w:t>
            </w:r>
            <w:r>
              <w:rPr>
                <w:rFonts w:ascii="新細明體" w:hAnsi="新細明體" w:hint="eastAsia"/>
                <w:color w:val="000000"/>
                <w:spacing w:val="10"/>
              </w:rPr>
              <w:t>。</w:t>
            </w:r>
          </w:p>
          <w:p w14:paraId="35BCAF2C" w14:textId="77777777" w:rsidR="00C90DF9" w:rsidRDefault="0025204E" w:rsidP="00682F3E">
            <w:pPr>
              <w:pStyle w:val="ab"/>
              <w:numPr>
                <w:ilvl w:val="0"/>
                <w:numId w:val="21"/>
              </w:numPr>
              <w:ind w:leftChars="697" w:left="2097" w:hangingChars="163" w:hanging="424"/>
              <w:rPr>
                <w:rFonts w:ascii="新細明體" w:hAnsi="新細明體"/>
                <w:color w:val="000000"/>
                <w:spacing w:val="10"/>
              </w:rPr>
            </w:pPr>
            <w:r w:rsidRPr="00C90DF9">
              <w:rPr>
                <w:rFonts w:ascii="新細明體" w:hAnsi="新細明體" w:hint="eastAsia"/>
                <w:color w:val="000000"/>
                <w:spacing w:val="10"/>
              </w:rPr>
              <w:t>對象如為國內客戶者，除其主管機關規定得</w:t>
            </w:r>
            <w:proofErr w:type="gramStart"/>
            <w:r w:rsidRPr="00C90DF9">
              <w:rPr>
                <w:rFonts w:ascii="新細明體" w:hAnsi="新細明體" w:hint="eastAsia"/>
                <w:color w:val="000000"/>
                <w:spacing w:val="10"/>
              </w:rPr>
              <w:t>承作</w:t>
            </w:r>
            <w:proofErr w:type="gramEnd"/>
            <w:r w:rsidRPr="00C90DF9">
              <w:rPr>
                <w:rFonts w:ascii="新細明體" w:hAnsi="新細明體" w:hint="eastAsia"/>
                <w:color w:val="000000"/>
                <w:spacing w:val="10"/>
              </w:rPr>
              <w:t>信用衍生性商品且為信用風險承擔者外，僅得</w:t>
            </w:r>
            <w:proofErr w:type="gramStart"/>
            <w:r w:rsidRPr="00C90DF9">
              <w:rPr>
                <w:rFonts w:ascii="新細明體" w:hAnsi="新細明體" w:hint="eastAsia"/>
                <w:color w:val="000000"/>
                <w:spacing w:val="10"/>
              </w:rPr>
              <w:t>承作</w:t>
            </w:r>
            <w:proofErr w:type="gramEnd"/>
            <w:r w:rsidRPr="00C90DF9">
              <w:rPr>
                <w:rFonts w:ascii="新細明體" w:hAnsi="新細明體" w:hint="eastAsia"/>
                <w:color w:val="000000"/>
                <w:spacing w:val="10"/>
              </w:rPr>
              <w:t>客戶為信用風險買方之外匯信用衍生性商品。</w:t>
            </w:r>
          </w:p>
          <w:p w14:paraId="22990C18" w14:textId="77777777" w:rsidR="00C90DF9" w:rsidRDefault="0025204E" w:rsidP="00682F3E">
            <w:pPr>
              <w:pStyle w:val="ab"/>
              <w:numPr>
                <w:ilvl w:val="0"/>
                <w:numId w:val="21"/>
              </w:numPr>
              <w:ind w:leftChars="697" w:left="2097" w:hangingChars="163" w:hanging="424"/>
              <w:rPr>
                <w:rFonts w:ascii="新細明體" w:hAnsi="新細明體"/>
                <w:color w:val="000000"/>
                <w:spacing w:val="10"/>
              </w:rPr>
            </w:pPr>
            <w:r w:rsidRPr="00C90DF9">
              <w:rPr>
                <w:rFonts w:ascii="新細明體" w:hAnsi="新細明體" w:hint="eastAsia"/>
                <w:color w:val="000000"/>
                <w:spacing w:val="10"/>
              </w:rPr>
              <w:t>國內客戶如為信用風險承擔者，合約信用實體應符合其主管機關所訂規範，且不得為大陸地區之政府、公司及其直接或間接持有股權達百分之三十以上之公司。</w:t>
            </w:r>
          </w:p>
          <w:p w14:paraId="6471B7C7" w14:textId="77777777" w:rsidR="00C90DF9" w:rsidRDefault="0025204E" w:rsidP="00682F3E">
            <w:pPr>
              <w:pStyle w:val="ab"/>
              <w:numPr>
                <w:ilvl w:val="0"/>
                <w:numId w:val="21"/>
              </w:numPr>
              <w:ind w:leftChars="697" w:left="2097" w:hangingChars="163" w:hanging="424"/>
              <w:rPr>
                <w:rFonts w:ascii="新細明體" w:hAnsi="新細明體"/>
                <w:color w:val="000000"/>
                <w:spacing w:val="10"/>
              </w:rPr>
            </w:pPr>
            <w:r w:rsidRPr="00C90DF9">
              <w:rPr>
                <w:rFonts w:ascii="新細明體" w:hAnsi="新細明體" w:hint="eastAsia"/>
                <w:color w:val="000000"/>
                <w:spacing w:val="10"/>
              </w:rPr>
              <w:t>證券業本身如為信用風險承擔者，且合約信用實體為利害關係人，其交易條件不得優於其他同類對象，並應依相關法令規定辦理。</w:t>
            </w:r>
          </w:p>
          <w:p w14:paraId="79A43CEF" w14:textId="77777777" w:rsidR="0025204E" w:rsidRPr="00C90DF9" w:rsidRDefault="0025204E" w:rsidP="00682F3E">
            <w:pPr>
              <w:pStyle w:val="ab"/>
              <w:numPr>
                <w:ilvl w:val="0"/>
                <w:numId w:val="21"/>
              </w:numPr>
              <w:ind w:leftChars="697" w:left="2097" w:hangingChars="163" w:hanging="424"/>
              <w:rPr>
                <w:rFonts w:ascii="新細明體" w:hAnsi="新細明體"/>
                <w:color w:val="000000"/>
                <w:spacing w:val="10"/>
              </w:rPr>
            </w:pPr>
            <w:r w:rsidRPr="00C90DF9">
              <w:rPr>
                <w:rFonts w:ascii="新細明體" w:hAnsi="新細明體" w:hint="eastAsia"/>
                <w:color w:val="000000"/>
                <w:spacing w:val="10"/>
              </w:rPr>
              <w:t>業務組合為結構型商品辦理者，</w:t>
            </w:r>
            <w:proofErr w:type="gramStart"/>
            <w:r w:rsidRPr="00C90DF9">
              <w:rPr>
                <w:rFonts w:ascii="新細明體" w:hAnsi="新細明體" w:hint="eastAsia"/>
                <w:color w:val="000000"/>
                <w:spacing w:val="10"/>
              </w:rPr>
              <w:t>承作</w:t>
            </w:r>
            <w:proofErr w:type="gramEnd"/>
            <w:r w:rsidRPr="00C90DF9">
              <w:rPr>
                <w:rFonts w:ascii="新細明體" w:hAnsi="新細明體" w:hint="eastAsia"/>
                <w:color w:val="000000"/>
                <w:spacing w:val="10"/>
              </w:rPr>
              <w:t>對象僅限於屬專業機構投資人及國外法人之專業客戶。</w:t>
            </w:r>
          </w:p>
          <w:p w14:paraId="2CC28F64" w14:textId="77777777" w:rsidR="0017083E" w:rsidRPr="0097416F" w:rsidRDefault="0025204E" w:rsidP="00682F3E">
            <w:pPr>
              <w:pStyle w:val="ab"/>
              <w:numPr>
                <w:ilvl w:val="0"/>
                <w:numId w:val="19"/>
              </w:numPr>
              <w:ind w:leftChars="0"/>
              <w:rPr>
                <w:rFonts w:ascii="新細明體" w:hAnsi="新細明體"/>
                <w:color w:val="000000"/>
                <w:spacing w:val="10"/>
              </w:rPr>
            </w:pPr>
            <w:r w:rsidRPr="0097416F">
              <w:rPr>
                <w:rFonts w:ascii="新細明體" w:hAnsi="新細明體" w:hint="eastAsia"/>
                <w:color w:val="000000"/>
                <w:spacing w:val="10"/>
              </w:rPr>
              <w:t>辦理外匯衍生性商品組合式契約或結構型商品業務，應符合各單項業務及連結標的之相關限制及規</w:t>
            </w:r>
            <w:r w:rsidR="004827DC" w:rsidRPr="0097416F">
              <w:rPr>
                <w:rFonts w:ascii="新細明體" w:hAnsi="新細明體" w:hint="eastAsia"/>
                <w:color w:val="000000"/>
                <w:spacing w:val="10"/>
              </w:rPr>
              <w:t>定</w:t>
            </w:r>
            <w:r w:rsidR="0017083E" w:rsidRPr="0097416F">
              <w:rPr>
                <w:rFonts w:ascii="新細明體" w:hAnsi="新細明體" w:hint="eastAsia"/>
                <w:color w:val="000000"/>
                <w:spacing w:val="10"/>
              </w:rPr>
              <w:t>。</w:t>
            </w:r>
          </w:p>
          <w:p w14:paraId="3F03BED4" w14:textId="77777777" w:rsidR="005840A2" w:rsidRPr="0097416F" w:rsidRDefault="00241746" w:rsidP="00682F3E">
            <w:pPr>
              <w:pStyle w:val="ab"/>
              <w:numPr>
                <w:ilvl w:val="0"/>
                <w:numId w:val="19"/>
              </w:numPr>
              <w:ind w:leftChars="0"/>
              <w:rPr>
                <w:rFonts w:ascii="新細明體" w:hAnsi="新細明體"/>
                <w:color w:val="000000"/>
                <w:spacing w:val="10"/>
              </w:rPr>
            </w:pPr>
            <w:r w:rsidRPr="0097416F">
              <w:rPr>
                <w:rFonts w:ascii="新細明體" w:hAnsi="新細明體" w:hint="eastAsia"/>
                <w:color w:val="000000"/>
                <w:spacing w:val="10"/>
              </w:rPr>
              <w:t>連結標的</w:t>
            </w:r>
            <w:r w:rsidR="00E57011" w:rsidRPr="0097416F">
              <w:rPr>
                <w:rFonts w:ascii="新細明體" w:hAnsi="新細明體" w:hint="eastAsia"/>
                <w:color w:val="000000"/>
                <w:spacing w:val="10"/>
              </w:rPr>
              <w:t>之</w:t>
            </w:r>
            <w:r w:rsidRPr="0097416F">
              <w:rPr>
                <w:rFonts w:ascii="新細明體" w:hAnsi="新細明體" w:hint="eastAsia"/>
                <w:color w:val="000000"/>
                <w:spacing w:val="10"/>
              </w:rPr>
              <w:t>外國有價證券及</w:t>
            </w:r>
            <w:proofErr w:type="gramStart"/>
            <w:r w:rsidRPr="0097416F">
              <w:rPr>
                <w:rFonts w:ascii="新細明體" w:hAnsi="新細明體" w:hint="eastAsia"/>
                <w:color w:val="000000"/>
                <w:spacing w:val="10"/>
              </w:rPr>
              <w:t>承作</w:t>
            </w:r>
            <w:proofErr w:type="gramEnd"/>
            <w:r w:rsidRPr="0097416F">
              <w:rPr>
                <w:rFonts w:ascii="新細明體" w:hAnsi="新細明體" w:hint="eastAsia"/>
                <w:color w:val="000000"/>
                <w:spacing w:val="10"/>
              </w:rPr>
              <w:t>對象，應符合金管會</w:t>
            </w:r>
            <w:r w:rsidR="00535BD8" w:rsidRPr="0097416F">
              <w:rPr>
                <w:rFonts w:ascii="新細明體" w:hAnsi="新細明體" w:hint="eastAsia"/>
                <w:color w:val="000000"/>
                <w:spacing w:val="10"/>
              </w:rPr>
              <w:t>｢</w:t>
            </w:r>
            <w:r w:rsidR="00535BD8" w:rsidRPr="0097416F">
              <w:rPr>
                <w:rFonts w:ascii="新細明體" w:hAnsi="新細明體"/>
                <w:color w:val="000000"/>
                <w:spacing w:val="10"/>
              </w:rPr>
              <w:t>證券商受託買賣外國有價證券管理規則</w:t>
            </w:r>
            <w:r w:rsidR="00535BD8" w:rsidRPr="0097416F">
              <w:rPr>
                <w:rFonts w:ascii="新細明體" w:hAnsi="新細明體" w:hint="eastAsia"/>
                <w:color w:val="000000"/>
                <w:spacing w:val="10"/>
              </w:rPr>
              <w:t>｣</w:t>
            </w:r>
            <w:r w:rsidR="00742E21" w:rsidRPr="0097416F">
              <w:rPr>
                <w:rFonts w:ascii="新細明體" w:hAnsi="新細明體" w:hint="eastAsia"/>
                <w:color w:val="000000"/>
                <w:spacing w:val="10"/>
              </w:rPr>
              <w:t>第六條</w:t>
            </w:r>
            <w:r w:rsidR="00535BD8" w:rsidRPr="0097416F">
              <w:rPr>
                <w:rFonts w:ascii="新細明體" w:hAnsi="新細明體" w:hint="eastAsia"/>
                <w:color w:val="000000"/>
                <w:spacing w:val="10"/>
              </w:rPr>
              <w:t>所訂</w:t>
            </w:r>
            <w:r w:rsidRPr="0097416F">
              <w:rPr>
                <w:rFonts w:ascii="新細明體" w:hAnsi="新細明體" w:hint="eastAsia"/>
                <w:color w:val="000000"/>
                <w:spacing w:val="10"/>
              </w:rPr>
              <w:t>範圍及相關規範，或其他經金管會核定者。</w:t>
            </w:r>
          </w:p>
          <w:p w14:paraId="0DBC9A25" w14:textId="77777777" w:rsidR="005840A2" w:rsidRPr="0097416F" w:rsidRDefault="00735AE2" w:rsidP="00682F3E">
            <w:pPr>
              <w:pStyle w:val="ab"/>
              <w:numPr>
                <w:ilvl w:val="0"/>
                <w:numId w:val="10"/>
              </w:numPr>
              <w:ind w:leftChars="0" w:left="1106" w:hanging="851"/>
              <w:rPr>
                <w:rFonts w:ascii="新細明體" w:hAnsi="新細明體"/>
                <w:color w:val="000000"/>
                <w:spacing w:val="10"/>
              </w:rPr>
            </w:pPr>
            <w:r w:rsidRPr="0097416F">
              <w:rPr>
                <w:rFonts w:ascii="新細明體" w:hint="eastAsia"/>
                <w:color w:val="000000"/>
                <w:spacing w:val="10"/>
              </w:rPr>
              <w:t>公司辦理外匯衍生性商品業務之</w:t>
            </w:r>
            <w:r w:rsidR="004D12FA" w:rsidRPr="0097416F">
              <w:rPr>
                <w:rFonts w:ascii="新細明體" w:hAnsi="新細明體" w:hint="eastAsia"/>
                <w:color w:val="000000"/>
                <w:spacing w:val="10"/>
              </w:rPr>
              <w:t>相關</w:t>
            </w:r>
            <w:r w:rsidR="004D12FA" w:rsidRPr="0097416F">
              <w:rPr>
                <w:rFonts w:ascii="新細明體" w:hint="eastAsia"/>
                <w:color w:val="000000"/>
                <w:spacing w:val="10"/>
              </w:rPr>
              <w:t>人員</w:t>
            </w:r>
            <w:r w:rsidRPr="0097416F">
              <w:rPr>
                <w:rFonts w:ascii="新細明體" w:hint="eastAsia"/>
                <w:color w:val="000000"/>
                <w:spacing w:val="10"/>
              </w:rPr>
              <w:t>，應具備之資格條件及教育訓練，</w:t>
            </w:r>
            <w:proofErr w:type="gramStart"/>
            <w:r w:rsidRPr="0097416F">
              <w:rPr>
                <w:rFonts w:ascii="新細明體" w:hint="eastAsia"/>
                <w:color w:val="000000"/>
                <w:spacing w:val="10"/>
              </w:rPr>
              <w:t>準</w:t>
            </w:r>
            <w:proofErr w:type="gramEnd"/>
            <w:r w:rsidRPr="0097416F">
              <w:rPr>
                <w:rFonts w:ascii="新細明體" w:hint="eastAsia"/>
                <w:color w:val="000000"/>
                <w:spacing w:val="10"/>
              </w:rPr>
              <w:t>用</w:t>
            </w:r>
            <w:r w:rsidRPr="0097416F">
              <w:rPr>
                <w:rFonts w:ascii="新細明體" w:hAnsi="新細明體" w:hint="eastAsia"/>
                <w:color w:val="000000"/>
                <w:spacing w:val="10"/>
              </w:rPr>
              <w:t>｢</w:t>
            </w:r>
            <w:r w:rsidRPr="0097416F">
              <w:rPr>
                <w:rFonts w:ascii="新細明體" w:hint="eastAsia"/>
                <w:color w:val="000000"/>
                <w:spacing w:val="10"/>
              </w:rPr>
              <w:t>銀行業辦理外匯業務管理辦法</w:t>
            </w:r>
            <w:r w:rsidRPr="0097416F">
              <w:rPr>
                <w:rFonts w:ascii="新細明體" w:hAnsi="新細明體" w:hint="eastAsia"/>
                <w:color w:val="000000"/>
                <w:spacing w:val="10"/>
              </w:rPr>
              <w:t>｣</w:t>
            </w:r>
            <w:r w:rsidRPr="0097416F">
              <w:rPr>
                <w:rFonts w:ascii="新細明體" w:hint="eastAsia"/>
                <w:color w:val="000000"/>
                <w:spacing w:val="10"/>
              </w:rPr>
              <w:t>第十四條規定</w:t>
            </w:r>
            <w:r w:rsidRPr="0097416F">
              <w:rPr>
                <w:rFonts w:ascii="新細明體" w:hAnsi="新細明體" w:hint="eastAsia"/>
                <w:color w:val="000000"/>
                <w:spacing w:val="10"/>
              </w:rPr>
              <w:t>，</w:t>
            </w:r>
            <w:r w:rsidRPr="0097416F">
              <w:rPr>
                <w:rFonts w:ascii="新細明體" w:hint="eastAsia"/>
                <w:color w:val="000000"/>
                <w:spacing w:val="10"/>
              </w:rPr>
              <w:t>其中辦理外匯衍生性商品銷售工作之相關人員，亦準用同條推介工作之相關規定</w:t>
            </w:r>
            <w:r w:rsidR="0028194A" w:rsidRPr="0097416F">
              <w:rPr>
                <w:rFonts w:ascii="新細明體" w:hAnsi="新細明體" w:hint="eastAsia"/>
                <w:color w:val="000000"/>
                <w:spacing w:val="10"/>
              </w:rPr>
              <w:t>，</w:t>
            </w:r>
            <w:r w:rsidR="0028194A" w:rsidRPr="0097416F">
              <w:rPr>
                <w:rFonts w:ascii="新細明體" w:hint="eastAsia"/>
                <w:color w:val="000000"/>
                <w:spacing w:val="10"/>
              </w:rPr>
              <w:t>並應符合櫃買中心</w:t>
            </w:r>
            <w:r w:rsidR="0028194A" w:rsidRPr="0097416F">
              <w:rPr>
                <w:rFonts w:ascii="新細明體" w:hAnsi="新細明體" w:hint="eastAsia"/>
                <w:color w:val="000000"/>
                <w:spacing w:val="10"/>
              </w:rPr>
              <w:t>｢</w:t>
            </w:r>
            <w:r w:rsidR="0028194A" w:rsidRPr="0097416F">
              <w:rPr>
                <w:rFonts w:ascii="細明體" w:eastAsia="細明體" w:hAnsi="細明體" w:hint="eastAsia"/>
              </w:rPr>
              <w:t>證券商受託買賣有價證券業務人員銷售衍生性金融商品業務規範</w:t>
            </w:r>
            <w:r w:rsidR="0028194A" w:rsidRPr="0097416F">
              <w:rPr>
                <w:rFonts w:ascii="新細明體" w:hAnsi="新細明體" w:hint="eastAsia"/>
              </w:rPr>
              <w:t>｣</w:t>
            </w:r>
            <w:r w:rsidR="0028194A" w:rsidRPr="0097416F">
              <w:rPr>
                <w:rFonts w:ascii="細明體" w:eastAsia="細明體" w:hAnsi="細明體" w:hint="eastAsia"/>
              </w:rPr>
              <w:t>第3條</w:t>
            </w:r>
            <w:r w:rsidR="0028194A" w:rsidRPr="0097416F">
              <w:rPr>
                <w:rFonts w:ascii="新細明體" w:hint="eastAsia"/>
                <w:color w:val="000000"/>
                <w:spacing w:val="10"/>
              </w:rPr>
              <w:t>業務登記之規定</w:t>
            </w:r>
            <w:r w:rsidR="0028194A" w:rsidRPr="0097416F">
              <w:rPr>
                <w:rFonts w:ascii="新細明體" w:hAnsi="新細明體" w:hint="eastAsia"/>
                <w:color w:val="000000"/>
                <w:spacing w:val="10"/>
              </w:rPr>
              <w:t>。</w:t>
            </w:r>
          </w:p>
          <w:p w14:paraId="177229BA" w14:textId="77777777" w:rsidR="00246B56" w:rsidRPr="0097416F" w:rsidRDefault="00246B56" w:rsidP="00682F3E">
            <w:pPr>
              <w:pStyle w:val="ab"/>
              <w:numPr>
                <w:ilvl w:val="0"/>
                <w:numId w:val="10"/>
              </w:numPr>
              <w:ind w:leftChars="0" w:left="1106" w:hanging="851"/>
              <w:rPr>
                <w:rFonts w:ascii="新細明體" w:hAnsi="新細明體"/>
                <w:color w:val="000000"/>
                <w:spacing w:val="10"/>
              </w:rPr>
            </w:pPr>
            <w:r w:rsidRPr="0097416F">
              <w:rPr>
                <w:rFonts w:ascii="新細明體" w:hint="eastAsia"/>
                <w:color w:val="000000"/>
                <w:spacing w:val="10"/>
              </w:rPr>
              <w:t>公司辦理外匯衍生性商品業務</w:t>
            </w:r>
            <w:r w:rsidRPr="0097416F">
              <w:rPr>
                <w:rFonts w:ascii="新細明體" w:hAnsi="新細明體" w:hint="eastAsia"/>
                <w:color w:val="000000"/>
                <w:spacing w:val="10"/>
              </w:rPr>
              <w:t>，有關確認交易相對人是否符合專業客戶條件、交易規範、落實風險管理、資訊揭露及內部控制與稽核制度，除依相關規定外，並應依下列規定辦理：</w:t>
            </w:r>
          </w:p>
          <w:p w14:paraId="11B78576" w14:textId="77777777" w:rsidR="00C621EC" w:rsidRPr="0097416F" w:rsidRDefault="00C621EC" w:rsidP="00682F3E">
            <w:pPr>
              <w:pStyle w:val="ab"/>
              <w:numPr>
                <w:ilvl w:val="0"/>
                <w:numId w:val="11"/>
              </w:numPr>
              <w:tabs>
                <w:tab w:val="left" w:pos="-453"/>
              </w:tabs>
              <w:spacing w:line="400" w:lineRule="exact"/>
              <w:ind w:leftChars="0" w:left="1106" w:rightChars="47" w:right="113" w:hanging="284"/>
              <w:jc w:val="both"/>
              <w:rPr>
                <w:rFonts w:ascii="新細明體" w:hAnsi="新細明體"/>
                <w:color w:val="000000"/>
                <w:spacing w:val="10"/>
              </w:rPr>
            </w:pPr>
            <w:r w:rsidRPr="0097416F">
              <w:rPr>
                <w:rFonts w:ascii="新細明體" w:hAnsi="新細明體" w:hint="eastAsia"/>
                <w:color w:val="000000"/>
                <w:spacing w:val="10"/>
              </w:rPr>
              <w:t>與客戶間有關交割款項、費用收付，及提前解約或契約到期款項支付，</w:t>
            </w:r>
            <w:proofErr w:type="gramStart"/>
            <w:r w:rsidRPr="0097416F">
              <w:rPr>
                <w:rFonts w:ascii="新細明體" w:hAnsi="新細明體" w:hint="eastAsia"/>
                <w:color w:val="000000"/>
                <w:spacing w:val="10"/>
              </w:rPr>
              <w:t>均應以計價之幣別</w:t>
            </w:r>
            <w:proofErr w:type="gramEnd"/>
            <w:r w:rsidRPr="0097416F">
              <w:rPr>
                <w:rFonts w:ascii="新細明體" w:hAnsi="新細明體" w:hint="eastAsia"/>
                <w:color w:val="000000"/>
                <w:spacing w:val="10"/>
              </w:rPr>
              <w:t>為之。除得自客戶銀行存款帳戶撥轉外，其需辦理結匯者，應由客戶透過外匯指定銀行或</w:t>
            </w:r>
            <w:r w:rsidR="003149DD" w:rsidRPr="0097416F">
              <w:rPr>
                <w:rFonts w:ascii="新細明體" w:hAnsi="新細明體" w:hint="eastAsia"/>
                <w:color w:val="000000"/>
                <w:spacing w:val="10"/>
              </w:rPr>
              <w:t>同一公司為外匯證券商者</w:t>
            </w:r>
            <w:r w:rsidRPr="0097416F">
              <w:rPr>
                <w:rFonts w:ascii="新細明體" w:hAnsi="新細明體" w:hint="eastAsia"/>
                <w:color w:val="000000"/>
                <w:spacing w:val="10"/>
              </w:rPr>
              <w:t>依</w:t>
            </w:r>
            <w:r w:rsidR="000C6985" w:rsidRPr="0097416F">
              <w:rPr>
                <w:rFonts w:ascii="新細明體" w:hAnsi="新細明體" w:hint="eastAsia"/>
                <w:color w:val="000000"/>
                <w:spacing w:val="10"/>
              </w:rPr>
              <w:t>中央銀行</w:t>
            </w:r>
            <w:r w:rsidRPr="0097416F">
              <w:rPr>
                <w:rFonts w:ascii="新細明體" w:hAnsi="新細明體" w:hint="eastAsia"/>
                <w:color w:val="000000"/>
                <w:spacing w:val="10"/>
              </w:rPr>
              <w:t>｢申報辦法｣之規定辦理，不得委託業者代辦。</w:t>
            </w:r>
          </w:p>
          <w:p w14:paraId="4887BEE2" w14:textId="77777777" w:rsidR="00C621EC" w:rsidRPr="0097416F" w:rsidRDefault="00C621EC" w:rsidP="00682F3E">
            <w:pPr>
              <w:pStyle w:val="ab"/>
              <w:numPr>
                <w:ilvl w:val="0"/>
                <w:numId w:val="11"/>
              </w:numPr>
              <w:tabs>
                <w:tab w:val="left" w:pos="-453"/>
              </w:tabs>
              <w:spacing w:line="400" w:lineRule="exact"/>
              <w:ind w:leftChars="0" w:left="1106" w:rightChars="47" w:right="113" w:hanging="284"/>
              <w:jc w:val="both"/>
              <w:rPr>
                <w:rFonts w:ascii="新細明體" w:hAnsi="新細明體"/>
                <w:color w:val="000000"/>
                <w:spacing w:val="10"/>
              </w:rPr>
            </w:pPr>
            <w:r w:rsidRPr="0097416F">
              <w:rPr>
                <w:rFonts w:ascii="新細明體" w:hAnsi="新細明體" w:hint="eastAsia"/>
                <w:color w:val="000000"/>
                <w:spacing w:val="10"/>
              </w:rPr>
              <w:t>不得利用外匯衍生性商品為本身或幫助客戶遞延、隱藏損失或虛報、提前認列收入及其他任何不當方式，粉飾或操縱財務報表。</w:t>
            </w:r>
          </w:p>
          <w:p w14:paraId="1AB2B4BA" w14:textId="77777777" w:rsidR="00C621EC" w:rsidRPr="0097416F" w:rsidRDefault="00C621EC" w:rsidP="00682F3E">
            <w:pPr>
              <w:pStyle w:val="ab"/>
              <w:numPr>
                <w:ilvl w:val="0"/>
                <w:numId w:val="11"/>
              </w:numPr>
              <w:tabs>
                <w:tab w:val="left" w:pos="-453"/>
              </w:tabs>
              <w:spacing w:line="400" w:lineRule="exact"/>
              <w:ind w:leftChars="0" w:left="1106" w:rightChars="47" w:right="113" w:hanging="284"/>
              <w:jc w:val="both"/>
              <w:rPr>
                <w:rFonts w:ascii="新細明體" w:hAnsi="新細明體"/>
                <w:color w:val="000000"/>
                <w:spacing w:val="10"/>
              </w:rPr>
            </w:pPr>
            <w:r w:rsidRPr="0097416F">
              <w:rPr>
                <w:rFonts w:ascii="新細明體" w:hAnsi="新細明體" w:hint="eastAsia"/>
                <w:color w:val="000000"/>
                <w:spacing w:val="10"/>
              </w:rPr>
              <w:t>總公司授權其分公司辦理經中央銀行許可或備查之外匯衍生性商品銷售業務，</w:t>
            </w:r>
            <w:proofErr w:type="gramStart"/>
            <w:r w:rsidRPr="0097416F">
              <w:rPr>
                <w:rFonts w:ascii="新細明體" w:hAnsi="新細明體" w:hint="eastAsia"/>
                <w:color w:val="000000"/>
                <w:spacing w:val="10"/>
              </w:rPr>
              <w:t>應依櫃買</w:t>
            </w:r>
            <w:proofErr w:type="gramEnd"/>
            <w:r w:rsidRPr="0097416F">
              <w:rPr>
                <w:rFonts w:ascii="新細明體" w:hAnsi="新細明體" w:hint="eastAsia"/>
                <w:color w:val="000000"/>
                <w:spacing w:val="10"/>
              </w:rPr>
              <w:t>中心｢證券商受託買賣有價證券業務人員銷售衍生性金融商品業務規範｣辦理。</w:t>
            </w:r>
          </w:p>
          <w:p w14:paraId="54CC0821" w14:textId="77777777" w:rsidR="00C621EC" w:rsidRDefault="00DC672D" w:rsidP="00682F3E">
            <w:pPr>
              <w:pStyle w:val="ab"/>
              <w:numPr>
                <w:ilvl w:val="0"/>
                <w:numId w:val="10"/>
              </w:numPr>
              <w:ind w:leftChars="0" w:left="1106" w:hanging="851"/>
              <w:rPr>
                <w:rFonts w:ascii="新細明體" w:hAnsi="新細明體"/>
                <w:color w:val="000000"/>
                <w:spacing w:val="10"/>
              </w:rPr>
            </w:pPr>
            <w:r w:rsidRPr="0097416F">
              <w:rPr>
                <w:rFonts w:ascii="新細明體" w:hint="eastAsia"/>
                <w:color w:val="000000"/>
                <w:spacing w:val="10"/>
              </w:rPr>
              <w:t>外匯證券商</w:t>
            </w:r>
            <w:r w:rsidR="00C621EC" w:rsidRPr="0097416F">
              <w:rPr>
                <w:rFonts w:ascii="新細明體" w:hint="eastAsia"/>
                <w:color w:val="000000"/>
                <w:spacing w:val="10"/>
              </w:rPr>
              <w:t>辦理外匯衍生性商品業務</w:t>
            </w:r>
            <w:r w:rsidR="00C621EC" w:rsidRPr="0097416F">
              <w:rPr>
                <w:rFonts w:ascii="新細明體" w:hAnsi="新細明體" w:hint="eastAsia"/>
                <w:color w:val="000000"/>
                <w:spacing w:val="10"/>
              </w:rPr>
              <w:t>涉及新臺幣結匯或外幣間之兌換事宜，應依中央銀行｢申報辦法｣及｢</w:t>
            </w:r>
            <w:r w:rsidR="00F61823" w:rsidRPr="0097416F">
              <w:rPr>
                <w:rFonts w:ascii="新細明體" w:hint="eastAsia"/>
                <w:color w:val="000000"/>
                <w:spacing w:val="10"/>
              </w:rPr>
              <w:t>外匯證券商</w:t>
            </w:r>
            <w:r w:rsidR="00C621EC" w:rsidRPr="0097416F">
              <w:rPr>
                <w:rFonts w:ascii="新細明體" w:hAnsi="新細明體" w:hint="eastAsia"/>
                <w:color w:val="000000"/>
                <w:spacing w:val="10"/>
              </w:rPr>
              <w:t>輔導客戶申報外匯收支或交易應注意事項｣之規定辦理。</w:t>
            </w:r>
          </w:p>
          <w:p w14:paraId="3260BB8C" w14:textId="77777777" w:rsidR="00A14414" w:rsidRPr="0097416F" w:rsidRDefault="00D8532C" w:rsidP="00D8532C">
            <w:pPr>
              <w:tabs>
                <w:tab w:val="left" w:pos="255"/>
              </w:tabs>
              <w:spacing w:line="400" w:lineRule="exact"/>
              <w:ind w:leftChars="-11" w:left="399" w:rightChars="47" w:right="113" w:hangingChars="177" w:hanging="425"/>
              <w:jc w:val="both"/>
            </w:pPr>
            <w:r>
              <w:rPr>
                <w:rFonts w:hint="eastAsia"/>
              </w:rPr>
              <w:t>五</w:t>
            </w:r>
            <w:r>
              <w:rPr>
                <w:rFonts w:ascii="標楷體" w:eastAsia="標楷體" w:hAnsi="標楷體" w:hint="eastAsia"/>
              </w:rPr>
              <w:t>、</w:t>
            </w:r>
            <w:r w:rsidR="00C1018E" w:rsidRPr="0097416F">
              <w:rPr>
                <w:rFonts w:hint="eastAsia"/>
              </w:rPr>
              <w:t>公司</w:t>
            </w:r>
            <w:r w:rsidR="00A14414" w:rsidRPr="0097416F">
              <w:rPr>
                <w:rFonts w:hint="eastAsia"/>
              </w:rPr>
              <w:t>辦理外匯業務</w:t>
            </w:r>
            <w:r w:rsidR="00C1018E" w:rsidRPr="0097416F">
              <w:rPr>
                <w:rFonts w:hint="eastAsia"/>
              </w:rPr>
              <w:t>若</w:t>
            </w:r>
            <w:r w:rsidR="00A14414" w:rsidRPr="0097416F">
              <w:rPr>
                <w:rFonts w:hint="eastAsia"/>
              </w:rPr>
              <w:t>涉及人民幣計價或大陸地區標的者，</w:t>
            </w:r>
            <w:r w:rsidR="002A007B" w:rsidRPr="0097416F">
              <w:rPr>
                <w:rFonts w:hint="eastAsia"/>
              </w:rPr>
              <w:t>如該項業務已</w:t>
            </w:r>
            <w:r w:rsidR="005D70AC" w:rsidRPr="0097416F">
              <w:rPr>
                <w:rFonts w:hint="eastAsia"/>
              </w:rPr>
              <w:t>向中央銀行</w:t>
            </w:r>
            <w:r w:rsidR="00B36C2B" w:rsidRPr="0097416F">
              <w:t>申請</w:t>
            </w:r>
            <w:r w:rsidR="002A007B" w:rsidRPr="0097416F">
              <w:rPr>
                <w:rFonts w:hint="eastAsia"/>
              </w:rPr>
              <w:t>許可</w:t>
            </w:r>
            <w:r w:rsidR="00B36C2B" w:rsidRPr="0097416F">
              <w:t>或函報備查，</w:t>
            </w:r>
            <w:r w:rsidR="00B36C2B" w:rsidRPr="0097416F">
              <w:rPr>
                <w:rFonts w:hint="eastAsia"/>
              </w:rPr>
              <w:t>得逕行辦理之</w:t>
            </w:r>
            <w:r w:rsidR="00B36C2B" w:rsidRPr="00D8532C">
              <w:rPr>
                <w:rFonts w:ascii="新細明體" w:hAnsi="新細明體" w:hint="eastAsia"/>
              </w:rPr>
              <w:t>，</w:t>
            </w:r>
            <w:r w:rsidR="00B36C2B" w:rsidRPr="0097416F">
              <w:rPr>
                <w:rFonts w:hint="eastAsia"/>
              </w:rPr>
              <w:t>惟</w:t>
            </w:r>
            <w:r w:rsidR="002A007B" w:rsidRPr="0097416F">
              <w:rPr>
                <w:rFonts w:hint="eastAsia"/>
              </w:rPr>
              <w:t>仍</w:t>
            </w:r>
            <w:r w:rsidR="00A14414" w:rsidRPr="0097416F">
              <w:rPr>
                <w:rFonts w:hint="eastAsia"/>
              </w:rPr>
              <w:t>應</w:t>
            </w:r>
            <w:r w:rsidR="00B36C2B" w:rsidRPr="0097416F">
              <w:rPr>
                <w:rFonts w:hint="eastAsia"/>
              </w:rPr>
              <w:t>符合下</w:t>
            </w:r>
            <w:r w:rsidR="00A14414" w:rsidRPr="0097416F">
              <w:rPr>
                <w:rFonts w:hint="eastAsia"/>
              </w:rPr>
              <w:t>列規定：</w:t>
            </w:r>
          </w:p>
          <w:p w14:paraId="4407B05E" w14:textId="77777777" w:rsidR="00C1018E" w:rsidRPr="0097416F" w:rsidRDefault="00A14414" w:rsidP="00682F3E">
            <w:pPr>
              <w:pStyle w:val="ab"/>
              <w:numPr>
                <w:ilvl w:val="0"/>
                <w:numId w:val="12"/>
              </w:numPr>
              <w:tabs>
                <w:tab w:val="left" w:pos="527"/>
              </w:tabs>
              <w:spacing w:line="400" w:lineRule="exact"/>
              <w:ind w:leftChars="0" w:rightChars="47" w:right="113"/>
            </w:pPr>
            <w:r w:rsidRPr="0097416F">
              <w:rPr>
                <w:rFonts w:hint="eastAsia"/>
              </w:rPr>
              <w:t>除另有規定外，不得代委託人辦理人民幣計價理財商品涉及人民幣之結匯或兌換。</w:t>
            </w:r>
          </w:p>
          <w:p w14:paraId="7605DD10" w14:textId="77777777" w:rsidR="00C1018E" w:rsidRPr="0097416F" w:rsidRDefault="00A14414" w:rsidP="00682F3E">
            <w:pPr>
              <w:pStyle w:val="ab"/>
              <w:numPr>
                <w:ilvl w:val="0"/>
                <w:numId w:val="12"/>
              </w:numPr>
              <w:ind w:leftChars="0"/>
            </w:pPr>
            <w:proofErr w:type="gramStart"/>
            <w:r w:rsidRPr="0097416F">
              <w:rPr>
                <w:rFonts w:hint="eastAsia"/>
              </w:rPr>
              <w:t>準</w:t>
            </w:r>
            <w:proofErr w:type="gramEnd"/>
            <w:r w:rsidRPr="0097416F">
              <w:rPr>
                <w:rFonts w:hint="eastAsia"/>
              </w:rPr>
              <w:t>用</w:t>
            </w:r>
            <w:r w:rsidR="00C1018E" w:rsidRPr="0097416F">
              <w:rPr>
                <w:rFonts w:ascii="新細明體" w:hAnsi="新細明體" w:hint="eastAsia"/>
              </w:rPr>
              <w:t>｢</w:t>
            </w:r>
            <w:r w:rsidRPr="0097416F">
              <w:rPr>
                <w:rFonts w:hint="eastAsia"/>
              </w:rPr>
              <w:t>銀行業辦理外匯業務管理辦法</w:t>
            </w:r>
            <w:r w:rsidR="00C1018E" w:rsidRPr="0097416F">
              <w:rPr>
                <w:rFonts w:ascii="新細明體" w:hAnsi="新細明體" w:hint="eastAsia"/>
              </w:rPr>
              <w:t>｣</w:t>
            </w:r>
            <w:r w:rsidRPr="0097416F">
              <w:rPr>
                <w:rFonts w:hint="eastAsia"/>
              </w:rPr>
              <w:t>第五十二條第四款</w:t>
            </w:r>
            <w:r w:rsidR="00C1018E" w:rsidRPr="0097416F">
              <w:rPr>
                <w:rFonts w:hint="eastAsia"/>
              </w:rPr>
              <w:t>規定</w:t>
            </w:r>
            <w:r w:rsidR="00C1018E" w:rsidRPr="0097416F">
              <w:rPr>
                <w:rFonts w:ascii="新細明體" w:hAnsi="新細明體" w:hint="eastAsia"/>
              </w:rPr>
              <w:t>，</w:t>
            </w:r>
            <w:r w:rsidRPr="0097416F">
              <w:rPr>
                <w:rFonts w:hint="eastAsia"/>
              </w:rPr>
              <w:t>有關自然人每人每日透過帳戶買賣人民幣</w:t>
            </w:r>
            <w:r w:rsidR="00C1018E" w:rsidRPr="0097416F">
              <w:rPr>
                <w:rFonts w:hint="eastAsia"/>
              </w:rPr>
              <w:t>或辦理相關業務涉及人民幣兌換者</w:t>
            </w:r>
            <w:r w:rsidR="00C1018E" w:rsidRPr="0097416F">
              <w:rPr>
                <w:rFonts w:ascii="新細明體" w:hAnsi="新細明體" w:hint="eastAsia"/>
              </w:rPr>
              <w:t>，</w:t>
            </w:r>
            <w:r w:rsidR="00C1018E" w:rsidRPr="0097416F">
              <w:rPr>
                <w:rFonts w:hint="eastAsia"/>
              </w:rPr>
              <w:t>合計</w:t>
            </w:r>
            <w:r w:rsidRPr="0097416F">
              <w:rPr>
                <w:rFonts w:hint="eastAsia"/>
              </w:rPr>
              <w:t>金額</w:t>
            </w:r>
            <w:r w:rsidR="00C1018E" w:rsidRPr="0097416F">
              <w:rPr>
                <w:rFonts w:hint="eastAsia"/>
              </w:rPr>
              <w:t>不得逾人民幣</w:t>
            </w:r>
            <w:r w:rsidR="00C1018E" w:rsidRPr="0097416F">
              <w:rPr>
                <w:rFonts w:hint="eastAsia"/>
              </w:rPr>
              <w:t>2</w:t>
            </w:r>
            <w:r w:rsidR="00C1018E" w:rsidRPr="0097416F">
              <w:rPr>
                <w:rFonts w:hint="eastAsia"/>
              </w:rPr>
              <w:t>萬元</w:t>
            </w:r>
            <w:r w:rsidR="00C1018E" w:rsidRPr="0097416F">
              <w:rPr>
                <w:rFonts w:ascii="新細明體" w:hAnsi="新細明體" w:hint="eastAsia"/>
              </w:rPr>
              <w:t>。</w:t>
            </w:r>
          </w:p>
          <w:p w14:paraId="59FEA3A0" w14:textId="77777777" w:rsidR="003C16F6" w:rsidRPr="0097416F" w:rsidRDefault="00A14414" w:rsidP="00682F3E">
            <w:pPr>
              <w:pStyle w:val="ab"/>
              <w:numPr>
                <w:ilvl w:val="0"/>
                <w:numId w:val="12"/>
              </w:numPr>
              <w:tabs>
                <w:tab w:val="left" w:pos="527"/>
              </w:tabs>
              <w:spacing w:line="400" w:lineRule="exact"/>
              <w:ind w:leftChars="0" w:rightChars="47" w:right="113"/>
            </w:pPr>
            <w:r w:rsidRPr="0097416F">
              <w:rPr>
                <w:rFonts w:hint="eastAsia"/>
              </w:rPr>
              <w:t>其他經</w:t>
            </w:r>
            <w:r w:rsidR="00C1018E" w:rsidRPr="0097416F">
              <w:rPr>
                <w:rFonts w:hint="eastAsia"/>
              </w:rPr>
              <w:t>中央銀</w:t>
            </w:r>
            <w:r w:rsidRPr="0097416F">
              <w:rPr>
                <w:rFonts w:hint="eastAsia"/>
              </w:rPr>
              <w:t>行為妥善管理人民幣業務所為之規定。</w:t>
            </w:r>
          </w:p>
        </w:tc>
        <w:tc>
          <w:tcPr>
            <w:tcW w:w="3118" w:type="dxa"/>
          </w:tcPr>
          <w:p w14:paraId="18D811DC" w14:textId="77777777" w:rsidR="00C61EC7" w:rsidRPr="0097416F" w:rsidRDefault="00C61EC7" w:rsidP="006B3501">
            <w:pPr>
              <w:spacing w:line="420" w:lineRule="exact"/>
              <w:ind w:right="92"/>
              <w:jc w:val="both"/>
              <w:rPr>
                <w:rFonts w:ascii="新細明體"/>
                <w:spacing w:val="10"/>
              </w:rPr>
            </w:pPr>
            <w:r w:rsidRPr="0097416F">
              <w:rPr>
                <w:rFonts w:ascii="新細明體" w:hAnsi="新細明體" w:hint="eastAsia"/>
                <w:spacing w:val="10"/>
              </w:rPr>
              <w:lastRenderedPageBreak/>
              <w:t>法令規章：</w:t>
            </w:r>
          </w:p>
          <w:p w14:paraId="3431EB81" w14:textId="77777777" w:rsidR="00C61EC7" w:rsidRPr="0097416F" w:rsidRDefault="003B53BB" w:rsidP="00682F3E">
            <w:pPr>
              <w:numPr>
                <w:ilvl w:val="0"/>
                <w:numId w:val="5"/>
              </w:numPr>
              <w:spacing w:line="420" w:lineRule="exact"/>
              <w:ind w:right="92"/>
              <w:jc w:val="both"/>
              <w:rPr>
                <w:rFonts w:ascii="新細明體"/>
                <w:spacing w:val="10"/>
              </w:rPr>
            </w:pPr>
            <w:r w:rsidRPr="0097416F">
              <w:rPr>
                <w:rFonts w:ascii="新細明體" w:hAnsi="新細明體" w:hint="eastAsia"/>
                <w:spacing w:val="10"/>
              </w:rPr>
              <w:t>中央銀行｢</w:t>
            </w:r>
            <w:r w:rsidR="00E779A7" w:rsidRPr="0097416F">
              <w:rPr>
                <w:rFonts w:ascii="新細明體" w:hAnsi="新細明體" w:hint="eastAsia"/>
                <w:spacing w:val="10"/>
              </w:rPr>
              <w:t>證券業辦理外匯業務管理辦法</w:t>
            </w:r>
            <w:r w:rsidRPr="0097416F">
              <w:rPr>
                <w:rFonts w:ascii="新細明體" w:hAnsi="新細明體" w:hint="eastAsia"/>
                <w:spacing w:val="10"/>
              </w:rPr>
              <w:t>｣</w:t>
            </w:r>
          </w:p>
          <w:p w14:paraId="7A2491BF" w14:textId="77777777" w:rsidR="00E41287" w:rsidRPr="0097416F" w:rsidRDefault="003B53BB" w:rsidP="00682F3E">
            <w:pPr>
              <w:numPr>
                <w:ilvl w:val="0"/>
                <w:numId w:val="5"/>
              </w:numPr>
              <w:spacing w:line="420" w:lineRule="exact"/>
              <w:ind w:right="92"/>
              <w:jc w:val="both"/>
              <w:rPr>
                <w:rFonts w:ascii="新細明體"/>
                <w:spacing w:val="10"/>
              </w:rPr>
            </w:pPr>
            <w:r w:rsidRPr="0097416F">
              <w:rPr>
                <w:rFonts w:ascii="新細明體" w:hAnsi="新細明體" w:hint="eastAsia"/>
                <w:spacing w:val="10"/>
              </w:rPr>
              <w:t>中央銀行</w:t>
            </w:r>
            <w:r w:rsidR="00E41287" w:rsidRPr="0097416F">
              <w:rPr>
                <w:rFonts w:ascii="新細明體" w:hAnsi="新細明體" w:hint="eastAsia"/>
                <w:spacing w:val="10"/>
              </w:rPr>
              <w:t>｢外匯收支或交易申報辦法｣</w:t>
            </w:r>
          </w:p>
          <w:p w14:paraId="67F83D14" w14:textId="77777777" w:rsidR="00785177" w:rsidRPr="0097416F" w:rsidRDefault="003B53BB" w:rsidP="00682F3E">
            <w:pPr>
              <w:numPr>
                <w:ilvl w:val="0"/>
                <w:numId w:val="5"/>
              </w:numPr>
              <w:spacing w:line="420" w:lineRule="exact"/>
              <w:ind w:right="92"/>
              <w:jc w:val="both"/>
              <w:rPr>
                <w:rFonts w:ascii="新細明體"/>
                <w:spacing w:val="10"/>
              </w:rPr>
            </w:pPr>
            <w:r w:rsidRPr="0097416F">
              <w:rPr>
                <w:rFonts w:ascii="新細明體" w:hAnsi="新細明體" w:hint="eastAsia"/>
                <w:spacing w:val="10"/>
              </w:rPr>
              <w:t>中央銀行｢</w:t>
            </w:r>
            <w:r w:rsidR="00740C2B">
              <w:rPr>
                <w:rFonts w:ascii="新細明體" w:hint="eastAsia"/>
                <w:spacing w:val="10"/>
              </w:rPr>
              <w:t>外匯證券商</w:t>
            </w:r>
            <w:r w:rsidR="00EB425F" w:rsidRPr="0097416F">
              <w:rPr>
                <w:rFonts w:ascii="新細明體" w:hint="eastAsia"/>
                <w:spacing w:val="10"/>
              </w:rPr>
              <w:t>輔導客戶申報外匯收支或交易應注意事項</w:t>
            </w:r>
            <w:r w:rsidRPr="0097416F">
              <w:rPr>
                <w:rFonts w:ascii="新細明體" w:hAnsi="新細明體" w:hint="eastAsia"/>
                <w:spacing w:val="10"/>
              </w:rPr>
              <w:t>｣</w:t>
            </w:r>
          </w:p>
          <w:p w14:paraId="394C094C" w14:textId="77777777" w:rsidR="00580E82" w:rsidRPr="0097416F" w:rsidRDefault="00170954" w:rsidP="00682F3E">
            <w:pPr>
              <w:numPr>
                <w:ilvl w:val="0"/>
                <w:numId w:val="5"/>
              </w:numPr>
              <w:spacing w:line="420" w:lineRule="exact"/>
              <w:ind w:right="92"/>
              <w:jc w:val="both"/>
              <w:rPr>
                <w:rFonts w:ascii="新細明體"/>
                <w:spacing w:val="10"/>
              </w:rPr>
            </w:pPr>
            <w:r w:rsidRPr="0097416F">
              <w:rPr>
                <w:rFonts w:ascii="新細明體" w:hAnsi="新細明體" w:hint="eastAsia"/>
                <w:spacing w:val="10"/>
              </w:rPr>
              <w:t>中央銀行｢</w:t>
            </w:r>
            <w:r w:rsidR="00580E82" w:rsidRPr="0097416F">
              <w:rPr>
                <w:rFonts w:ascii="新細明體" w:hint="eastAsia"/>
                <w:color w:val="000000"/>
                <w:spacing w:val="10"/>
              </w:rPr>
              <w:t>銀行業辦理外匯業務管理辦法</w:t>
            </w:r>
            <w:r w:rsidRPr="0097416F">
              <w:rPr>
                <w:rFonts w:ascii="新細明體" w:hAnsi="新細明體" w:hint="eastAsia"/>
                <w:color w:val="000000"/>
                <w:spacing w:val="10"/>
              </w:rPr>
              <w:t>｣</w:t>
            </w:r>
          </w:p>
          <w:p w14:paraId="350D8B11" w14:textId="77777777" w:rsidR="00684A0C" w:rsidRPr="0097416F" w:rsidRDefault="00684A0C" w:rsidP="00682F3E">
            <w:pPr>
              <w:numPr>
                <w:ilvl w:val="0"/>
                <w:numId w:val="5"/>
              </w:numPr>
              <w:spacing w:line="420" w:lineRule="exact"/>
              <w:ind w:right="92"/>
              <w:jc w:val="both"/>
              <w:rPr>
                <w:rFonts w:ascii="新細明體"/>
                <w:spacing w:val="10"/>
              </w:rPr>
            </w:pPr>
            <w:r w:rsidRPr="0097416F">
              <w:rPr>
                <w:rFonts w:ascii="新細明體" w:hAnsi="新細明體" w:hint="eastAsia"/>
                <w:spacing w:val="10"/>
              </w:rPr>
              <w:t>中央銀行｢</w:t>
            </w:r>
            <w:r w:rsidR="00110798" w:rsidRPr="0097416F">
              <w:rPr>
                <w:rFonts w:ascii="新細明體" w:hint="eastAsia"/>
                <w:spacing w:val="10"/>
              </w:rPr>
              <w:t>銀行業辦理外匯業務作業規範</w:t>
            </w:r>
            <w:r w:rsidRPr="0097416F">
              <w:rPr>
                <w:rFonts w:ascii="新細明體" w:hAnsi="新細明體" w:hint="eastAsia"/>
                <w:color w:val="000000"/>
                <w:spacing w:val="10"/>
              </w:rPr>
              <w:t>｣</w:t>
            </w:r>
          </w:p>
          <w:p w14:paraId="639CD893" w14:textId="77777777" w:rsidR="00482F7D" w:rsidRPr="0097416F" w:rsidRDefault="00482F7D" w:rsidP="00682F3E">
            <w:pPr>
              <w:numPr>
                <w:ilvl w:val="0"/>
                <w:numId w:val="5"/>
              </w:numPr>
              <w:spacing w:line="420" w:lineRule="exact"/>
              <w:ind w:right="92"/>
              <w:jc w:val="both"/>
              <w:rPr>
                <w:rFonts w:ascii="新細明體"/>
                <w:spacing w:val="10"/>
              </w:rPr>
            </w:pPr>
            <w:r w:rsidRPr="0097416F">
              <w:rPr>
                <w:rFonts w:ascii="新細明體" w:hint="eastAsia"/>
                <w:spacing w:val="10"/>
              </w:rPr>
              <w:t>金管會｢境外基金管理辦法｣</w:t>
            </w:r>
          </w:p>
          <w:p w14:paraId="132D7199" w14:textId="77777777" w:rsidR="00482F7D" w:rsidRPr="0097416F" w:rsidRDefault="00482F7D" w:rsidP="00682F3E">
            <w:pPr>
              <w:numPr>
                <w:ilvl w:val="0"/>
                <w:numId w:val="5"/>
              </w:numPr>
              <w:spacing w:line="420" w:lineRule="exact"/>
              <w:ind w:right="92"/>
              <w:jc w:val="both"/>
              <w:rPr>
                <w:rFonts w:ascii="新細明體"/>
                <w:spacing w:val="10"/>
              </w:rPr>
            </w:pPr>
            <w:r w:rsidRPr="0097416F">
              <w:rPr>
                <w:rFonts w:ascii="新細明體" w:hint="eastAsia"/>
                <w:spacing w:val="10"/>
              </w:rPr>
              <w:lastRenderedPageBreak/>
              <w:t>金管會｢證券商受託買賣外國有價證券管理規則｣</w:t>
            </w:r>
          </w:p>
          <w:p w14:paraId="516BA72A" w14:textId="77777777" w:rsidR="00482F7D" w:rsidRPr="0097416F" w:rsidRDefault="00482F7D" w:rsidP="00682F3E">
            <w:pPr>
              <w:numPr>
                <w:ilvl w:val="0"/>
                <w:numId w:val="5"/>
              </w:numPr>
              <w:spacing w:line="420" w:lineRule="exact"/>
              <w:ind w:right="92"/>
              <w:jc w:val="both"/>
              <w:rPr>
                <w:rFonts w:ascii="新細明體"/>
                <w:spacing w:val="10"/>
              </w:rPr>
            </w:pPr>
            <w:r w:rsidRPr="0097416F">
              <w:rPr>
                <w:rFonts w:ascii="新細明體" w:hint="eastAsia"/>
                <w:spacing w:val="10"/>
              </w:rPr>
              <w:t>金管會｢證券商外幣風險上限管理要點</w:t>
            </w:r>
            <w:r w:rsidRPr="0097416F">
              <w:rPr>
                <w:rFonts w:ascii="新細明體" w:hAnsi="新細明體" w:hint="eastAsia"/>
                <w:spacing w:val="10"/>
              </w:rPr>
              <w:t>｣</w:t>
            </w:r>
          </w:p>
          <w:p w14:paraId="29F8D305" w14:textId="77777777" w:rsidR="00684A0C" w:rsidRPr="0097416F" w:rsidRDefault="00684A0C" w:rsidP="00682F3E">
            <w:pPr>
              <w:numPr>
                <w:ilvl w:val="0"/>
                <w:numId w:val="5"/>
              </w:numPr>
              <w:spacing w:line="420" w:lineRule="exact"/>
              <w:ind w:right="92"/>
              <w:jc w:val="both"/>
              <w:rPr>
                <w:rFonts w:ascii="新細明體"/>
                <w:spacing w:val="10"/>
              </w:rPr>
            </w:pPr>
            <w:r w:rsidRPr="0097416F">
              <w:rPr>
                <w:rFonts w:ascii="新細明體" w:hint="eastAsia"/>
                <w:spacing w:val="10"/>
              </w:rPr>
              <w:t>櫃買中心</w:t>
            </w:r>
            <w:r w:rsidRPr="0097416F">
              <w:rPr>
                <w:rFonts w:ascii="新細明體" w:hAnsi="新細明體" w:hint="eastAsia"/>
                <w:spacing w:val="10"/>
              </w:rPr>
              <w:t>｢</w:t>
            </w:r>
            <w:r w:rsidR="00036485" w:rsidRPr="0097416F">
              <w:rPr>
                <w:rFonts w:ascii="新細明體" w:hint="eastAsia"/>
                <w:spacing w:val="10"/>
              </w:rPr>
              <w:t>證券商受託買賣有價證券業務人員銷售衍生性金融商品業務規範</w:t>
            </w:r>
            <w:r w:rsidRPr="0097416F">
              <w:rPr>
                <w:rFonts w:ascii="新細明體" w:hAnsi="新細明體" w:hint="eastAsia"/>
                <w:color w:val="000000"/>
                <w:spacing w:val="10"/>
              </w:rPr>
              <w:t>｣</w:t>
            </w:r>
          </w:p>
          <w:p w14:paraId="49C43BB6" w14:textId="77777777" w:rsidR="00FC04C3" w:rsidRDefault="00FC04C3" w:rsidP="00684A0C">
            <w:pPr>
              <w:spacing w:line="420" w:lineRule="exact"/>
              <w:ind w:right="92"/>
              <w:jc w:val="both"/>
              <w:rPr>
                <w:rFonts w:ascii="新細明體"/>
                <w:spacing w:val="10"/>
              </w:rPr>
            </w:pPr>
          </w:p>
          <w:p w14:paraId="0833873E" w14:textId="77777777" w:rsidR="003B53BB" w:rsidRPr="00735AE2" w:rsidRDefault="003B53BB" w:rsidP="00684A0C">
            <w:pPr>
              <w:spacing w:line="420" w:lineRule="exact"/>
              <w:ind w:right="92"/>
              <w:jc w:val="both"/>
              <w:rPr>
                <w:rFonts w:ascii="新細明體"/>
                <w:spacing w:val="10"/>
              </w:rPr>
            </w:pPr>
          </w:p>
          <w:p w14:paraId="3BD80BFF" w14:textId="77777777" w:rsidR="00C61EC7" w:rsidRPr="00F9157A" w:rsidRDefault="00C61EC7" w:rsidP="00025DC8">
            <w:pPr>
              <w:spacing w:line="400" w:lineRule="exact"/>
              <w:ind w:left="28" w:right="28"/>
              <w:rPr>
                <w:rFonts w:ascii="新細明體"/>
                <w:color w:val="000000"/>
                <w:spacing w:val="10"/>
              </w:rPr>
            </w:pPr>
          </w:p>
          <w:p w14:paraId="6A51117F" w14:textId="77777777" w:rsidR="00C61EC7" w:rsidRPr="00F9157A" w:rsidRDefault="00C61EC7" w:rsidP="00025DC8">
            <w:pPr>
              <w:spacing w:line="400" w:lineRule="exact"/>
              <w:ind w:left="28" w:right="28"/>
              <w:rPr>
                <w:rFonts w:ascii="新細明體"/>
                <w:color w:val="000000"/>
                <w:spacing w:val="10"/>
              </w:rPr>
            </w:pPr>
          </w:p>
          <w:p w14:paraId="43192980" w14:textId="77777777" w:rsidR="00C61EC7" w:rsidRPr="00F9157A" w:rsidRDefault="00C61EC7" w:rsidP="00025DC8">
            <w:pPr>
              <w:spacing w:line="400" w:lineRule="exact"/>
              <w:ind w:left="28" w:right="28"/>
              <w:rPr>
                <w:rFonts w:ascii="新細明體"/>
                <w:color w:val="000000"/>
                <w:spacing w:val="10"/>
              </w:rPr>
            </w:pPr>
          </w:p>
          <w:p w14:paraId="3759F0B6" w14:textId="77777777" w:rsidR="00C61EC7" w:rsidRPr="00F9157A" w:rsidRDefault="00C61EC7" w:rsidP="00025DC8">
            <w:pPr>
              <w:spacing w:line="400" w:lineRule="exact"/>
              <w:ind w:left="28" w:right="28"/>
              <w:rPr>
                <w:rFonts w:ascii="新細明體"/>
                <w:color w:val="000000"/>
                <w:spacing w:val="10"/>
              </w:rPr>
            </w:pPr>
          </w:p>
          <w:p w14:paraId="10744E76" w14:textId="77777777" w:rsidR="00C61EC7" w:rsidRPr="00F9157A" w:rsidRDefault="00C61EC7" w:rsidP="00025DC8">
            <w:pPr>
              <w:spacing w:line="400" w:lineRule="exact"/>
              <w:ind w:left="28" w:right="28"/>
              <w:rPr>
                <w:rFonts w:ascii="新細明體"/>
                <w:color w:val="000000"/>
                <w:spacing w:val="10"/>
              </w:rPr>
            </w:pPr>
          </w:p>
          <w:p w14:paraId="58F2BE43" w14:textId="77777777" w:rsidR="00C61EC7" w:rsidRPr="00F9157A" w:rsidRDefault="00C61EC7" w:rsidP="00025DC8">
            <w:pPr>
              <w:spacing w:line="400" w:lineRule="exact"/>
              <w:ind w:left="28" w:right="28"/>
              <w:rPr>
                <w:rFonts w:ascii="新細明體"/>
                <w:color w:val="000000"/>
                <w:spacing w:val="10"/>
              </w:rPr>
            </w:pPr>
          </w:p>
          <w:p w14:paraId="7379EF6C" w14:textId="77777777" w:rsidR="00C61EC7" w:rsidRPr="00F9157A" w:rsidRDefault="00C61EC7" w:rsidP="00025DC8">
            <w:pPr>
              <w:spacing w:line="400" w:lineRule="exact"/>
              <w:ind w:left="28" w:right="28"/>
              <w:rPr>
                <w:rFonts w:ascii="新細明體"/>
                <w:color w:val="000000"/>
                <w:spacing w:val="10"/>
              </w:rPr>
            </w:pPr>
          </w:p>
          <w:p w14:paraId="27E2EF55" w14:textId="77777777" w:rsidR="00C61EC7" w:rsidRPr="00F9157A" w:rsidRDefault="00C61EC7" w:rsidP="00025DC8">
            <w:pPr>
              <w:spacing w:line="400" w:lineRule="exact"/>
              <w:ind w:left="28" w:right="28"/>
              <w:rPr>
                <w:rFonts w:ascii="新細明體"/>
                <w:color w:val="000000"/>
                <w:spacing w:val="10"/>
              </w:rPr>
            </w:pPr>
          </w:p>
          <w:p w14:paraId="48045556" w14:textId="77777777" w:rsidR="00C61EC7" w:rsidRPr="00F9157A" w:rsidRDefault="00C61EC7" w:rsidP="00025DC8">
            <w:pPr>
              <w:spacing w:line="400" w:lineRule="exact"/>
              <w:ind w:left="28" w:right="28"/>
              <w:rPr>
                <w:rFonts w:ascii="新細明體"/>
                <w:color w:val="000000"/>
                <w:spacing w:val="10"/>
              </w:rPr>
            </w:pPr>
          </w:p>
          <w:p w14:paraId="694AACB1" w14:textId="77777777" w:rsidR="00C61EC7" w:rsidRPr="00F9157A" w:rsidRDefault="00C61EC7" w:rsidP="00025DC8">
            <w:pPr>
              <w:spacing w:line="400" w:lineRule="exact"/>
              <w:ind w:left="28" w:right="28"/>
              <w:rPr>
                <w:rFonts w:ascii="新細明體"/>
                <w:color w:val="000000"/>
                <w:spacing w:val="10"/>
              </w:rPr>
            </w:pPr>
          </w:p>
          <w:p w14:paraId="70CFE414" w14:textId="77777777" w:rsidR="00C61EC7" w:rsidRPr="00F9157A" w:rsidRDefault="00C61EC7" w:rsidP="00025DC8">
            <w:pPr>
              <w:spacing w:line="400" w:lineRule="exact"/>
              <w:ind w:left="28" w:right="28"/>
              <w:rPr>
                <w:rFonts w:ascii="新細明體"/>
                <w:color w:val="000000"/>
                <w:spacing w:val="10"/>
              </w:rPr>
            </w:pPr>
          </w:p>
          <w:p w14:paraId="726DD50A" w14:textId="77777777" w:rsidR="00C61EC7" w:rsidRPr="00F9157A" w:rsidRDefault="00C61EC7" w:rsidP="00025DC8">
            <w:pPr>
              <w:spacing w:line="400" w:lineRule="exact"/>
              <w:ind w:left="28" w:right="28"/>
              <w:rPr>
                <w:rFonts w:ascii="新細明體"/>
                <w:color w:val="000000"/>
                <w:spacing w:val="10"/>
              </w:rPr>
            </w:pPr>
          </w:p>
          <w:p w14:paraId="7A92D18C" w14:textId="77777777" w:rsidR="00C61EC7" w:rsidRPr="00F9157A" w:rsidRDefault="00C61EC7" w:rsidP="00025DC8">
            <w:pPr>
              <w:spacing w:line="400" w:lineRule="exact"/>
              <w:ind w:left="28" w:right="28"/>
              <w:rPr>
                <w:rFonts w:ascii="新細明體"/>
                <w:color w:val="000000"/>
                <w:spacing w:val="10"/>
              </w:rPr>
            </w:pPr>
          </w:p>
          <w:p w14:paraId="6D7DDDDE" w14:textId="77777777" w:rsidR="00C61EC7" w:rsidRPr="00F9157A" w:rsidRDefault="00C61EC7" w:rsidP="00025DC8">
            <w:pPr>
              <w:spacing w:line="400" w:lineRule="exact"/>
              <w:ind w:left="28" w:right="28"/>
              <w:rPr>
                <w:rFonts w:ascii="新細明體"/>
                <w:color w:val="000000"/>
                <w:spacing w:val="10"/>
              </w:rPr>
            </w:pPr>
          </w:p>
          <w:p w14:paraId="10B59127" w14:textId="77777777" w:rsidR="00C61EC7" w:rsidRPr="00F9157A" w:rsidRDefault="00C61EC7" w:rsidP="00025DC8">
            <w:pPr>
              <w:spacing w:line="400" w:lineRule="exact"/>
              <w:ind w:left="28" w:right="28"/>
              <w:rPr>
                <w:rFonts w:ascii="新細明體"/>
                <w:color w:val="000000"/>
                <w:spacing w:val="10"/>
              </w:rPr>
            </w:pPr>
          </w:p>
          <w:p w14:paraId="208E3041" w14:textId="77777777" w:rsidR="00C61EC7" w:rsidRPr="00F9157A" w:rsidRDefault="00C61EC7" w:rsidP="00025DC8">
            <w:pPr>
              <w:spacing w:line="400" w:lineRule="exact"/>
              <w:ind w:left="28" w:right="28"/>
              <w:rPr>
                <w:rFonts w:ascii="新細明體"/>
                <w:color w:val="000000"/>
                <w:spacing w:val="10"/>
              </w:rPr>
            </w:pPr>
          </w:p>
          <w:p w14:paraId="09DDF21A" w14:textId="77777777" w:rsidR="00C61EC7" w:rsidRPr="008E62E2" w:rsidRDefault="00C61EC7" w:rsidP="008E62E2">
            <w:pPr>
              <w:spacing w:line="400" w:lineRule="exact"/>
              <w:ind w:rightChars="47" w:right="113"/>
              <w:jc w:val="both"/>
              <w:rPr>
                <w:rFonts w:ascii="新細明體"/>
                <w:color w:val="000000"/>
                <w:spacing w:val="10"/>
              </w:rPr>
            </w:pPr>
          </w:p>
        </w:tc>
      </w:tr>
    </w:tbl>
    <w:p w14:paraId="0FD1281E" w14:textId="77777777" w:rsidR="00004818" w:rsidRPr="002A54B6" w:rsidRDefault="00004818" w:rsidP="00D549EB">
      <w:pPr>
        <w:spacing w:line="400" w:lineRule="exact"/>
        <w:rPr>
          <w:rFonts w:ascii="新細明體"/>
          <w:color w:val="000000"/>
        </w:rPr>
      </w:pPr>
    </w:p>
    <w:sectPr w:rsidR="00004818" w:rsidRPr="002A54B6" w:rsidSect="006C58FE">
      <w:headerReference w:type="default" r:id="rId8"/>
      <w:footerReference w:type="default" r:id="rId9"/>
      <w:pgSz w:w="16840" w:h="11907" w:orient="landscape" w:code="9"/>
      <w:pgMar w:top="1418" w:right="1418" w:bottom="1418"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012D6" w14:textId="77777777" w:rsidR="00682F3E" w:rsidRDefault="00682F3E">
      <w:pPr>
        <w:spacing w:line="240" w:lineRule="auto"/>
      </w:pPr>
      <w:r>
        <w:separator/>
      </w:r>
    </w:p>
  </w:endnote>
  <w:endnote w:type="continuationSeparator" w:id="0">
    <w:p w14:paraId="253E34FA" w14:textId="77777777" w:rsidR="00682F3E" w:rsidRDefault="00682F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F8EE2" w14:textId="77777777" w:rsidR="005E0FB9" w:rsidRDefault="0039742C">
    <w:pPr>
      <w:pStyle w:val="a6"/>
      <w:jc w:val="center"/>
    </w:pPr>
    <w:r>
      <w:fldChar w:fldCharType="begin"/>
    </w:r>
    <w:r w:rsidR="00BB1741">
      <w:instrText>PAGE   \* MERGEFORMAT</w:instrText>
    </w:r>
    <w:r>
      <w:fldChar w:fldCharType="separate"/>
    </w:r>
    <w:r w:rsidR="00F61823" w:rsidRPr="00F61823">
      <w:rPr>
        <w:noProof/>
        <w:lang w:val="zh-TW"/>
      </w:rPr>
      <w:t>15</w:t>
    </w:r>
    <w:r>
      <w:rPr>
        <w:noProof/>
        <w:lang w:val="zh-TW"/>
      </w:rPr>
      <w:fldChar w:fldCharType="end"/>
    </w:r>
  </w:p>
  <w:p w14:paraId="2B494673" w14:textId="77777777" w:rsidR="005E0FB9" w:rsidRDefault="005E0F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CB713" w14:textId="77777777" w:rsidR="00682F3E" w:rsidRDefault="00682F3E">
      <w:pPr>
        <w:spacing w:line="240" w:lineRule="auto"/>
      </w:pPr>
      <w:r>
        <w:separator/>
      </w:r>
    </w:p>
  </w:footnote>
  <w:footnote w:type="continuationSeparator" w:id="0">
    <w:p w14:paraId="78618F0E" w14:textId="77777777" w:rsidR="00682F3E" w:rsidRDefault="00682F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2F58" w14:textId="77777777" w:rsidR="00C6568C" w:rsidRPr="00C6568C" w:rsidRDefault="00C6568C" w:rsidP="00C6568C">
    <w:pPr>
      <w:pStyle w:val="1"/>
      <w:keepNext w:val="0"/>
      <w:adjustRightInd/>
      <w:snapToGrid w:val="0"/>
      <w:spacing w:before="0" w:after="120" w:line="400" w:lineRule="exact"/>
      <w:jc w:val="center"/>
      <w:textAlignment w:val="auto"/>
      <w:rPr>
        <w:sz w:val="36"/>
        <w:szCs w:val="36"/>
      </w:rPr>
    </w:pPr>
    <w:r w:rsidRPr="00C6568C">
      <w:rPr>
        <w:rFonts w:ascii="新細明體" w:hAnsi="Arial" w:cs="新細明體" w:hint="eastAsia"/>
        <w:color w:val="000000"/>
        <w:spacing w:val="10"/>
        <w:sz w:val="36"/>
        <w:szCs w:val="36"/>
      </w:rPr>
      <w:t>證券商內部控制制度標準規範</w:t>
    </w:r>
    <w:proofErr w:type="gramStart"/>
    <w:r w:rsidRPr="00C6568C">
      <w:rPr>
        <w:rFonts w:ascii="新細明體" w:hAnsi="Arial" w:cs="新細明體" w:hint="eastAsia"/>
        <w:color w:val="000000"/>
        <w:spacing w:val="10"/>
        <w:sz w:val="36"/>
        <w:szCs w:val="36"/>
      </w:rPr>
      <w:t>─</w:t>
    </w:r>
    <w:proofErr w:type="gramEnd"/>
    <w:r w:rsidRPr="00C6568C">
      <w:rPr>
        <w:rFonts w:ascii="新細明體" w:hAnsi="Arial" w:cs="新細明體" w:hint="eastAsia"/>
        <w:color w:val="000000"/>
        <w:spacing w:val="10"/>
        <w:sz w:val="36"/>
        <w:szCs w:val="36"/>
      </w:rPr>
      <w:t>內部控制制度</w:t>
    </w:r>
    <w:r w:rsidR="00DE600D">
      <w:rPr>
        <w:rFonts w:ascii="新細明體" w:hAnsi="Arial" w:cs="新細明體" w:hint="eastAsia"/>
        <w:color w:val="000000"/>
        <w:spacing w:val="10"/>
        <w:sz w:val="36"/>
        <w:szCs w:val="36"/>
      </w:rPr>
      <w:t>修正草案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4D6"/>
    <w:multiLevelType w:val="hybridMultilevel"/>
    <w:tmpl w:val="E0B05F70"/>
    <w:lvl w:ilvl="0" w:tplc="B21C84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186397"/>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15:restartNumberingAfterBreak="0">
    <w:nsid w:val="0F485CF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1ADC3028"/>
    <w:multiLevelType w:val="hybridMultilevel"/>
    <w:tmpl w:val="EF145176"/>
    <w:lvl w:ilvl="0" w:tplc="B5ECA4EE">
      <w:start w:val="1"/>
      <w:numFmt w:val="decimal"/>
      <w:lvlText w:val="%1."/>
      <w:lvlJc w:val="left"/>
      <w:pPr>
        <w:ind w:left="1466" w:hanging="360"/>
      </w:pPr>
      <w:rPr>
        <w:rFonts w:hint="default"/>
      </w:rPr>
    </w:lvl>
    <w:lvl w:ilvl="1" w:tplc="04090019" w:tentative="1">
      <w:start w:val="1"/>
      <w:numFmt w:val="ideographTraditional"/>
      <w:lvlText w:val="%2、"/>
      <w:lvlJc w:val="left"/>
      <w:pPr>
        <w:ind w:left="2066" w:hanging="480"/>
      </w:pPr>
    </w:lvl>
    <w:lvl w:ilvl="2" w:tplc="0409001B" w:tentative="1">
      <w:start w:val="1"/>
      <w:numFmt w:val="lowerRoman"/>
      <w:lvlText w:val="%3."/>
      <w:lvlJc w:val="right"/>
      <w:pPr>
        <w:ind w:left="2546" w:hanging="480"/>
      </w:pPr>
    </w:lvl>
    <w:lvl w:ilvl="3" w:tplc="0409000F" w:tentative="1">
      <w:start w:val="1"/>
      <w:numFmt w:val="decimal"/>
      <w:lvlText w:val="%4."/>
      <w:lvlJc w:val="left"/>
      <w:pPr>
        <w:ind w:left="3026" w:hanging="480"/>
      </w:pPr>
    </w:lvl>
    <w:lvl w:ilvl="4" w:tplc="04090019" w:tentative="1">
      <w:start w:val="1"/>
      <w:numFmt w:val="ideographTraditional"/>
      <w:lvlText w:val="%5、"/>
      <w:lvlJc w:val="left"/>
      <w:pPr>
        <w:ind w:left="3506" w:hanging="480"/>
      </w:pPr>
    </w:lvl>
    <w:lvl w:ilvl="5" w:tplc="0409001B" w:tentative="1">
      <w:start w:val="1"/>
      <w:numFmt w:val="lowerRoman"/>
      <w:lvlText w:val="%6."/>
      <w:lvlJc w:val="right"/>
      <w:pPr>
        <w:ind w:left="3986" w:hanging="480"/>
      </w:pPr>
    </w:lvl>
    <w:lvl w:ilvl="6" w:tplc="0409000F" w:tentative="1">
      <w:start w:val="1"/>
      <w:numFmt w:val="decimal"/>
      <w:lvlText w:val="%7."/>
      <w:lvlJc w:val="left"/>
      <w:pPr>
        <w:ind w:left="4466" w:hanging="480"/>
      </w:pPr>
    </w:lvl>
    <w:lvl w:ilvl="7" w:tplc="04090019" w:tentative="1">
      <w:start w:val="1"/>
      <w:numFmt w:val="ideographTraditional"/>
      <w:lvlText w:val="%8、"/>
      <w:lvlJc w:val="left"/>
      <w:pPr>
        <w:ind w:left="4946" w:hanging="480"/>
      </w:pPr>
    </w:lvl>
    <w:lvl w:ilvl="8" w:tplc="0409001B" w:tentative="1">
      <w:start w:val="1"/>
      <w:numFmt w:val="lowerRoman"/>
      <w:lvlText w:val="%9."/>
      <w:lvlJc w:val="right"/>
      <w:pPr>
        <w:ind w:left="5426" w:hanging="480"/>
      </w:pPr>
    </w:lvl>
  </w:abstractNum>
  <w:abstractNum w:abstractNumId="4" w15:restartNumberingAfterBreak="0">
    <w:nsid w:val="1C2A1DFB"/>
    <w:multiLevelType w:val="hybridMultilevel"/>
    <w:tmpl w:val="8DE28332"/>
    <w:lvl w:ilvl="0" w:tplc="A852D344">
      <w:start w:val="1"/>
      <w:numFmt w:val="decimal"/>
      <w:lvlText w:val="%1."/>
      <w:lvlJc w:val="left"/>
      <w:pPr>
        <w:ind w:left="1182" w:hanging="360"/>
      </w:pPr>
      <w:rPr>
        <w:rFonts w:hint="default"/>
      </w:rPr>
    </w:lvl>
    <w:lvl w:ilvl="1" w:tplc="04090019" w:tentative="1">
      <w:start w:val="1"/>
      <w:numFmt w:val="ideographTraditional"/>
      <w:lvlText w:val="%2、"/>
      <w:lvlJc w:val="left"/>
      <w:pPr>
        <w:ind w:left="1782" w:hanging="480"/>
      </w:pPr>
    </w:lvl>
    <w:lvl w:ilvl="2" w:tplc="0409001B" w:tentative="1">
      <w:start w:val="1"/>
      <w:numFmt w:val="lowerRoman"/>
      <w:lvlText w:val="%3."/>
      <w:lvlJc w:val="right"/>
      <w:pPr>
        <w:ind w:left="2262" w:hanging="480"/>
      </w:pPr>
    </w:lvl>
    <w:lvl w:ilvl="3" w:tplc="0409000F" w:tentative="1">
      <w:start w:val="1"/>
      <w:numFmt w:val="decimal"/>
      <w:lvlText w:val="%4."/>
      <w:lvlJc w:val="left"/>
      <w:pPr>
        <w:ind w:left="2742" w:hanging="480"/>
      </w:pPr>
    </w:lvl>
    <w:lvl w:ilvl="4" w:tplc="04090019" w:tentative="1">
      <w:start w:val="1"/>
      <w:numFmt w:val="ideographTraditional"/>
      <w:lvlText w:val="%5、"/>
      <w:lvlJc w:val="left"/>
      <w:pPr>
        <w:ind w:left="3222" w:hanging="480"/>
      </w:pPr>
    </w:lvl>
    <w:lvl w:ilvl="5" w:tplc="0409001B" w:tentative="1">
      <w:start w:val="1"/>
      <w:numFmt w:val="lowerRoman"/>
      <w:lvlText w:val="%6."/>
      <w:lvlJc w:val="right"/>
      <w:pPr>
        <w:ind w:left="3702" w:hanging="480"/>
      </w:pPr>
    </w:lvl>
    <w:lvl w:ilvl="6" w:tplc="0409000F" w:tentative="1">
      <w:start w:val="1"/>
      <w:numFmt w:val="decimal"/>
      <w:lvlText w:val="%7."/>
      <w:lvlJc w:val="left"/>
      <w:pPr>
        <w:ind w:left="4182" w:hanging="480"/>
      </w:pPr>
    </w:lvl>
    <w:lvl w:ilvl="7" w:tplc="04090019" w:tentative="1">
      <w:start w:val="1"/>
      <w:numFmt w:val="ideographTraditional"/>
      <w:lvlText w:val="%8、"/>
      <w:lvlJc w:val="left"/>
      <w:pPr>
        <w:ind w:left="4662" w:hanging="480"/>
      </w:pPr>
    </w:lvl>
    <w:lvl w:ilvl="8" w:tplc="0409001B" w:tentative="1">
      <w:start w:val="1"/>
      <w:numFmt w:val="lowerRoman"/>
      <w:lvlText w:val="%9."/>
      <w:lvlJc w:val="right"/>
      <w:pPr>
        <w:ind w:left="5142" w:hanging="480"/>
      </w:pPr>
    </w:lvl>
  </w:abstractNum>
  <w:abstractNum w:abstractNumId="5" w15:restartNumberingAfterBreak="0">
    <w:nsid w:val="1FA22FCB"/>
    <w:multiLevelType w:val="hybridMultilevel"/>
    <w:tmpl w:val="356AA458"/>
    <w:lvl w:ilvl="0" w:tplc="1FEA9900">
      <w:start w:val="1"/>
      <w:numFmt w:val="decimal"/>
      <w:lvlText w:val="(%1)"/>
      <w:lvlJc w:val="left"/>
      <w:pPr>
        <w:ind w:left="1182" w:hanging="360"/>
      </w:pPr>
      <w:rPr>
        <w:rFonts w:hint="default"/>
      </w:rPr>
    </w:lvl>
    <w:lvl w:ilvl="1" w:tplc="04090019" w:tentative="1">
      <w:start w:val="1"/>
      <w:numFmt w:val="ideographTraditional"/>
      <w:lvlText w:val="%2、"/>
      <w:lvlJc w:val="left"/>
      <w:pPr>
        <w:ind w:left="1782" w:hanging="480"/>
      </w:pPr>
    </w:lvl>
    <w:lvl w:ilvl="2" w:tplc="0409001B" w:tentative="1">
      <w:start w:val="1"/>
      <w:numFmt w:val="lowerRoman"/>
      <w:lvlText w:val="%3."/>
      <w:lvlJc w:val="right"/>
      <w:pPr>
        <w:ind w:left="2262" w:hanging="480"/>
      </w:pPr>
    </w:lvl>
    <w:lvl w:ilvl="3" w:tplc="0409000F" w:tentative="1">
      <w:start w:val="1"/>
      <w:numFmt w:val="decimal"/>
      <w:lvlText w:val="%4."/>
      <w:lvlJc w:val="left"/>
      <w:pPr>
        <w:ind w:left="2742" w:hanging="480"/>
      </w:pPr>
    </w:lvl>
    <w:lvl w:ilvl="4" w:tplc="04090019" w:tentative="1">
      <w:start w:val="1"/>
      <w:numFmt w:val="ideographTraditional"/>
      <w:lvlText w:val="%5、"/>
      <w:lvlJc w:val="left"/>
      <w:pPr>
        <w:ind w:left="3222" w:hanging="480"/>
      </w:pPr>
    </w:lvl>
    <w:lvl w:ilvl="5" w:tplc="0409001B" w:tentative="1">
      <w:start w:val="1"/>
      <w:numFmt w:val="lowerRoman"/>
      <w:lvlText w:val="%6."/>
      <w:lvlJc w:val="right"/>
      <w:pPr>
        <w:ind w:left="3702" w:hanging="480"/>
      </w:pPr>
    </w:lvl>
    <w:lvl w:ilvl="6" w:tplc="0409000F" w:tentative="1">
      <w:start w:val="1"/>
      <w:numFmt w:val="decimal"/>
      <w:lvlText w:val="%7."/>
      <w:lvlJc w:val="left"/>
      <w:pPr>
        <w:ind w:left="4182" w:hanging="480"/>
      </w:pPr>
    </w:lvl>
    <w:lvl w:ilvl="7" w:tplc="04090019" w:tentative="1">
      <w:start w:val="1"/>
      <w:numFmt w:val="ideographTraditional"/>
      <w:lvlText w:val="%8、"/>
      <w:lvlJc w:val="left"/>
      <w:pPr>
        <w:ind w:left="4662" w:hanging="480"/>
      </w:pPr>
    </w:lvl>
    <w:lvl w:ilvl="8" w:tplc="0409001B" w:tentative="1">
      <w:start w:val="1"/>
      <w:numFmt w:val="lowerRoman"/>
      <w:lvlText w:val="%9."/>
      <w:lvlJc w:val="right"/>
      <w:pPr>
        <w:ind w:left="5142" w:hanging="480"/>
      </w:pPr>
    </w:lvl>
  </w:abstractNum>
  <w:abstractNum w:abstractNumId="6" w15:restartNumberingAfterBreak="0">
    <w:nsid w:val="24575299"/>
    <w:multiLevelType w:val="hybridMultilevel"/>
    <w:tmpl w:val="11ECE736"/>
    <w:lvl w:ilvl="0" w:tplc="0E96F2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898176D"/>
    <w:multiLevelType w:val="hybridMultilevel"/>
    <w:tmpl w:val="C8448BE8"/>
    <w:lvl w:ilvl="0" w:tplc="BC9AFEE2">
      <w:start w:val="1"/>
      <w:numFmt w:val="decimal"/>
      <w:lvlText w:val="%1."/>
      <w:lvlJc w:val="left"/>
      <w:pPr>
        <w:ind w:left="1178" w:hanging="360"/>
      </w:pPr>
      <w:rPr>
        <w:rFonts w:hint="default"/>
      </w:rPr>
    </w:lvl>
    <w:lvl w:ilvl="1" w:tplc="04090019" w:tentative="1">
      <w:start w:val="1"/>
      <w:numFmt w:val="ideographTraditional"/>
      <w:lvlText w:val="%2、"/>
      <w:lvlJc w:val="left"/>
      <w:pPr>
        <w:ind w:left="1778" w:hanging="480"/>
      </w:pPr>
    </w:lvl>
    <w:lvl w:ilvl="2" w:tplc="0409001B" w:tentative="1">
      <w:start w:val="1"/>
      <w:numFmt w:val="lowerRoman"/>
      <w:lvlText w:val="%3."/>
      <w:lvlJc w:val="right"/>
      <w:pPr>
        <w:ind w:left="2258" w:hanging="480"/>
      </w:pPr>
    </w:lvl>
    <w:lvl w:ilvl="3" w:tplc="0409000F" w:tentative="1">
      <w:start w:val="1"/>
      <w:numFmt w:val="decimal"/>
      <w:lvlText w:val="%4."/>
      <w:lvlJc w:val="left"/>
      <w:pPr>
        <w:ind w:left="2738" w:hanging="480"/>
      </w:pPr>
    </w:lvl>
    <w:lvl w:ilvl="4" w:tplc="04090019" w:tentative="1">
      <w:start w:val="1"/>
      <w:numFmt w:val="ideographTraditional"/>
      <w:lvlText w:val="%5、"/>
      <w:lvlJc w:val="left"/>
      <w:pPr>
        <w:ind w:left="3218" w:hanging="480"/>
      </w:pPr>
    </w:lvl>
    <w:lvl w:ilvl="5" w:tplc="0409001B" w:tentative="1">
      <w:start w:val="1"/>
      <w:numFmt w:val="lowerRoman"/>
      <w:lvlText w:val="%6."/>
      <w:lvlJc w:val="right"/>
      <w:pPr>
        <w:ind w:left="3698" w:hanging="480"/>
      </w:pPr>
    </w:lvl>
    <w:lvl w:ilvl="6" w:tplc="0409000F" w:tentative="1">
      <w:start w:val="1"/>
      <w:numFmt w:val="decimal"/>
      <w:lvlText w:val="%7."/>
      <w:lvlJc w:val="left"/>
      <w:pPr>
        <w:ind w:left="4178" w:hanging="480"/>
      </w:pPr>
    </w:lvl>
    <w:lvl w:ilvl="7" w:tplc="04090019" w:tentative="1">
      <w:start w:val="1"/>
      <w:numFmt w:val="ideographTraditional"/>
      <w:lvlText w:val="%8、"/>
      <w:lvlJc w:val="left"/>
      <w:pPr>
        <w:ind w:left="4658" w:hanging="480"/>
      </w:pPr>
    </w:lvl>
    <w:lvl w:ilvl="8" w:tplc="0409001B" w:tentative="1">
      <w:start w:val="1"/>
      <w:numFmt w:val="lowerRoman"/>
      <w:lvlText w:val="%9."/>
      <w:lvlJc w:val="right"/>
      <w:pPr>
        <w:ind w:left="5138" w:hanging="480"/>
      </w:pPr>
    </w:lvl>
  </w:abstractNum>
  <w:abstractNum w:abstractNumId="8" w15:restartNumberingAfterBreak="0">
    <w:nsid w:val="29F015CA"/>
    <w:multiLevelType w:val="hybridMultilevel"/>
    <w:tmpl w:val="57A6ED92"/>
    <w:lvl w:ilvl="0" w:tplc="DB667956">
      <w:start w:val="1"/>
      <w:numFmt w:val="decimal"/>
      <w:lvlText w:val="%1."/>
      <w:lvlJc w:val="left"/>
      <w:pPr>
        <w:ind w:left="885" w:hanging="360"/>
      </w:pPr>
      <w:rPr>
        <w:rFonts w:hint="default"/>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 w15:restartNumberingAfterBreak="0">
    <w:nsid w:val="2C0205F8"/>
    <w:multiLevelType w:val="hybridMultilevel"/>
    <w:tmpl w:val="3538FEF2"/>
    <w:lvl w:ilvl="0" w:tplc="4252BAFE">
      <w:start w:val="1"/>
      <w:numFmt w:val="decimal"/>
      <w:lvlText w:val="%1."/>
      <w:lvlJc w:val="left"/>
      <w:pPr>
        <w:ind w:left="960" w:hanging="480"/>
      </w:pPr>
      <w:rPr>
        <w:rFonts w:asciiTheme="minorEastAsia" w:eastAsiaTheme="minorEastAsia" w:hAnsiTheme="minorEastAsia"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1FB239B"/>
    <w:multiLevelType w:val="hybridMultilevel"/>
    <w:tmpl w:val="1A884C44"/>
    <w:lvl w:ilvl="0" w:tplc="686EE3A0">
      <w:start w:val="1"/>
      <w:numFmt w:val="taiwaneseCountingThousand"/>
      <w:lvlText w:val="（%1）"/>
      <w:lvlJc w:val="left"/>
      <w:pPr>
        <w:ind w:left="855" w:hanging="855"/>
      </w:pPr>
      <w:rPr>
        <w:rFonts w:ascii="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98738B8"/>
    <w:multiLevelType w:val="hybridMultilevel"/>
    <w:tmpl w:val="936AC85A"/>
    <w:lvl w:ilvl="0" w:tplc="8D384788">
      <w:start w:val="1"/>
      <w:numFmt w:val="taiwaneseCountingThousand"/>
      <w:lvlText w:val="（%1）"/>
      <w:lvlJc w:val="left"/>
      <w:pPr>
        <w:ind w:left="1116" w:hanging="72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12" w15:restartNumberingAfterBreak="0">
    <w:nsid w:val="3D1A4564"/>
    <w:multiLevelType w:val="hybridMultilevel"/>
    <w:tmpl w:val="E4B0D5EE"/>
    <w:lvl w:ilvl="0" w:tplc="EF3C6CD0">
      <w:start w:val="1"/>
      <w:numFmt w:val="decimal"/>
      <w:lvlText w:val="%1."/>
      <w:lvlJc w:val="left"/>
      <w:pPr>
        <w:ind w:left="1629" w:hanging="525"/>
      </w:pPr>
      <w:rPr>
        <w:rFonts w:hint="default"/>
      </w:r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13" w15:restartNumberingAfterBreak="0">
    <w:nsid w:val="3D99464E"/>
    <w:multiLevelType w:val="hybridMultilevel"/>
    <w:tmpl w:val="C450A2D6"/>
    <w:lvl w:ilvl="0" w:tplc="732275E0">
      <w:start w:val="1"/>
      <w:numFmt w:val="taiwaneseCountingThousand"/>
      <w:lvlText w:val="（%1）"/>
      <w:lvlJc w:val="left"/>
      <w:pPr>
        <w:ind w:left="795" w:hanging="795"/>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2A856F4"/>
    <w:multiLevelType w:val="hybridMultilevel"/>
    <w:tmpl w:val="CA62CB56"/>
    <w:lvl w:ilvl="0" w:tplc="BD7A7BE0">
      <w:start w:val="1"/>
      <w:numFmt w:val="decimal"/>
      <w:lvlText w:val="(%1)"/>
      <w:lvlJc w:val="left"/>
      <w:pPr>
        <w:ind w:left="1989" w:hanging="360"/>
      </w:pPr>
      <w:rPr>
        <w:rFonts w:hint="default"/>
      </w:rPr>
    </w:lvl>
    <w:lvl w:ilvl="1" w:tplc="04090019" w:tentative="1">
      <w:start w:val="1"/>
      <w:numFmt w:val="ideographTraditional"/>
      <w:lvlText w:val="%2、"/>
      <w:lvlJc w:val="left"/>
      <w:pPr>
        <w:ind w:left="2589" w:hanging="480"/>
      </w:pPr>
    </w:lvl>
    <w:lvl w:ilvl="2" w:tplc="0409001B" w:tentative="1">
      <w:start w:val="1"/>
      <w:numFmt w:val="lowerRoman"/>
      <w:lvlText w:val="%3."/>
      <w:lvlJc w:val="right"/>
      <w:pPr>
        <w:ind w:left="3069" w:hanging="480"/>
      </w:pPr>
    </w:lvl>
    <w:lvl w:ilvl="3" w:tplc="0409000F" w:tentative="1">
      <w:start w:val="1"/>
      <w:numFmt w:val="decimal"/>
      <w:lvlText w:val="%4."/>
      <w:lvlJc w:val="left"/>
      <w:pPr>
        <w:ind w:left="3549" w:hanging="480"/>
      </w:pPr>
    </w:lvl>
    <w:lvl w:ilvl="4" w:tplc="04090019" w:tentative="1">
      <w:start w:val="1"/>
      <w:numFmt w:val="ideographTraditional"/>
      <w:lvlText w:val="%5、"/>
      <w:lvlJc w:val="left"/>
      <w:pPr>
        <w:ind w:left="4029" w:hanging="480"/>
      </w:pPr>
    </w:lvl>
    <w:lvl w:ilvl="5" w:tplc="0409001B" w:tentative="1">
      <w:start w:val="1"/>
      <w:numFmt w:val="lowerRoman"/>
      <w:lvlText w:val="%6."/>
      <w:lvlJc w:val="right"/>
      <w:pPr>
        <w:ind w:left="4509" w:hanging="480"/>
      </w:pPr>
    </w:lvl>
    <w:lvl w:ilvl="6" w:tplc="0409000F" w:tentative="1">
      <w:start w:val="1"/>
      <w:numFmt w:val="decimal"/>
      <w:lvlText w:val="%7."/>
      <w:lvlJc w:val="left"/>
      <w:pPr>
        <w:ind w:left="4989" w:hanging="480"/>
      </w:pPr>
    </w:lvl>
    <w:lvl w:ilvl="7" w:tplc="04090019" w:tentative="1">
      <w:start w:val="1"/>
      <w:numFmt w:val="ideographTraditional"/>
      <w:lvlText w:val="%8、"/>
      <w:lvlJc w:val="left"/>
      <w:pPr>
        <w:ind w:left="5469" w:hanging="480"/>
      </w:pPr>
    </w:lvl>
    <w:lvl w:ilvl="8" w:tplc="0409001B" w:tentative="1">
      <w:start w:val="1"/>
      <w:numFmt w:val="lowerRoman"/>
      <w:lvlText w:val="%9."/>
      <w:lvlJc w:val="right"/>
      <w:pPr>
        <w:ind w:left="5949" w:hanging="480"/>
      </w:pPr>
    </w:lvl>
  </w:abstractNum>
  <w:abstractNum w:abstractNumId="15" w15:restartNumberingAfterBreak="0">
    <w:nsid w:val="46FA1B85"/>
    <w:multiLevelType w:val="hybridMultilevel"/>
    <w:tmpl w:val="5A1446CC"/>
    <w:lvl w:ilvl="0" w:tplc="519896FA">
      <w:start w:val="1"/>
      <w:numFmt w:val="taiwaneseCountingThousand"/>
      <w:lvlText w:val="(%1)"/>
      <w:lvlJc w:val="left"/>
      <w:pPr>
        <w:tabs>
          <w:tab w:val="num" w:pos="840"/>
        </w:tabs>
        <w:ind w:left="840" w:hanging="51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A224020"/>
    <w:multiLevelType w:val="hybridMultilevel"/>
    <w:tmpl w:val="79BA4106"/>
    <w:lvl w:ilvl="0" w:tplc="8AE63B3A">
      <w:start w:val="1"/>
      <w:numFmt w:val="taiwaneseCountingThousand"/>
      <w:lvlText w:val="(%1)"/>
      <w:lvlJc w:val="left"/>
      <w:pPr>
        <w:ind w:left="525" w:hanging="52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B9C5530"/>
    <w:multiLevelType w:val="hybridMultilevel"/>
    <w:tmpl w:val="47B2F954"/>
    <w:lvl w:ilvl="0" w:tplc="D24A214A">
      <w:start w:val="1"/>
      <w:numFmt w:val="decimal"/>
      <w:lvlText w:val="%1."/>
      <w:lvlJc w:val="left"/>
      <w:pPr>
        <w:ind w:left="1855" w:hanging="1035"/>
      </w:pPr>
      <w:rPr>
        <w:rFonts w:hint="default"/>
      </w:rPr>
    </w:lvl>
    <w:lvl w:ilvl="1" w:tplc="04090019" w:tentative="1">
      <w:start w:val="1"/>
      <w:numFmt w:val="ideographTraditional"/>
      <w:lvlText w:val="%2、"/>
      <w:lvlJc w:val="left"/>
      <w:pPr>
        <w:ind w:left="1780" w:hanging="480"/>
      </w:pPr>
    </w:lvl>
    <w:lvl w:ilvl="2" w:tplc="0409001B" w:tentative="1">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18" w15:restartNumberingAfterBreak="0">
    <w:nsid w:val="4C0E70F0"/>
    <w:multiLevelType w:val="hybridMultilevel"/>
    <w:tmpl w:val="B3DEC962"/>
    <w:lvl w:ilvl="0" w:tplc="D9E835DC">
      <w:start w:val="1"/>
      <w:numFmt w:val="decimal"/>
      <w:lvlText w:val="%1."/>
      <w:lvlJc w:val="left"/>
      <w:pPr>
        <w:ind w:left="1215" w:hanging="36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9" w15:restartNumberingAfterBreak="0">
    <w:nsid w:val="502A2C3B"/>
    <w:multiLevelType w:val="hybridMultilevel"/>
    <w:tmpl w:val="A7609D98"/>
    <w:lvl w:ilvl="0" w:tplc="BC9066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F812D1E"/>
    <w:multiLevelType w:val="hybridMultilevel"/>
    <w:tmpl w:val="04B270D6"/>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22" w15:restartNumberingAfterBreak="0">
    <w:nsid w:val="7BCD499D"/>
    <w:multiLevelType w:val="hybridMultilevel"/>
    <w:tmpl w:val="8556DC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2"/>
  </w:num>
  <w:num w:numId="3">
    <w:abstractNumId w:val="20"/>
  </w:num>
  <w:num w:numId="4">
    <w:abstractNumId w:val="9"/>
  </w:num>
  <w:num w:numId="5">
    <w:abstractNumId w:val="15"/>
  </w:num>
  <w:num w:numId="6">
    <w:abstractNumId w:val="16"/>
  </w:num>
  <w:num w:numId="7">
    <w:abstractNumId w:val="8"/>
  </w:num>
  <w:num w:numId="8">
    <w:abstractNumId w:val="10"/>
  </w:num>
  <w:num w:numId="9">
    <w:abstractNumId w:val="18"/>
  </w:num>
  <w:num w:numId="10">
    <w:abstractNumId w:val="13"/>
  </w:num>
  <w:num w:numId="11">
    <w:abstractNumId w:val="6"/>
  </w:num>
  <w:num w:numId="12">
    <w:abstractNumId w:val="11"/>
  </w:num>
  <w:num w:numId="13">
    <w:abstractNumId w:val="7"/>
  </w:num>
  <w:num w:numId="14">
    <w:abstractNumId w:val="17"/>
  </w:num>
  <w:num w:numId="15">
    <w:abstractNumId w:val="4"/>
  </w:num>
  <w:num w:numId="16">
    <w:abstractNumId w:val="0"/>
  </w:num>
  <w:num w:numId="17">
    <w:abstractNumId w:val="5"/>
  </w:num>
  <w:num w:numId="18">
    <w:abstractNumId w:val="3"/>
  </w:num>
  <w:num w:numId="19">
    <w:abstractNumId w:val="12"/>
  </w:num>
  <w:num w:numId="20">
    <w:abstractNumId w:val="14"/>
  </w:num>
  <w:num w:numId="21">
    <w:abstractNumId w:val="19"/>
  </w:num>
  <w:num w:numId="22">
    <w:abstractNumId w:val="22"/>
  </w:num>
  <w:num w:numId="2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743"/>
    <w:rsid w:val="00004818"/>
    <w:rsid w:val="00014E7C"/>
    <w:rsid w:val="00016E37"/>
    <w:rsid w:val="0001700D"/>
    <w:rsid w:val="00025DC8"/>
    <w:rsid w:val="00035D59"/>
    <w:rsid w:val="00036485"/>
    <w:rsid w:val="00037028"/>
    <w:rsid w:val="00037353"/>
    <w:rsid w:val="00037CC5"/>
    <w:rsid w:val="00041CE7"/>
    <w:rsid w:val="00041D78"/>
    <w:rsid w:val="00042F95"/>
    <w:rsid w:val="00044D06"/>
    <w:rsid w:val="00046B10"/>
    <w:rsid w:val="00055E28"/>
    <w:rsid w:val="00060105"/>
    <w:rsid w:val="0006158A"/>
    <w:rsid w:val="00061FB9"/>
    <w:rsid w:val="0007789C"/>
    <w:rsid w:val="00082C7D"/>
    <w:rsid w:val="00083B32"/>
    <w:rsid w:val="000910B4"/>
    <w:rsid w:val="0009477C"/>
    <w:rsid w:val="000956F8"/>
    <w:rsid w:val="000A263E"/>
    <w:rsid w:val="000A53A3"/>
    <w:rsid w:val="000A73E5"/>
    <w:rsid w:val="000A7A3B"/>
    <w:rsid w:val="000B14DA"/>
    <w:rsid w:val="000B1767"/>
    <w:rsid w:val="000B4A7C"/>
    <w:rsid w:val="000B5570"/>
    <w:rsid w:val="000C0411"/>
    <w:rsid w:val="000C08C2"/>
    <w:rsid w:val="000C3743"/>
    <w:rsid w:val="000C4F69"/>
    <w:rsid w:val="000C62C5"/>
    <w:rsid w:val="000C6985"/>
    <w:rsid w:val="000D0278"/>
    <w:rsid w:val="000D3F1B"/>
    <w:rsid w:val="000D49BB"/>
    <w:rsid w:val="000E28E1"/>
    <w:rsid w:val="000E2EDD"/>
    <w:rsid w:val="000E36E9"/>
    <w:rsid w:val="000E53D2"/>
    <w:rsid w:val="000F0320"/>
    <w:rsid w:val="000F1F84"/>
    <w:rsid w:val="000F69EB"/>
    <w:rsid w:val="00102E53"/>
    <w:rsid w:val="00110798"/>
    <w:rsid w:val="00121FF7"/>
    <w:rsid w:val="001236E9"/>
    <w:rsid w:val="0013105F"/>
    <w:rsid w:val="00145480"/>
    <w:rsid w:val="00146A1B"/>
    <w:rsid w:val="00147098"/>
    <w:rsid w:val="00152BBC"/>
    <w:rsid w:val="001545B6"/>
    <w:rsid w:val="001560A8"/>
    <w:rsid w:val="001564D2"/>
    <w:rsid w:val="0016117D"/>
    <w:rsid w:val="00162ACA"/>
    <w:rsid w:val="001639F7"/>
    <w:rsid w:val="00164CAF"/>
    <w:rsid w:val="00165371"/>
    <w:rsid w:val="0017049C"/>
    <w:rsid w:val="0017083E"/>
    <w:rsid w:val="00170954"/>
    <w:rsid w:val="00170AC8"/>
    <w:rsid w:val="001724AB"/>
    <w:rsid w:val="00173401"/>
    <w:rsid w:val="001814F0"/>
    <w:rsid w:val="00184A92"/>
    <w:rsid w:val="00196B3E"/>
    <w:rsid w:val="001972F9"/>
    <w:rsid w:val="001A3F13"/>
    <w:rsid w:val="001A4763"/>
    <w:rsid w:val="001B12D5"/>
    <w:rsid w:val="001B295E"/>
    <w:rsid w:val="001B7B2C"/>
    <w:rsid w:val="001C3C53"/>
    <w:rsid w:val="001C47D4"/>
    <w:rsid w:val="001C715C"/>
    <w:rsid w:val="001D0758"/>
    <w:rsid w:val="001D1602"/>
    <w:rsid w:val="001E2E0F"/>
    <w:rsid w:val="001E4CF7"/>
    <w:rsid w:val="001E6031"/>
    <w:rsid w:val="00201C0A"/>
    <w:rsid w:val="002026CE"/>
    <w:rsid w:val="00203256"/>
    <w:rsid w:val="0021259F"/>
    <w:rsid w:val="00212AF1"/>
    <w:rsid w:val="00213BEC"/>
    <w:rsid w:val="00215314"/>
    <w:rsid w:val="00220237"/>
    <w:rsid w:val="0022041B"/>
    <w:rsid w:val="00223FAE"/>
    <w:rsid w:val="00227548"/>
    <w:rsid w:val="002304B1"/>
    <w:rsid w:val="00240D36"/>
    <w:rsid w:val="00241746"/>
    <w:rsid w:val="00244235"/>
    <w:rsid w:val="00246B56"/>
    <w:rsid w:val="00251722"/>
    <w:rsid w:val="0025204E"/>
    <w:rsid w:val="00253B4F"/>
    <w:rsid w:val="002622CD"/>
    <w:rsid w:val="00262E73"/>
    <w:rsid w:val="00263A3F"/>
    <w:rsid w:val="00265049"/>
    <w:rsid w:val="00265F94"/>
    <w:rsid w:val="00272912"/>
    <w:rsid w:val="00275919"/>
    <w:rsid w:val="00277087"/>
    <w:rsid w:val="0028194A"/>
    <w:rsid w:val="00281C72"/>
    <w:rsid w:val="002879B0"/>
    <w:rsid w:val="00291616"/>
    <w:rsid w:val="00295C88"/>
    <w:rsid w:val="00297835"/>
    <w:rsid w:val="002A007B"/>
    <w:rsid w:val="002A54B6"/>
    <w:rsid w:val="002A775F"/>
    <w:rsid w:val="002B26D9"/>
    <w:rsid w:val="002B60AC"/>
    <w:rsid w:val="002C0609"/>
    <w:rsid w:val="002D3EFF"/>
    <w:rsid w:val="002E1D23"/>
    <w:rsid w:val="002F54F0"/>
    <w:rsid w:val="002F6812"/>
    <w:rsid w:val="002F7FAF"/>
    <w:rsid w:val="00303060"/>
    <w:rsid w:val="00303BEC"/>
    <w:rsid w:val="0031075E"/>
    <w:rsid w:val="00310828"/>
    <w:rsid w:val="00312A7A"/>
    <w:rsid w:val="003149DD"/>
    <w:rsid w:val="003151F0"/>
    <w:rsid w:val="003161A9"/>
    <w:rsid w:val="00316476"/>
    <w:rsid w:val="00326C65"/>
    <w:rsid w:val="003355DF"/>
    <w:rsid w:val="003360DD"/>
    <w:rsid w:val="00340769"/>
    <w:rsid w:val="0035416A"/>
    <w:rsid w:val="00361F29"/>
    <w:rsid w:val="00365686"/>
    <w:rsid w:val="003666EB"/>
    <w:rsid w:val="0037007D"/>
    <w:rsid w:val="00372E1C"/>
    <w:rsid w:val="003749E8"/>
    <w:rsid w:val="00380E4A"/>
    <w:rsid w:val="0038208D"/>
    <w:rsid w:val="0038288D"/>
    <w:rsid w:val="00390C81"/>
    <w:rsid w:val="00393120"/>
    <w:rsid w:val="0039742C"/>
    <w:rsid w:val="003A1099"/>
    <w:rsid w:val="003A227D"/>
    <w:rsid w:val="003A6E22"/>
    <w:rsid w:val="003B42A5"/>
    <w:rsid w:val="003B53BB"/>
    <w:rsid w:val="003C16F6"/>
    <w:rsid w:val="003C181A"/>
    <w:rsid w:val="003D0104"/>
    <w:rsid w:val="003D0BA1"/>
    <w:rsid w:val="003D0EFA"/>
    <w:rsid w:val="003D1749"/>
    <w:rsid w:val="003D1ECC"/>
    <w:rsid w:val="003F1B02"/>
    <w:rsid w:val="003F2078"/>
    <w:rsid w:val="003F39AF"/>
    <w:rsid w:val="00400E98"/>
    <w:rsid w:val="00404223"/>
    <w:rsid w:val="0040434E"/>
    <w:rsid w:val="00410B37"/>
    <w:rsid w:val="00411A00"/>
    <w:rsid w:val="00411C8E"/>
    <w:rsid w:val="004157C0"/>
    <w:rsid w:val="00420F60"/>
    <w:rsid w:val="00427F43"/>
    <w:rsid w:val="004426EA"/>
    <w:rsid w:val="0044346B"/>
    <w:rsid w:val="00445DB5"/>
    <w:rsid w:val="00447A67"/>
    <w:rsid w:val="00452DFC"/>
    <w:rsid w:val="00453454"/>
    <w:rsid w:val="00455266"/>
    <w:rsid w:val="00456D09"/>
    <w:rsid w:val="0046207D"/>
    <w:rsid w:val="00465696"/>
    <w:rsid w:val="004663BF"/>
    <w:rsid w:val="0047148F"/>
    <w:rsid w:val="00471983"/>
    <w:rsid w:val="00474D94"/>
    <w:rsid w:val="004827DC"/>
    <w:rsid w:val="00482F7D"/>
    <w:rsid w:val="004900C8"/>
    <w:rsid w:val="004B28B9"/>
    <w:rsid w:val="004B71DF"/>
    <w:rsid w:val="004C6F6E"/>
    <w:rsid w:val="004C78F6"/>
    <w:rsid w:val="004D12ED"/>
    <w:rsid w:val="004D12FA"/>
    <w:rsid w:val="004E2E11"/>
    <w:rsid w:val="004E3208"/>
    <w:rsid w:val="004E4FE8"/>
    <w:rsid w:val="004E60D0"/>
    <w:rsid w:val="004F0000"/>
    <w:rsid w:val="004F105A"/>
    <w:rsid w:val="004F25E9"/>
    <w:rsid w:val="004F3C76"/>
    <w:rsid w:val="004F4097"/>
    <w:rsid w:val="005017A7"/>
    <w:rsid w:val="00503D0C"/>
    <w:rsid w:val="00504A6D"/>
    <w:rsid w:val="0051544C"/>
    <w:rsid w:val="00516087"/>
    <w:rsid w:val="00523704"/>
    <w:rsid w:val="005275AE"/>
    <w:rsid w:val="005306F8"/>
    <w:rsid w:val="00531E3C"/>
    <w:rsid w:val="00535BD8"/>
    <w:rsid w:val="00537FD7"/>
    <w:rsid w:val="0054174D"/>
    <w:rsid w:val="005506F4"/>
    <w:rsid w:val="00556E75"/>
    <w:rsid w:val="005575A8"/>
    <w:rsid w:val="0056241D"/>
    <w:rsid w:val="005628EF"/>
    <w:rsid w:val="0056482A"/>
    <w:rsid w:val="00564A0C"/>
    <w:rsid w:val="005662E6"/>
    <w:rsid w:val="005714AC"/>
    <w:rsid w:val="00573C45"/>
    <w:rsid w:val="00575072"/>
    <w:rsid w:val="0057590C"/>
    <w:rsid w:val="00580E82"/>
    <w:rsid w:val="00581780"/>
    <w:rsid w:val="005840A2"/>
    <w:rsid w:val="00591921"/>
    <w:rsid w:val="00594998"/>
    <w:rsid w:val="005A0224"/>
    <w:rsid w:val="005A50B0"/>
    <w:rsid w:val="005A55E6"/>
    <w:rsid w:val="005B226E"/>
    <w:rsid w:val="005B3F57"/>
    <w:rsid w:val="005B4EF4"/>
    <w:rsid w:val="005B5BCE"/>
    <w:rsid w:val="005C11B2"/>
    <w:rsid w:val="005C73F2"/>
    <w:rsid w:val="005D39DA"/>
    <w:rsid w:val="005D68EB"/>
    <w:rsid w:val="005D70AC"/>
    <w:rsid w:val="005E0FB9"/>
    <w:rsid w:val="005E2E47"/>
    <w:rsid w:val="005E499E"/>
    <w:rsid w:val="005F1704"/>
    <w:rsid w:val="005F207B"/>
    <w:rsid w:val="005F2746"/>
    <w:rsid w:val="00602AD2"/>
    <w:rsid w:val="006052DB"/>
    <w:rsid w:val="00605CE5"/>
    <w:rsid w:val="00610F41"/>
    <w:rsid w:val="00613763"/>
    <w:rsid w:val="00616DBE"/>
    <w:rsid w:val="00634E85"/>
    <w:rsid w:val="006402E0"/>
    <w:rsid w:val="00647E8B"/>
    <w:rsid w:val="00651C26"/>
    <w:rsid w:val="006548C0"/>
    <w:rsid w:val="0066199B"/>
    <w:rsid w:val="00665D6E"/>
    <w:rsid w:val="00671708"/>
    <w:rsid w:val="0067632F"/>
    <w:rsid w:val="00676CAB"/>
    <w:rsid w:val="00681503"/>
    <w:rsid w:val="00682317"/>
    <w:rsid w:val="00682F3E"/>
    <w:rsid w:val="00684A0C"/>
    <w:rsid w:val="006865E0"/>
    <w:rsid w:val="00687BCD"/>
    <w:rsid w:val="006A07C5"/>
    <w:rsid w:val="006A3176"/>
    <w:rsid w:val="006A4AD5"/>
    <w:rsid w:val="006A4F57"/>
    <w:rsid w:val="006A5CF3"/>
    <w:rsid w:val="006B2C21"/>
    <w:rsid w:val="006B3501"/>
    <w:rsid w:val="006B580C"/>
    <w:rsid w:val="006B77E6"/>
    <w:rsid w:val="006C0042"/>
    <w:rsid w:val="006C50A2"/>
    <w:rsid w:val="006C58FE"/>
    <w:rsid w:val="006C7ED3"/>
    <w:rsid w:val="006D1294"/>
    <w:rsid w:val="006D28C2"/>
    <w:rsid w:val="006D446D"/>
    <w:rsid w:val="006D45C3"/>
    <w:rsid w:val="006D54CA"/>
    <w:rsid w:val="006E0D09"/>
    <w:rsid w:val="006E604C"/>
    <w:rsid w:val="006F284D"/>
    <w:rsid w:val="006F4E09"/>
    <w:rsid w:val="006F6C07"/>
    <w:rsid w:val="00701D9F"/>
    <w:rsid w:val="00704CF9"/>
    <w:rsid w:val="00705D45"/>
    <w:rsid w:val="00710041"/>
    <w:rsid w:val="00710158"/>
    <w:rsid w:val="00712378"/>
    <w:rsid w:val="00713F10"/>
    <w:rsid w:val="00714CEF"/>
    <w:rsid w:val="00714D2E"/>
    <w:rsid w:val="00714E46"/>
    <w:rsid w:val="00715D74"/>
    <w:rsid w:val="00721E87"/>
    <w:rsid w:val="00735AE2"/>
    <w:rsid w:val="00740178"/>
    <w:rsid w:val="00740C2B"/>
    <w:rsid w:val="0074250C"/>
    <w:rsid w:val="00742E21"/>
    <w:rsid w:val="00743CAD"/>
    <w:rsid w:val="0074446F"/>
    <w:rsid w:val="00746149"/>
    <w:rsid w:val="00750A45"/>
    <w:rsid w:val="007572E2"/>
    <w:rsid w:val="00761777"/>
    <w:rsid w:val="00764261"/>
    <w:rsid w:val="00765A6A"/>
    <w:rsid w:val="0077094C"/>
    <w:rsid w:val="00770E9B"/>
    <w:rsid w:val="0078234C"/>
    <w:rsid w:val="00784896"/>
    <w:rsid w:val="00785177"/>
    <w:rsid w:val="00787E6D"/>
    <w:rsid w:val="007916C0"/>
    <w:rsid w:val="00793D51"/>
    <w:rsid w:val="007946F7"/>
    <w:rsid w:val="0079497F"/>
    <w:rsid w:val="007B350C"/>
    <w:rsid w:val="007C0578"/>
    <w:rsid w:val="007D1805"/>
    <w:rsid w:val="007D635A"/>
    <w:rsid w:val="007E2B43"/>
    <w:rsid w:val="007E40F4"/>
    <w:rsid w:val="007E5975"/>
    <w:rsid w:val="007E703B"/>
    <w:rsid w:val="007F0A5F"/>
    <w:rsid w:val="007F31DF"/>
    <w:rsid w:val="007F49DD"/>
    <w:rsid w:val="007F6B93"/>
    <w:rsid w:val="00800EBC"/>
    <w:rsid w:val="00801512"/>
    <w:rsid w:val="0081390D"/>
    <w:rsid w:val="008147D8"/>
    <w:rsid w:val="00814FB3"/>
    <w:rsid w:val="00816789"/>
    <w:rsid w:val="00816D32"/>
    <w:rsid w:val="00830A1C"/>
    <w:rsid w:val="008418AF"/>
    <w:rsid w:val="00847162"/>
    <w:rsid w:val="00847DF8"/>
    <w:rsid w:val="0085037A"/>
    <w:rsid w:val="00851835"/>
    <w:rsid w:val="00852B69"/>
    <w:rsid w:val="00856A5F"/>
    <w:rsid w:val="00871EDD"/>
    <w:rsid w:val="00877E7F"/>
    <w:rsid w:val="00880101"/>
    <w:rsid w:val="00881496"/>
    <w:rsid w:val="00882F8A"/>
    <w:rsid w:val="00884779"/>
    <w:rsid w:val="00887769"/>
    <w:rsid w:val="0089655A"/>
    <w:rsid w:val="008A02D0"/>
    <w:rsid w:val="008A3F98"/>
    <w:rsid w:val="008A7327"/>
    <w:rsid w:val="008B1624"/>
    <w:rsid w:val="008B16B0"/>
    <w:rsid w:val="008B1A2B"/>
    <w:rsid w:val="008B549D"/>
    <w:rsid w:val="008B6732"/>
    <w:rsid w:val="008B7FA5"/>
    <w:rsid w:val="008C3626"/>
    <w:rsid w:val="008D418A"/>
    <w:rsid w:val="008E537B"/>
    <w:rsid w:val="008E62E2"/>
    <w:rsid w:val="008F18B3"/>
    <w:rsid w:val="008F4F9C"/>
    <w:rsid w:val="009062C5"/>
    <w:rsid w:val="00913E5A"/>
    <w:rsid w:val="00914324"/>
    <w:rsid w:val="00923D90"/>
    <w:rsid w:val="0092522F"/>
    <w:rsid w:val="0092570B"/>
    <w:rsid w:val="00931AE0"/>
    <w:rsid w:val="00937E0C"/>
    <w:rsid w:val="00940618"/>
    <w:rsid w:val="009517FB"/>
    <w:rsid w:val="009530A4"/>
    <w:rsid w:val="00956E4E"/>
    <w:rsid w:val="0096077E"/>
    <w:rsid w:val="00960B95"/>
    <w:rsid w:val="009652C5"/>
    <w:rsid w:val="009654A6"/>
    <w:rsid w:val="0096619E"/>
    <w:rsid w:val="0097416F"/>
    <w:rsid w:val="00976196"/>
    <w:rsid w:val="00977E7E"/>
    <w:rsid w:val="00981C8D"/>
    <w:rsid w:val="00981F00"/>
    <w:rsid w:val="0098414C"/>
    <w:rsid w:val="00985420"/>
    <w:rsid w:val="009858A8"/>
    <w:rsid w:val="00986FCE"/>
    <w:rsid w:val="009914EC"/>
    <w:rsid w:val="00996BC4"/>
    <w:rsid w:val="009A316B"/>
    <w:rsid w:val="009A6743"/>
    <w:rsid w:val="009A7A01"/>
    <w:rsid w:val="009B3940"/>
    <w:rsid w:val="009B7159"/>
    <w:rsid w:val="009C2299"/>
    <w:rsid w:val="009E3370"/>
    <w:rsid w:val="009E5231"/>
    <w:rsid w:val="009E7B4B"/>
    <w:rsid w:val="009F56AF"/>
    <w:rsid w:val="009F7F6D"/>
    <w:rsid w:val="00A04E45"/>
    <w:rsid w:val="00A05143"/>
    <w:rsid w:val="00A06407"/>
    <w:rsid w:val="00A14414"/>
    <w:rsid w:val="00A17156"/>
    <w:rsid w:val="00A24076"/>
    <w:rsid w:val="00A24731"/>
    <w:rsid w:val="00A25949"/>
    <w:rsid w:val="00A3224C"/>
    <w:rsid w:val="00A335E4"/>
    <w:rsid w:val="00A37165"/>
    <w:rsid w:val="00A40DA3"/>
    <w:rsid w:val="00A4335A"/>
    <w:rsid w:val="00A55C94"/>
    <w:rsid w:val="00A622A6"/>
    <w:rsid w:val="00A677A0"/>
    <w:rsid w:val="00A77A95"/>
    <w:rsid w:val="00A86000"/>
    <w:rsid w:val="00A924DC"/>
    <w:rsid w:val="00AA3778"/>
    <w:rsid w:val="00AA3C37"/>
    <w:rsid w:val="00AA4172"/>
    <w:rsid w:val="00AB0C6D"/>
    <w:rsid w:val="00AB0E63"/>
    <w:rsid w:val="00AB23B1"/>
    <w:rsid w:val="00AB2E63"/>
    <w:rsid w:val="00AB40EC"/>
    <w:rsid w:val="00AB414C"/>
    <w:rsid w:val="00AB5C58"/>
    <w:rsid w:val="00AB6B10"/>
    <w:rsid w:val="00AB7B67"/>
    <w:rsid w:val="00AC207C"/>
    <w:rsid w:val="00AC3C73"/>
    <w:rsid w:val="00AC6048"/>
    <w:rsid w:val="00AD3C40"/>
    <w:rsid w:val="00AD7543"/>
    <w:rsid w:val="00AD7E25"/>
    <w:rsid w:val="00AD7E37"/>
    <w:rsid w:val="00AE2051"/>
    <w:rsid w:val="00AE50A8"/>
    <w:rsid w:val="00AE6038"/>
    <w:rsid w:val="00AE6299"/>
    <w:rsid w:val="00AE7B15"/>
    <w:rsid w:val="00AF09B8"/>
    <w:rsid w:val="00AF1CC9"/>
    <w:rsid w:val="00AF21BB"/>
    <w:rsid w:val="00B04632"/>
    <w:rsid w:val="00B12A2D"/>
    <w:rsid w:val="00B13CF2"/>
    <w:rsid w:val="00B14AD7"/>
    <w:rsid w:val="00B17C71"/>
    <w:rsid w:val="00B17F8A"/>
    <w:rsid w:val="00B23A50"/>
    <w:rsid w:val="00B24654"/>
    <w:rsid w:val="00B26224"/>
    <w:rsid w:val="00B27DA7"/>
    <w:rsid w:val="00B308C0"/>
    <w:rsid w:val="00B3240F"/>
    <w:rsid w:val="00B32A4F"/>
    <w:rsid w:val="00B36C2B"/>
    <w:rsid w:val="00B43200"/>
    <w:rsid w:val="00B46DBF"/>
    <w:rsid w:val="00B51CF8"/>
    <w:rsid w:val="00B533FC"/>
    <w:rsid w:val="00B60844"/>
    <w:rsid w:val="00B65C99"/>
    <w:rsid w:val="00B66BAF"/>
    <w:rsid w:val="00B710BA"/>
    <w:rsid w:val="00B71D0C"/>
    <w:rsid w:val="00B7466D"/>
    <w:rsid w:val="00B7761F"/>
    <w:rsid w:val="00B82E55"/>
    <w:rsid w:val="00B875E5"/>
    <w:rsid w:val="00B9107F"/>
    <w:rsid w:val="00B93A40"/>
    <w:rsid w:val="00BA0C19"/>
    <w:rsid w:val="00BA3495"/>
    <w:rsid w:val="00BA3B1A"/>
    <w:rsid w:val="00BA4319"/>
    <w:rsid w:val="00BA58F3"/>
    <w:rsid w:val="00BA6293"/>
    <w:rsid w:val="00BB1741"/>
    <w:rsid w:val="00BB20DC"/>
    <w:rsid w:val="00BB34E2"/>
    <w:rsid w:val="00BB449C"/>
    <w:rsid w:val="00BC0CAB"/>
    <w:rsid w:val="00BC0F7A"/>
    <w:rsid w:val="00BD5A73"/>
    <w:rsid w:val="00BD5AAE"/>
    <w:rsid w:val="00BE1019"/>
    <w:rsid w:val="00BE2D47"/>
    <w:rsid w:val="00BE5B95"/>
    <w:rsid w:val="00BE664D"/>
    <w:rsid w:val="00BF0B67"/>
    <w:rsid w:val="00BF70E7"/>
    <w:rsid w:val="00C029AB"/>
    <w:rsid w:val="00C02EC5"/>
    <w:rsid w:val="00C1018E"/>
    <w:rsid w:val="00C11C0A"/>
    <w:rsid w:val="00C144DB"/>
    <w:rsid w:val="00C17F81"/>
    <w:rsid w:val="00C27F01"/>
    <w:rsid w:val="00C3724E"/>
    <w:rsid w:val="00C42A39"/>
    <w:rsid w:val="00C437A1"/>
    <w:rsid w:val="00C531E8"/>
    <w:rsid w:val="00C541CA"/>
    <w:rsid w:val="00C60C4F"/>
    <w:rsid w:val="00C61DB5"/>
    <w:rsid w:val="00C61EC7"/>
    <w:rsid w:val="00C621EC"/>
    <w:rsid w:val="00C638C5"/>
    <w:rsid w:val="00C6568C"/>
    <w:rsid w:val="00C656E4"/>
    <w:rsid w:val="00C668D3"/>
    <w:rsid w:val="00C71303"/>
    <w:rsid w:val="00C72B85"/>
    <w:rsid w:val="00C80B9D"/>
    <w:rsid w:val="00C81922"/>
    <w:rsid w:val="00C83223"/>
    <w:rsid w:val="00C8393F"/>
    <w:rsid w:val="00C86290"/>
    <w:rsid w:val="00C8678A"/>
    <w:rsid w:val="00C90DF9"/>
    <w:rsid w:val="00C968B9"/>
    <w:rsid w:val="00CA03FA"/>
    <w:rsid w:val="00CA4C4D"/>
    <w:rsid w:val="00CB4244"/>
    <w:rsid w:val="00CB65D8"/>
    <w:rsid w:val="00CC2013"/>
    <w:rsid w:val="00CC21D3"/>
    <w:rsid w:val="00CD2CE3"/>
    <w:rsid w:val="00CD6456"/>
    <w:rsid w:val="00CD68E1"/>
    <w:rsid w:val="00CE21D9"/>
    <w:rsid w:val="00CE54C3"/>
    <w:rsid w:val="00CF0F54"/>
    <w:rsid w:val="00CF27BE"/>
    <w:rsid w:val="00CF5BFF"/>
    <w:rsid w:val="00CF7270"/>
    <w:rsid w:val="00CF7D33"/>
    <w:rsid w:val="00D023A6"/>
    <w:rsid w:val="00D20FE2"/>
    <w:rsid w:val="00D24446"/>
    <w:rsid w:val="00D265EE"/>
    <w:rsid w:val="00D312ED"/>
    <w:rsid w:val="00D35708"/>
    <w:rsid w:val="00D41813"/>
    <w:rsid w:val="00D42FC0"/>
    <w:rsid w:val="00D44F08"/>
    <w:rsid w:val="00D4513D"/>
    <w:rsid w:val="00D508B6"/>
    <w:rsid w:val="00D524E4"/>
    <w:rsid w:val="00D52C29"/>
    <w:rsid w:val="00D5320D"/>
    <w:rsid w:val="00D5324C"/>
    <w:rsid w:val="00D5354F"/>
    <w:rsid w:val="00D549EB"/>
    <w:rsid w:val="00D571CC"/>
    <w:rsid w:val="00D62FC0"/>
    <w:rsid w:val="00D6361C"/>
    <w:rsid w:val="00D642B1"/>
    <w:rsid w:val="00D64BFF"/>
    <w:rsid w:val="00D72702"/>
    <w:rsid w:val="00D83B9A"/>
    <w:rsid w:val="00D8532C"/>
    <w:rsid w:val="00D87965"/>
    <w:rsid w:val="00D900B1"/>
    <w:rsid w:val="00D93A98"/>
    <w:rsid w:val="00D96198"/>
    <w:rsid w:val="00DA2969"/>
    <w:rsid w:val="00DA2CA8"/>
    <w:rsid w:val="00DB031D"/>
    <w:rsid w:val="00DB06EA"/>
    <w:rsid w:val="00DB7088"/>
    <w:rsid w:val="00DC672D"/>
    <w:rsid w:val="00DD52F0"/>
    <w:rsid w:val="00DE34F4"/>
    <w:rsid w:val="00DE4F26"/>
    <w:rsid w:val="00DE600D"/>
    <w:rsid w:val="00DF02DF"/>
    <w:rsid w:val="00DF075B"/>
    <w:rsid w:val="00DF0C93"/>
    <w:rsid w:val="00DF596E"/>
    <w:rsid w:val="00DF6463"/>
    <w:rsid w:val="00DF749E"/>
    <w:rsid w:val="00DF7EDE"/>
    <w:rsid w:val="00E00D40"/>
    <w:rsid w:val="00E02E0A"/>
    <w:rsid w:val="00E047B6"/>
    <w:rsid w:val="00E05649"/>
    <w:rsid w:val="00E11096"/>
    <w:rsid w:val="00E132E9"/>
    <w:rsid w:val="00E14938"/>
    <w:rsid w:val="00E14C27"/>
    <w:rsid w:val="00E2306A"/>
    <w:rsid w:val="00E2572F"/>
    <w:rsid w:val="00E25937"/>
    <w:rsid w:val="00E26CCE"/>
    <w:rsid w:val="00E32D66"/>
    <w:rsid w:val="00E33D6B"/>
    <w:rsid w:val="00E41287"/>
    <w:rsid w:val="00E44CAE"/>
    <w:rsid w:val="00E478B0"/>
    <w:rsid w:val="00E5061A"/>
    <w:rsid w:val="00E511FC"/>
    <w:rsid w:val="00E51440"/>
    <w:rsid w:val="00E51790"/>
    <w:rsid w:val="00E543EE"/>
    <w:rsid w:val="00E55282"/>
    <w:rsid w:val="00E56D15"/>
    <w:rsid w:val="00E57011"/>
    <w:rsid w:val="00E66D53"/>
    <w:rsid w:val="00E779A7"/>
    <w:rsid w:val="00E8078E"/>
    <w:rsid w:val="00E8095A"/>
    <w:rsid w:val="00E81E55"/>
    <w:rsid w:val="00E81FE5"/>
    <w:rsid w:val="00E84199"/>
    <w:rsid w:val="00E846BE"/>
    <w:rsid w:val="00E915A5"/>
    <w:rsid w:val="00E92365"/>
    <w:rsid w:val="00E972A6"/>
    <w:rsid w:val="00E97593"/>
    <w:rsid w:val="00EA114F"/>
    <w:rsid w:val="00EA3169"/>
    <w:rsid w:val="00EA5338"/>
    <w:rsid w:val="00EA5CAA"/>
    <w:rsid w:val="00EB425F"/>
    <w:rsid w:val="00EB4F3F"/>
    <w:rsid w:val="00EB6328"/>
    <w:rsid w:val="00EB7905"/>
    <w:rsid w:val="00EC3073"/>
    <w:rsid w:val="00EC677C"/>
    <w:rsid w:val="00EC6CBC"/>
    <w:rsid w:val="00ED6617"/>
    <w:rsid w:val="00EE00D1"/>
    <w:rsid w:val="00EE712F"/>
    <w:rsid w:val="00EF0EA0"/>
    <w:rsid w:val="00EF5C1B"/>
    <w:rsid w:val="00EF5DD6"/>
    <w:rsid w:val="00EF6AB1"/>
    <w:rsid w:val="00F03804"/>
    <w:rsid w:val="00F0388B"/>
    <w:rsid w:val="00F04C75"/>
    <w:rsid w:val="00F06963"/>
    <w:rsid w:val="00F07CF0"/>
    <w:rsid w:val="00F10E00"/>
    <w:rsid w:val="00F120F9"/>
    <w:rsid w:val="00F17C2C"/>
    <w:rsid w:val="00F22177"/>
    <w:rsid w:val="00F276A8"/>
    <w:rsid w:val="00F3118D"/>
    <w:rsid w:val="00F32199"/>
    <w:rsid w:val="00F32398"/>
    <w:rsid w:val="00F339EB"/>
    <w:rsid w:val="00F407E1"/>
    <w:rsid w:val="00F456F7"/>
    <w:rsid w:val="00F476DF"/>
    <w:rsid w:val="00F47D22"/>
    <w:rsid w:val="00F531F3"/>
    <w:rsid w:val="00F533CF"/>
    <w:rsid w:val="00F56995"/>
    <w:rsid w:val="00F57DB1"/>
    <w:rsid w:val="00F6029A"/>
    <w:rsid w:val="00F60FE2"/>
    <w:rsid w:val="00F61823"/>
    <w:rsid w:val="00F61DF1"/>
    <w:rsid w:val="00F666A0"/>
    <w:rsid w:val="00F66865"/>
    <w:rsid w:val="00F7163C"/>
    <w:rsid w:val="00F75658"/>
    <w:rsid w:val="00F80067"/>
    <w:rsid w:val="00F832FD"/>
    <w:rsid w:val="00F834A1"/>
    <w:rsid w:val="00F87A4A"/>
    <w:rsid w:val="00F9157A"/>
    <w:rsid w:val="00F95BFA"/>
    <w:rsid w:val="00F9770A"/>
    <w:rsid w:val="00FA110E"/>
    <w:rsid w:val="00FA2818"/>
    <w:rsid w:val="00FB3595"/>
    <w:rsid w:val="00FB4995"/>
    <w:rsid w:val="00FC04C3"/>
    <w:rsid w:val="00FC0D15"/>
    <w:rsid w:val="00FC1B86"/>
    <w:rsid w:val="00FD21F1"/>
    <w:rsid w:val="00FD61A1"/>
    <w:rsid w:val="00FD7610"/>
    <w:rsid w:val="00FE1FCD"/>
    <w:rsid w:val="00FE6840"/>
    <w:rsid w:val="00FF04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D54C68E"/>
  <w15:docId w15:val="{8D2DEC3D-A127-49F1-968F-FAF5FF2E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250C"/>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3">
    <w:name w:val="heading 3"/>
    <w:basedOn w:val="a"/>
    <w:next w:val="a0"/>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0"/>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0"/>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0"/>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0"/>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0"/>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0"/>
    <w:link w:val="90"/>
    <w:uiPriority w:val="99"/>
    <w:qFormat/>
    <w:rsid w:val="006C58FE"/>
    <w:pPr>
      <w:keepNext/>
      <w:numPr>
        <w:ilvl w:val="8"/>
        <w:numId w:val="1"/>
      </w:numPr>
      <w:spacing w:line="720" w:lineRule="atLeast"/>
      <w:outlineLvl w:val="8"/>
    </w:pPr>
    <w:rPr>
      <w:rFonts w:ascii="Arial" w:hAnsi="Arial"/>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9"/>
    <w:locked/>
    <w:rsid w:val="00C6568C"/>
    <w:rPr>
      <w:rFonts w:ascii="Cambria" w:eastAsia="新細明體" w:hAnsi="Cambria" w:cs="Times New Roman"/>
      <w:b/>
      <w:kern w:val="52"/>
      <w:sz w:val="52"/>
    </w:rPr>
  </w:style>
  <w:style w:type="character" w:customStyle="1" w:styleId="30">
    <w:name w:val="標題 3 字元"/>
    <w:basedOn w:val="a1"/>
    <w:link w:val="3"/>
    <w:uiPriority w:val="99"/>
    <w:locked/>
    <w:rsid w:val="006C58FE"/>
    <w:rPr>
      <w:rFonts w:ascii="Arial" w:hAnsi="Arial"/>
      <w:b/>
      <w:sz w:val="36"/>
    </w:rPr>
  </w:style>
  <w:style w:type="character" w:customStyle="1" w:styleId="40">
    <w:name w:val="標題 4 字元"/>
    <w:basedOn w:val="a1"/>
    <w:link w:val="4"/>
    <w:uiPriority w:val="99"/>
    <w:locked/>
    <w:rsid w:val="006C58FE"/>
    <w:rPr>
      <w:rFonts w:ascii="Arial" w:hAnsi="Arial"/>
      <w:sz w:val="36"/>
    </w:rPr>
  </w:style>
  <w:style w:type="character" w:customStyle="1" w:styleId="50">
    <w:name w:val="標題 5 字元"/>
    <w:basedOn w:val="a1"/>
    <w:link w:val="5"/>
    <w:uiPriority w:val="99"/>
    <w:locked/>
    <w:rsid w:val="006C58FE"/>
    <w:rPr>
      <w:rFonts w:ascii="Arial" w:hAnsi="Arial"/>
      <w:b/>
      <w:sz w:val="36"/>
    </w:rPr>
  </w:style>
  <w:style w:type="character" w:customStyle="1" w:styleId="60">
    <w:name w:val="標題 6 字元"/>
    <w:basedOn w:val="a1"/>
    <w:link w:val="6"/>
    <w:uiPriority w:val="99"/>
    <w:locked/>
    <w:rsid w:val="006C58FE"/>
    <w:rPr>
      <w:rFonts w:ascii="Arial" w:hAnsi="Arial"/>
      <w:sz w:val="36"/>
    </w:rPr>
  </w:style>
  <w:style w:type="character" w:customStyle="1" w:styleId="70">
    <w:name w:val="標題 7 字元"/>
    <w:basedOn w:val="a1"/>
    <w:link w:val="7"/>
    <w:uiPriority w:val="99"/>
    <w:locked/>
    <w:rsid w:val="006C58FE"/>
    <w:rPr>
      <w:rFonts w:ascii="Arial" w:hAnsi="Arial"/>
      <w:b/>
      <w:sz w:val="36"/>
    </w:rPr>
  </w:style>
  <w:style w:type="character" w:customStyle="1" w:styleId="80">
    <w:name w:val="標題 8 字元"/>
    <w:basedOn w:val="a1"/>
    <w:link w:val="8"/>
    <w:uiPriority w:val="99"/>
    <w:locked/>
    <w:rsid w:val="006C58FE"/>
    <w:rPr>
      <w:rFonts w:ascii="Arial" w:hAnsi="Arial"/>
      <w:sz w:val="36"/>
    </w:rPr>
  </w:style>
  <w:style w:type="character" w:customStyle="1" w:styleId="90">
    <w:name w:val="標題 9 字元"/>
    <w:basedOn w:val="a1"/>
    <w:link w:val="9"/>
    <w:uiPriority w:val="99"/>
    <w:locked/>
    <w:rsid w:val="006C58FE"/>
    <w:rPr>
      <w:rFonts w:ascii="Arial" w:hAnsi="Arial"/>
      <w:sz w:val="36"/>
    </w:rPr>
  </w:style>
  <w:style w:type="paragraph" w:styleId="a4">
    <w:name w:val="header"/>
    <w:basedOn w:val="a"/>
    <w:link w:val="a5"/>
    <w:uiPriority w:val="99"/>
    <w:semiHidden/>
    <w:rsid w:val="006C58FE"/>
    <w:pPr>
      <w:tabs>
        <w:tab w:val="center" w:pos="4153"/>
        <w:tab w:val="right" w:pos="8306"/>
      </w:tabs>
    </w:pPr>
    <w:rPr>
      <w:sz w:val="20"/>
    </w:rPr>
  </w:style>
  <w:style w:type="character" w:customStyle="1" w:styleId="a5">
    <w:name w:val="頁首 字元"/>
    <w:basedOn w:val="a1"/>
    <w:link w:val="a4"/>
    <w:uiPriority w:val="99"/>
    <w:semiHidden/>
    <w:locked/>
    <w:rsid w:val="006C58FE"/>
    <w:rPr>
      <w:rFonts w:cs="Times New Roman"/>
    </w:rPr>
  </w:style>
  <w:style w:type="paragraph" w:styleId="a6">
    <w:name w:val="footer"/>
    <w:basedOn w:val="a"/>
    <w:link w:val="a7"/>
    <w:uiPriority w:val="99"/>
    <w:rsid w:val="006C58FE"/>
    <w:pPr>
      <w:tabs>
        <w:tab w:val="center" w:pos="4153"/>
        <w:tab w:val="right" w:pos="8306"/>
      </w:tabs>
    </w:pPr>
    <w:rPr>
      <w:sz w:val="20"/>
    </w:rPr>
  </w:style>
  <w:style w:type="character" w:customStyle="1" w:styleId="a7">
    <w:name w:val="頁尾 字元"/>
    <w:basedOn w:val="a1"/>
    <w:link w:val="a6"/>
    <w:uiPriority w:val="99"/>
    <w:locked/>
    <w:rsid w:val="006C58FE"/>
    <w:rPr>
      <w:rFonts w:cs="Times New Roman"/>
    </w:rPr>
  </w:style>
  <w:style w:type="character" w:styleId="a8">
    <w:name w:val="page number"/>
    <w:basedOn w:val="a1"/>
    <w:uiPriority w:val="99"/>
    <w:semiHidden/>
    <w:rsid w:val="006C58FE"/>
    <w:rPr>
      <w:rFonts w:cs="Times New Roman"/>
    </w:rPr>
  </w:style>
  <w:style w:type="paragraph" w:styleId="a0">
    <w:name w:val="Normal Indent"/>
    <w:basedOn w:val="a"/>
    <w:uiPriority w:val="99"/>
    <w:semiHidden/>
    <w:rsid w:val="006C58FE"/>
    <w:pPr>
      <w:ind w:left="480"/>
    </w:pPr>
  </w:style>
  <w:style w:type="paragraph" w:styleId="a9">
    <w:name w:val="Balloon Text"/>
    <w:basedOn w:val="a"/>
    <w:link w:val="aa"/>
    <w:uiPriority w:val="99"/>
    <w:semiHidden/>
    <w:rsid w:val="003749E8"/>
    <w:pPr>
      <w:spacing w:line="240" w:lineRule="auto"/>
    </w:pPr>
    <w:rPr>
      <w:rFonts w:ascii="Cambria" w:hAnsi="Cambria"/>
      <w:sz w:val="18"/>
      <w:szCs w:val="18"/>
    </w:rPr>
  </w:style>
  <w:style w:type="character" w:customStyle="1" w:styleId="aa">
    <w:name w:val="註解方塊文字 字元"/>
    <w:basedOn w:val="a1"/>
    <w:link w:val="a9"/>
    <w:uiPriority w:val="99"/>
    <w:semiHidden/>
    <w:locked/>
    <w:rsid w:val="003749E8"/>
    <w:rPr>
      <w:rFonts w:ascii="Cambria" w:eastAsia="新細明體" w:hAnsi="Cambria" w:cs="Times New Roman"/>
      <w:sz w:val="18"/>
    </w:rPr>
  </w:style>
  <w:style w:type="paragraph" w:styleId="ab">
    <w:name w:val="List Paragraph"/>
    <w:basedOn w:val="a"/>
    <w:uiPriority w:val="99"/>
    <w:qFormat/>
    <w:rsid w:val="00871EDD"/>
    <w:pPr>
      <w:ind w:leftChars="200" w:left="480"/>
    </w:pPr>
  </w:style>
  <w:style w:type="paragraph" w:styleId="2">
    <w:name w:val="Body Text 2"/>
    <w:basedOn w:val="a"/>
    <w:link w:val="20"/>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0">
    <w:name w:val="本文 2 字元"/>
    <w:basedOn w:val="a1"/>
    <w:link w:val="2"/>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1"/>
    <w:link w:val="HTML"/>
    <w:uiPriority w:val="99"/>
    <w:locked/>
    <w:rsid w:val="000E53D2"/>
    <w:rPr>
      <w:rFonts w:ascii="細明體" w:eastAsia="細明體" w:hAnsi="細明體" w:cs="Times New Roman"/>
      <w:sz w:val="24"/>
      <w:lang w:val="en-US" w:eastAsia="zh-TW"/>
    </w:rPr>
  </w:style>
  <w:style w:type="character" w:styleId="ac">
    <w:name w:val="Hyperlink"/>
    <w:basedOn w:val="a1"/>
    <w:uiPriority w:val="99"/>
    <w:semiHidden/>
    <w:unhideWhenUsed/>
    <w:rsid w:val="00D6361C"/>
    <w:rPr>
      <w:color w:val="003366"/>
      <w:u w:val="single"/>
    </w:rPr>
  </w:style>
  <w:style w:type="paragraph" w:styleId="ad">
    <w:name w:val="Body Text Indent"/>
    <w:basedOn w:val="a"/>
    <w:link w:val="ae"/>
    <w:uiPriority w:val="99"/>
    <w:unhideWhenUsed/>
    <w:rsid w:val="00482F7D"/>
    <w:pPr>
      <w:spacing w:after="120"/>
      <w:ind w:leftChars="200" w:left="480"/>
    </w:pPr>
  </w:style>
  <w:style w:type="character" w:customStyle="1" w:styleId="ae">
    <w:name w:val="本文縮排 字元"/>
    <w:basedOn w:val="a1"/>
    <w:link w:val="ad"/>
    <w:uiPriority w:val="99"/>
    <w:rsid w:val="00482F7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D448E-0C38-482B-8BDC-3F9AE88FA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1140</Words>
  <Characters>6503</Characters>
  <Application>Microsoft Office Word</Application>
  <DocSecurity>0</DocSecurity>
  <Lines>54</Lines>
  <Paragraphs>15</Paragraphs>
  <ScaleCrop>false</ScaleCrop>
  <Company>台灣證券交易所</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劉佳宜</cp:lastModifiedBy>
  <cp:revision>6</cp:revision>
  <cp:lastPrinted>2017-06-26T02:03:00Z</cp:lastPrinted>
  <dcterms:created xsi:type="dcterms:W3CDTF">2017-10-06T02:00:00Z</dcterms:created>
  <dcterms:modified xsi:type="dcterms:W3CDTF">2022-06-28T07:47:00Z</dcterms:modified>
</cp:coreProperties>
</file>