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1B02" w14:textId="77777777" w:rsidR="00E371A1" w:rsidRPr="00365A99" w:rsidRDefault="00E371A1">
      <w:pPr>
        <w:pStyle w:val="a3"/>
        <w:jc w:val="center"/>
        <w:rPr>
          <w:rFonts w:ascii="標楷體" w:eastAsia="標楷體" w:hAnsi="標楷體" w:hint="eastAsia"/>
          <w:sz w:val="32"/>
        </w:rPr>
      </w:pPr>
      <w:r w:rsidRPr="00365A99">
        <w:rPr>
          <w:rFonts w:ascii="標楷體" w:eastAsia="標楷體" w:hAnsi="標楷體" w:hint="eastAsia"/>
          <w:sz w:val="32"/>
        </w:rPr>
        <w:t xml:space="preserve">       股份有限公司</w:t>
      </w:r>
      <w:bookmarkStart w:id="0" w:name="_Hlk211264813"/>
      <w:r w:rsidR="008566B5" w:rsidRPr="008566B5">
        <w:rPr>
          <w:rFonts w:ascii="標楷體" w:eastAsia="標楷體" w:hAnsi="標楷體" w:hint="eastAsia"/>
          <w:sz w:val="32"/>
        </w:rPr>
        <w:t>「發行人募集與發行海外有價證券處理準則」第九條</w:t>
      </w:r>
      <w:bookmarkEnd w:id="0"/>
      <w:r w:rsidRPr="00365A99">
        <w:rPr>
          <w:rFonts w:ascii="標楷體" w:eastAsia="標楷體" w:hAnsi="標楷體" w:hint="eastAsia"/>
          <w:sz w:val="32"/>
        </w:rPr>
        <w:t>檢查表</w:t>
      </w:r>
    </w:p>
    <w:p w14:paraId="134A21E4" w14:textId="77777777" w:rsidR="00E371A1" w:rsidRPr="00365A99" w:rsidRDefault="00E371A1">
      <w:pPr>
        <w:pStyle w:val="a3"/>
        <w:spacing w:afterLines="50" w:after="180"/>
        <w:jc w:val="center"/>
        <w:rPr>
          <w:rFonts w:ascii="標楷體" w:eastAsia="標楷體" w:hAnsi="標楷體" w:hint="eastAsia"/>
          <w:sz w:val="32"/>
        </w:rPr>
      </w:pPr>
      <w:r w:rsidRPr="00365A99">
        <w:rPr>
          <w:rFonts w:ascii="標楷體" w:eastAsia="標楷體" w:hAnsi="標楷體" w:hint="eastAsia"/>
          <w:sz w:val="32"/>
        </w:rPr>
        <w:t>會計師複核彙總意見</w:t>
      </w:r>
    </w:p>
    <w:p w14:paraId="1E02D0F7" w14:textId="77777777" w:rsidR="00E371A1" w:rsidRPr="00365A99" w:rsidRDefault="00E371A1" w:rsidP="00E1509A">
      <w:pPr>
        <w:pStyle w:val="a3"/>
        <w:spacing w:beforeLines="50" w:before="180" w:afterLines="50" w:after="180"/>
        <w:jc w:val="both"/>
        <w:rPr>
          <w:rFonts w:ascii="標楷體" w:eastAsia="標楷體" w:hAnsi="標楷體" w:hint="eastAsia"/>
          <w:sz w:val="32"/>
        </w:rPr>
      </w:pPr>
      <w:r w:rsidRPr="00365A99">
        <w:rPr>
          <w:rFonts w:ascii="標楷體" w:eastAsia="標楷體" w:hAnsi="標楷體" w:hint="eastAsia"/>
          <w:sz w:val="32"/>
        </w:rPr>
        <w:t xml:space="preserve">            股份有限公司</w:t>
      </w:r>
      <w:r w:rsidR="008566B5" w:rsidRPr="000C75CF">
        <w:rPr>
          <w:rFonts w:ascii="標楷體" w:eastAsia="標楷體" w:hAnsi="標楷體" w:hint="eastAsia"/>
          <w:sz w:val="32"/>
        </w:rPr>
        <w:t>擬以已發行股份參與存託機構發行海外存託憑證於國外店頭市場交易，</w:t>
      </w:r>
      <w:r w:rsidR="000C75CF">
        <w:rPr>
          <w:rFonts w:ascii="標楷體" w:eastAsia="標楷體" w:hAnsi="標楷體" w:hint="eastAsia"/>
          <w:sz w:val="32"/>
        </w:rPr>
        <w:t>為</w:t>
      </w:r>
      <w:r w:rsidR="008566B5" w:rsidRPr="000C75CF">
        <w:rPr>
          <w:rFonts w:ascii="標楷體" w:eastAsia="標楷體" w:hAnsi="標楷體" w:hint="eastAsia"/>
          <w:sz w:val="32"/>
        </w:rPr>
        <w:t>向臺灣證券交易所申請「發行資格同意函」</w:t>
      </w:r>
      <w:r w:rsidRPr="000C75CF">
        <w:rPr>
          <w:rFonts w:ascii="標楷體" w:eastAsia="標楷體" w:hAnsi="標楷體" w:hint="eastAsia"/>
          <w:sz w:val="32"/>
        </w:rPr>
        <w:t>，業依規定填報檢查表，並經本會計師採取必要程序予以複核，特依「發行人募集與發行</w:t>
      </w:r>
      <w:r w:rsidR="00376888" w:rsidRPr="000C75CF">
        <w:rPr>
          <w:rFonts w:ascii="標楷體" w:eastAsia="標楷體" w:hAnsi="標楷體" w:hint="eastAsia"/>
          <w:sz w:val="32"/>
        </w:rPr>
        <w:t>海外</w:t>
      </w:r>
      <w:r w:rsidRPr="000C75CF">
        <w:rPr>
          <w:rFonts w:ascii="標楷體" w:eastAsia="標楷體" w:hAnsi="標楷體" w:hint="eastAsia"/>
          <w:sz w:val="32"/>
        </w:rPr>
        <w:t>有價證券處理準則」（以下簡稱</w:t>
      </w:r>
      <w:r w:rsidR="00376888" w:rsidRPr="000C75CF">
        <w:rPr>
          <w:rFonts w:ascii="標楷體" w:eastAsia="標楷體" w:hAnsi="標楷體" w:hint="eastAsia"/>
          <w:sz w:val="32"/>
        </w:rPr>
        <w:t>海外</w:t>
      </w:r>
      <w:r w:rsidRPr="000C75CF">
        <w:rPr>
          <w:rFonts w:ascii="標楷體" w:eastAsia="標楷體" w:hAnsi="標楷體" w:hint="eastAsia"/>
          <w:sz w:val="32"/>
        </w:rPr>
        <w:t>準則）</w:t>
      </w:r>
      <w:r w:rsidR="008566B5" w:rsidRPr="000C75CF">
        <w:rPr>
          <w:rFonts w:ascii="標楷體" w:eastAsia="標楷體" w:hAnsi="標楷體" w:hint="eastAsia"/>
          <w:sz w:val="32"/>
        </w:rPr>
        <w:t>、「</w:t>
      </w:r>
      <w:r w:rsidR="00E1509A" w:rsidRPr="000C75CF">
        <w:rPr>
          <w:rFonts w:ascii="標楷體" w:eastAsia="標楷體" w:hAnsi="標楷體" w:hint="eastAsia"/>
          <w:sz w:val="32"/>
        </w:rPr>
        <w:t>臺灣證券交易所股份有限公司審查發行海外存託憑證於國外店頭市場交易作業程序</w:t>
      </w:r>
      <w:r w:rsidR="008566B5" w:rsidRPr="000C75CF">
        <w:rPr>
          <w:rFonts w:ascii="標楷體" w:eastAsia="標楷體" w:hAnsi="標楷體" w:hint="eastAsia"/>
          <w:sz w:val="32"/>
        </w:rPr>
        <w:t>」</w:t>
      </w:r>
      <w:r w:rsidRPr="000C75CF">
        <w:rPr>
          <w:rFonts w:ascii="標楷體" w:eastAsia="標楷體" w:hAnsi="標楷體" w:hint="eastAsia"/>
          <w:sz w:val="32"/>
        </w:rPr>
        <w:t>規定，</w:t>
      </w:r>
      <w:r w:rsidRPr="00365A99">
        <w:rPr>
          <w:rFonts w:ascii="標楷體" w:eastAsia="標楷體" w:hAnsi="標楷體" w:hint="eastAsia"/>
          <w:sz w:val="32"/>
        </w:rPr>
        <w:t>出具本複核意見。</w:t>
      </w:r>
    </w:p>
    <w:p w14:paraId="6D1762DA" w14:textId="77777777" w:rsidR="00E371A1" w:rsidRPr="00365A99" w:rsidRDefault="00E371A1">
      <w:pPr>
        <w:pStyle w:val="a3"/>
        <w:ind w:firstLine="450"/>
        <w:jc w:val="both"/>
        <w:rPr>
          <w:rFonts w:ascii="標楷體" w:eastAsia="標楷體" w:hAnsi="標楷體" w:hint="eastAsia"/>
          <w:sz w:val="32"/>
        </w:rPr>
      </w:pPr>
      <w:r w:rsidRPr="00365A99">
        <w:rPr>
          <w:rFonts w:ascii="標楷體" w:eastAsia="標楷體" w:hAnsi="標楷體" w:hint="eastAsia"/>
          <w:sz w:val="32"/>
        </w:rPr>
        <w:t>依本會計師意見，            股份有限公司本次向</w:t>
      </w:r>
      <w:r w:rsidR="00E1509A" w:rsidRPr="00E1509A">
        <w:rPr>
          <w:rFonts w:ascii="標楷體" w:eastAsia="標楷體" w:hAnsi="標楷體" w:hint="eastAsia"/>
          <w:sz w:val="32"/>
        </w:rPr>
        <w:t>臺灣證券交易所</w:t>
      </w:r>
      <w:r w:rsidRPr="00365A99">
        <w:rPr>
          <w:rFonts w:ascii="標楷體" w:eastAsia="標楷體" w:hAnsi="標楷體" w:hint="eastAsia"/>
          <w:sz w:val="32"/>
        </w:rPr>
        <w:t>提出之檢查表所載事項，並未發現有違反法令致影響</w:t>
      </w:r>
      <w:r w:rsidR="00E1509A">
        <w:rPr>
          <w:rFonts w:ascii="標楷體" w:eastAsia="標楷體" w:hAnsi="標楷體" w:hint="eastAsia"/>
          <w:bCs/>
          <w:sz w:val="32"/>
        </w:rPr>
        <w:t>發行資格</w:t>
      </w:r>
      <w:r w:rsidRPr="00365A99">
        <w:rPr>
          <w:rFonts w:ascii="標楷體" w:eastAsia="標楷體" w:hAnsi="標楷體" w:hint="eastAsia"/>
          <w:sz w:val="32"/>
        </w:rPr>
        <w:t>之情事。</w:t>
      </w:r>
    </w:p>
    <w:p w14:paraId="35383E35" w14:textId="77777777" w:rsidR="00E371A1" w:rsidRPr="00365A99" w:rsidRDefault="00E371A1">
      <w:pPr>
        <w:pStyle w:val="a3"/>
        <w:spacing w:line="460" w:lineRule="exact"/>
        <w:ind w:left="501"/>
        <w:rPr>
          <w:rFonts w:ascii="標楷體" w:eastAsia="標楷體" w:hAnsi="標楷體" w:hint="eastAsia"/>
          <w:sz w:val="28"/>
        </w:rPr>
      </w:pPr>
      <w:r w:rsidRPr="00365A99">
        <w:rPr>
          <w:rFonts w:ascii="標楷體" w:eastAsia="標楷體" w:hAnsi="標楷體" w:hint="eastAsia"/>
          <w:sz w:val="28"/>
        </w:rPr>
        <w:t>此致</w:t>
      </w:r>
    </w:p>
    <w:p w14:paraId="49B73837" w14:textId="77777777" w:rsidR="00E371A1" w:rsidRPr="00365A99" w:rsidRDefault="00E371A1">
      <w:pPr>
        <w:pStyle w:val="a3"/>
        <w:spacing w:line="460" w:lineRule="exact"/>
        <w:ind w:firstLine="390"/>
        <w:rPr>
          <w:rFonts w:ascii="標楷體" w:eastAsia="標楷體" w:hAnsi="標楷體" w:hint="eastAsia"/>
          <w:sz w:val="28"/>
        </w:rPr>
      </w:pPr>
      <w:r w:rsidRPr="00365A99">
        <w:rPr>
          <w:rFonts w:ascii="標楷體" w:eastAsia="標楷體" w:hAnsi="標楷體" w:hint="eastAsia"/>
          <w:sz w:val="28"/>
        </w:rPr>
        <w:t xml:space="preserve">            股份有限公司</w:t>
      </w:r>
    </w:p>
    <w:p w14:paraId="14F48254" w14:textId="77777777" w:rsidR="00E371A1" w:rsidRPr="00365A99" w:rsidRDefault="00E371A1">
      <w:pPr>
        <w:pStyle w:val="a3"/>
        <w:spacing w:line="460" w:lineRule="exact"/>
        <w:rPr>
          <w:rFonts w:ascii="標楷體" w:eastAsia="標楷體" w:hAnsi="標楷體" w:hint="eastAsia"/>
          <w:sz w:val="28"/>
        </w:rPr>
      </w:pPr>
    </w:p>
    <w:p w14:paraId="03389D05" w14:textId="77777777" w:rsidR="00E371A1" w:rsidRPr="00365A99" w:rsidRDefault="00E371A1">
      <w:pPr>
        <w:pStyle w:val="a3"/>
        <w:spacing w:line="460" w:lineRule="exact"/>
        <w:ind w:firstLine="390"/>
        <w:jc w:val="right"/>
        <w:rPr>
          <w:rFonts w:ascii="標楷體" w:eastAsia="標楷體" w:hAnsi="標楷體" w:hint="eastAsia"/>
          <w:sz w:val="28"/>
        </w:rPr>
      </w:pPr>
      <w:r w:rsidRPr="00365A99">
        <w:rPr>
          <w:rFonts w:ascii="標楷體" w:eastAsia="標楷體" w:hAnsi="標楷體" w:hint="eastAsia"/>
          <w:sz w:val="28"/>
        </w:rPr>
        <w:t xml:space="preserve">                 會計師事務所</w:t>
      </w:r>
    </w:p>
    <w:p w14:paraId="2DEC8DC0" w14:textId="77777777" w:rsidR="00E371A1" w:rsidRPr="00365A99" w:rsidRDefault="00E371A1">
      <w:pPr>
        <w:pStyle w:val="a3"/>
        <w:spacing w:line="460" w:lineRule="exact"/>
        <w:ind w:firstLine="390"/>
        <w:jc w:val="right"/>
        <w:rPr>
          <w:rFonts w:ascii="標楷體" w:eastAsia="標楷體" w:hAnsi="標楷體" w:hint="eastAsia"/>
          <w:sz w:val="28"/>
        </w:rPr>
      </w:pPr>
      <w:r w:rsidRPr="00365A99">
        <w:rPr>
          <w:rFonts w:ascii="標楷體" w:eastAsia="標楷體" w:hAnsi="標楷體" w:hint="eastAsia"/>
          <w:sz w:val="28"/>
        </w:rPr>
        <w:t xml:space="preserve">              會計師（簽名或蓋章）</w:t>
      </w:r>
    </w:p>
    <w:p w14:paraId="6706DCC9" w14:textId="77777777" w:rsidR="00E371A1" w:rsidRPr="00365A99" w:rsidRDefault="00E371A1">
      <w:pPr>
        <w:pStyle w:val="a3"/>
        <w:spacing w:line="460" w:lineRule="exact"/>
        <w:ind w:firstLine="3036"/>
        <w:jc w:val="center"/>
        <w:rPr>
          <w:rFonts w:ascii="標楷體" w:eastAsia="標楷體" w:hAnsi="標楷體"/>
          <w:sz w:val="28"/>
        </w:rPr>
        <w:sectPr w:rsidR="00E371A1" w:rsidRPr="00365A99">
          <w:footerReference w:type="even" r:id="rId8"/>
          <w:footerReference w:type="default" r:id="rId9"/>
          <w:pgSz w:w="11907" w:h="16840" w:code="9"/>
          <w:pgMar w:top="1140" w:right="1797" w:bottom="1440" w:left="1797" w:header="851" w:footer="170" w:gutter="0"/>
          <w:pgNumType w:start="0"/>
          <w:cols w:space="425"/>
          <w:docGrid w:type="lines" w:linePitch="360"/>
        </w:sectPr>
      </w:pPr>
      <w:r w:rsidRPr="00365A99">
        <w:rPr>
          <w:rFonts w:ascii="標楷體" w:eastAsia="標楷體" w:hAnsi="標楷體" w:hint="eastAsia"/>
          <w:sz w:val="28"/>
        </w:rPr>
        <w:t xml:space="preserve">        中華民國     年     月     日</w:t>
      </w:r>
    </w:p>
    <w:p w14:paraId="0D50FA4B" w14:textId="77777777" w:rsidR="00E371A1" w:rsidRPr="00365A99" w:rsidRDefault="00E371A1">
      <w:pPr>
        <w:pStyle w:val="a3"/>
        <w:spacing w:line="360" w:lineRule="auto"/>
        <w:ind w:firstLine="3036"/>
        <w:rPr>
          <w:rFonts w:eastAsia="標楷體" w:hint="eastAsia"/>
          <w:sz w:val="30"/>
        </w:rPr>
      </w:pPr>
      <w:r w:rsidRPr="00365A99">
        <w:rPr>
          <w:rFonts w:ascii="標楷體" w:eastAsia="標楷體" w:hAnsi="標楷體" w:hint="eastAsia"/>
          <w:sz w:val="30"/>
        </w:rPr>
        <w:lastRenderedPageBreak/>
        <w:t xml:space="preserve"> 股份有限公司</w:t>
      </w:r>
      <w:r w:rsidR="00E211BF" w:rsidRPr="00E211BF">
        <w:rPr>
          <w:rFonts w:ascii="標楷體" w:eastAsia="標楷體" w:hAnsi="標楷體" w:hint="eastAsia"/>
          <w:sz w:val="30"/>
        </w:rPr>
        <w:t>「發行人募集與發行海外有價證券處理準則」第九條</w:t>
      </w:r>
      <w:r w:rsidRPr="00365A99">
        <w:rPr>
          <w:rFonts w:ascii="標楷體" w:eastAsia="標楷體" w:hAnsi="標楷體" w:hint="eastAsia"/>
          <w:sz w:val="30"/>
        </w:rPr>
        <w:t>檢查表</w:t>
      </w:r>
    </w:p>
    <w:p w14:paraId="769EB89A" w14:textId="77777777" w:rsidR="00E371A1" w:rsidRPr="00365A99" w:rsidRDefault="00E371A1">
      <w:pPr>
        <w:pStyle w:val="a3"/>
        <w:spacing w:line="360" w:lineRule="auto"/>
        <w:rPr>
          <w:rFonts w:eastAsia="標楷體" w:hint="eastAsia"/>
        </w:rPr>
      </w:pPr>
      <w:r w:rsidRPr="00365A99">
        <w:rPr>
          <w:rFonts w:eastAsia="標楷體" w:hint="eastAsia"/>
        </w:rPr>
        <w:t>填表及複核注意事項：</w:t>
      </w:r>
    </w:p>
    <w:p w14:paraId="421CF657" w14:textId="77777777" w:rsidR="00E371A1" w:rsidRPr="00365A99" w:rsidRDefault="00E371A1" w:rsidP="00FF7F8F">
      <w:pPr>
        <w:pStyle w:val="a4"/>
        <w:spacing w:line="360" w:lineRule="auto"/>
        <w:rPr>
          <w:rFonts w:ascii="Times New Roman" w:eastAsia="標楷體" w:hint="eastAsia"/>
        </w:rPr>
      </w:pPr>
      <w:r w:rsidRPr="00365A99">
        <w:rPr>
          <w:rFonts w:ascii="Times New Roman" w:eastAsia="標楷體" w:hint="eastAsia"/>
        </w:rPr>
        <w:t>一、</w:t>
      </w:r>
      <w:r w:rsidR="00FF7F8F" w:rsidRPr="00FF7F8F">
        <w:rPr>
          <w:rFonts w:ascii="Times New Roman" w:eastAsia="標楷體" w:hint="eastAsia"/>
        </w:rPr>
        <w:t>發行人應據實填報本案件檢查表，不得有錯誤、疏漏、虛偽不實或隱匿之情事，並至少應經一位簽證會計師逐項複核表示意見、出具複核彙總意見並加</w:t>
      </w:r>
      <w:proofErr w:type="gramStart"/>
      <w:r w:rsidR="00FF7F8F" w:rsidRPr="00FF7F8F">
        <w:rPr>
          <w:rFonts w:ascii="Times New Roman" w:eastAsia="標楷體" w:hint="eastAsia"/>
        </w:rPr>
        <w:t>註</w:t>
      </w:r>
      <w:proofErr w:type="gramEnd"/>
      <w:r w:rsidR="00FF7F8F" w:rsidRPr="00FF7F8F">
        <w:rPr>
          <w:rFonts w:ascii="Times New Roman" w:eastAsia="標楷體" w:hint="eastAsia"/>
        </w:rPr>
        <w:t>參照頁數</w:t>
      </w:r>
      <w:r w:rsidR="00FF7F8F" w:rsidRPr="00FF7F8F">
        <w:rPr>
          <w:rFonts w:ascii="Times New Roman" w:eastAsia="標楷體" w:hint="eastAsia"/>
        </w:rPr>
        <w:t>(</w:t>
      </w:r>
      <w:r w:rsidR="00FF7F8F" w:rsidRPr="00FF7F8F">
        <w:rPr>
          <w:rFonts w:ascii="Times New Roman" w:eastAsia="標楷體" w:hint="eastAsia"/>
        </w:rPr>
        <w:t>附件之頁次</w:t>
      </w:r>
      <w:r w:rsidR="00FF7F8F" w:rsidRPr="00FF7F8F">
        <w:rPr>
          <w:rFonts w:ascii="Times New Roman" w:eastAsia="標楷體" w:hint="eastAsia"/>
        </w:rPr>
        <w:t>)</w:t>
      </w:r>
      <w:r w:rsidR="00FF7F8F" w:rsidRPr="00FF7F8F">
        <w:rPr>
          <w:rFonts w:ascii="Times New Roman" w:eastAsia="標楷體" w:hint="eastAsia"/>
        </w:rPr>
        <w:t>。</w:t>
      </w:r>
    </w:p>
    <w:p w14:paraId="6C232DF6" w14:textId="77777777" w:rsidR="00E371A1" w:rsidRPr="00365A99" w:rsidRDefault="00E371A1">
      <w:pPr>
        <w:spacing w:line="360" w:lineRule="auto"/>
        <w:ind w:left="480" w:hanging="480"/>
        <w:rPr>
          <w:rFonts w:eastAsia="標楷體" w:hint="eastAsia"/>
        </w:rPr>
      </w:pPr>
      <w:r w:rsidRPr="00365A99">
        <w:rPr>
          <w:rFonts w:eastAsia="標楷體" w:hint="eastAsia"/>
        </w:rPr>
        <w:t>二、</w:t>
      </w:r>
      <w:r w:rsidR="00FF7F8F" w:rsidRPr="00FF7F8F">
        <w:rPr>
          <w:rFonts w:eastAsia="標楷體" w:hint="eastAsia"/>
        </w:rPr>
        <w:t>簽證會計師複核本案件檢查表及出具複核彙總意見時，應盡專業上應有之注意，</w:t>
      </w:r>
      <w:proofErr w:type="gramStart"/>
      <w:r w:rsidR="00FF7F8F" w:rsidRPr="00FF7F8F">
        <w:rPr>
          <w:rFonts w:eastAsia="標楷體" w:hint="eastAsia"/>
        </w:rPr>
        <w:t>且均應查明</w:t>
      </w:r>
      <w:proofErr w:type="gramEnd"/>
      <w:r w:rsidR="00FF7F8F" w:rsidRPr="00FF7F8F">
        <w:rPr>
          <w:rFonts w:eastAsia="標楷體" w:hint="eastAsia"/>
        </w:rPr>
        <w:t>事實，書面資料亦應核對正本，並就複核結果依參考格式出具適當之複核彙總意見。如遇公司拒絕提供資料，發現有異常或違反法令等情事，請於複核彙總意見中另以中間</w:t>
      </w:r>
      <w:proofErr w:type="gramStart"/>
      <w:r w:rsidR="00FF7F8F" w:rsidRPr="00FF7F8F">
        <w:rPr>
          <w:rFonts w:eastAsia="標楷體" w:hint="eastAsia"/>
        </w:rPr>
        <w:t>段逐項敘</w:t>
      </w:r>
      <w:proofErr w:type="gramEnd"/>
      <w:r w:rsidR="00FF7F8F" w:rsidRPr="00FF7F8F">
        <w:rPr>
          <w:rFonts w:eastAsia="標楷體" w:hint="eastAsia"/>
        </w:rPr>
        <w:t>明。</w:t>
      </w:r>
    </w:p>
    <w:p w14:paraId="1CA725B7" w14:textId="77777777" w:rsidR="00E371A1" w:rsidRPr="00365A99" w:rsidRDefault="00E371A1">
      <w:pPr>
        <w:spacing w:line="360" w:lineRule="auto"/>
        <w:ind w:left="480" w:hanging="480"/>
        <w:rPr>
          <w:rFonts w:eastAsia="標楷體" w:hint="eastAsia"/>
        </w:rPr>
      </w:pPr>
      <w:r w:rsidRPr="00365A99">
        <w:rPr>
          <w:rFonts w:eastAsia="標楷體" w:hint="eastAsia"/>
        </w:rPr>
        <w:t>三、</w:t>
      </w:r>
      <w:r w:rsidR="002D6F25" w:rsidRPr="002D6F25">
        <w:rPr>
          <w:rFonts w:eastAsia="標楷體" w:hint="eastAsia"/>
        </w:rPr>
        <w:t>發行人填報異常或不適用之項目，應於備註欄確實說明其原因。</w:t>
      </w:r>
    </w:p>
    <w:p w14:paraId="535E8DF5" w14:textId="77777777" w:rsidR="00E371A1" w:rsidRPr="00365A99" w:rsidRDefault="00E371A1">
      <w:pPr>
        <w:rPr>
          <w:rFonts w:eastAsia="標楷體"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8"/>
        <w:gridCol w:w="722"/>
        <w:gridCol w:w="720"/>
        <w:gridCol w:w="842"/>
        <w:gridCol w:w="2640"/>
        <w:gridCol w:w="2640"/>
      </w:tblGrid>
      <w:tr w:rsidR="00E371A1" w:rsidRPr="00365A99" w14:paraId="582E0974" w14:textId="77777777">
        <w:tblPrEx>
          <w:tblCellMar>
            <w:top w:w="0" w:type="dxa"/>
            <w:bottom w:w="0" w:type="dxa"/>
          </w:tblCellMar>
        </w:tblPrEx>
        <w:trPr>
          <w:cantSplit/>
          <w:tblHeader/>
        </w:trPr>
        <w:tc>
          <w:tcPr>
            <w:tcW w:w="6388" w:type="dxa"/>
            <w:vMerge w:val="restart"/>
            <w:vAlign w:val="center"/>
          </w:tcPr>
          <w:p w14:paraId="6D78DDD9" w14:textId="77777777" w:rsidR="00E371A1" w:rsidRPr="00365A99" w:rsidRDefault="00E371A1">
            <w:pPr>
              <w:spacing w:before="120" w:after="120" w:line="240" w:lineRule="exact"/>
              <w:jc w:val="distribute"/>
              <w:rPr>
                <w:rFonts w:eastAsia="標楷體" w:hint="eastAsia"/>
              </w:rPr>
            </w:pPr>
            <w:r w:rsidRPr="00365A99">
              <w:rPr>
                <w:rFonts w:eastAsia="標楷體"/>
              </w:rPr>
              <w:br w:type="page"/>
            </w:r>
            <w:r w:rsidRPr="00365A99">
              <w:rPr>
                <w:rFonts w:eastAsia="標楷體" w:hint="eastAsia"/>
              </w:rPr>
              <w:t>項目</w:t>
            </w:r>
          </w:p>
        </w:tc>
        <w:tc>
          <w:tcPr>
            <w:tcW w:w="4924" w:type="dxa"/>
            <w:gridSpan w:val="4"/>
          </w:tcPr>
          <w:p w14:paraId="50E3B29C"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發行人填報</w:t>
            </w:r>
          </w:p>
        </w:tc>
        <w:tc>
          <w:tcPr>
            <w:tcW w:w="2640" w:type="dxa"/>
            <w:vMerge w:val="restart"/>
          </w:tcPr>
          <w:p w14:paraId="4A47F059"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會計師複核意見</w:t>
            </w:r>
          </w:p>
          <w:p w14:paraId="44DC72D4"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並註明參照頁數</w:t>
            </w:r>
          </w:p>
        </w:tc>
      </w:tr>
      <w:tr w:rsidR="00E371A1" w:rsidRPr="00365A99" w14:paraId="2A10BB20" w14:textId="77777777">
        <w:tblPrEx>
          <w:tblCellMar>
            <w:top w:w="0" w:type="dxa"/>
            <w:bottom w:w="0" w:type="dxa"/>
          </w:tblCellMar>
        </w:tblPrEx>
        <w:trPr>
          <w:cantSplit/>
          <w:tblHeader/>
        </w:trPr>
        <w:tc>
          <w:tcPr>
            <w:tcW w:w="6388" w:type="dxa"/>
            <w:vMerge/>
          </w:tcPr>
          <w:p w14:paraId="792D8A31" w14:textId="77777777" w:rsidR="00E371A1" w:rsidRPr="00365A99" w:rsidRDefault="00E371A1">
            <w:pPr>
              <w:spacing w:before="120" w:after="120" w:line="240" w:lineRule="exact"/>
              <w:rPr>
                <w:rFonts w:eastAsia="標楷體" w:hint="eastAsia"/>
              </w:rPr>
            </w:pPr>
          </w:p>
        </w:tc>
        <w:tc>
          <w:tcPr>
            <w:tcW w:w="722" w:type="dxa"/>
          </w:tcPr>
          <w:p w14:paraId="631B7EF2"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正常</w:t>
            </w:r>
          </w:p>
        </w:tc>
        <w:tc>
          <w:tcPr>
            <w:tcW w:w="720" w:type="dxa"/>
          </w:tcPr>
          <w:p w14:paraId="30E20193"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異常</w:t>
            </w:r>
          </w:p>
        </w:tc>
        <w:tc>
          <w:tcPr>
            <w:tcW w:w="842" w:type="dxa"/>
          </w:tcPr>
          <w:p w14:paraId="69634150" w14:textId="77777777" w:rsidR="00E371A1" w:rsidRPr="00365A99" w:rsidRDefault="00E371A1">
            <w:pPr>
              <w:spacing w:before="120" w:after="120" w:line="240" w:lineRule="exact"/>
              <w:jc w:val="distribute"/>
              <w:rPr>
                <w:rFonts w:eastAsia="標楷體" w:hint="eastAsia"/>
              </w:rPr>
            </w:pPr>
            <w:r w:rsidRPr="00365A99">
              <w:rPr>
                <w:rFonts w:eastAsia="標楷體" w:hint="eastAsia"/>
              </w:rPr>
              <w:t>不適用</w:t>
            </w:r>
          </w:p>
        </w:tc>
        <w:tc>
          <w:tcPr>
            <w:tcW w:w="2640" w:type="dxa"/>
          </w:tcPr>
          <w:p w14:paraId="1FCD7CE5" w14:textId="77777777" w:rsidR="00E371A1" w:rsidRPr="00365A99" w:rsidRDefault="00E371A1">
            <w:pPr>
              <w:spacing w:before="120" w:after="120" w:line="240" w:lineRule="exact"/>
              <w:ind w:right="84"/>
              <w:jc w:val="distribute"/>
              <w:rPr>
                <w:rFonts w:eastAsia="標楷體" w:hint="eastAsia"/>
              </w:rPr>
            </w:pPr>
            <w:r w:rsidRPr="00365A99">
              <w:rPr>
                <w:rFonts w:eastAsia="標楷體" w:hint="eastAsia"/>
              </w:rPr>
              <w:t>備註</w:t>
            </w:r>
          </w:p>
        </w:tc>
        <w:tc>
          <w:tcPr>
            <w:tcW w:w="2640" w:type="dxa"/>
            <w:vMerge/>
          </w:tcPr>
          <w:p w14:paraId="293D2713" w14:textId="77777777" w:rsidR="00E371A1" w:rsidRPr="00365A99" w:rsidRDefault="00E371A1">
            <w:pPr>
              <w:spacing w:after="120" w:line="240" w:lineRule="exact"/>
              <w:rPr>
                <w:rFonts w:eastAsia="標楷體" w:hint="eastAsia"/>
              </w:rPr>
            </w:pPr>
          </w:p>
        </w:tc>
      </w:tr>
      <w:tr w:rsidR="00E371A1" w:rsidRPr="00365A99" w14:paraId="5F0E8DFF" w14:textId="77777777">
        <w:tblPrEx>
          <w:tblCellMar>
            <w:top w:w="0" w:type="dxa"/>
            <w:bottom w:w="0" w:type="dxa"/>
          </w:tblCellMar>
        </w:tblPrEx>
        <w:trPr>
          <w:cantSplit/>
        </w:trPr>
        <w:tc>
          <w:tcPr>
            <w:tcW w:w="6388" w:type="dxa"/>
          </w:tcPr>
          <w:p w14:paraId="5EE78F71" w14:textId="77777777" w:rsidR="00E371A1" w:rsidRPr="00365A99" w:rsidRDefault="00E371A1">
            <w:pPr>
              <w:spacing w:before="120" w:after="120" w:line="240" w:lineRule="exact"/>
              <w:ind w:left="480" w:hanging="480"/>
              <w:jc w:val="both"/>
              <w:rPr>
                <w:rFonts w:eastAsia="標楷體" w:hint="eastAsia"/>
              </w:rPr>
            </w:pPr>
            <w:r w:rsidRPr="00365A99">
              <w:rPr>
                <w:rFonts w:eastAsia="標楷體" w:hint="eastAsia"/>
              </w:rPr>
              <w:t>一、本次申報書件是否完備，並統一用</w:t>
            </w:r>
            <w:r w:rsidRPr="00365A99">
              <w:rPr>
                <w:rFonts w:eastAsia="標楷體"/>
              </w:rPr>
              <w:t>A4</w:t>
            </w:r>
            <w:r w:rsidRPr="00365A99">
              <w:rPr>
                <w:rFonts w:eastAsia="標楷體" w:hint="eastAsia"/>
              </w:rPr>
              <w:t>用紙裝訂成冊、編製目錄及標明頁次。</w:t>
            </w:r>
          </w:p>
        </w:tc>
        <w:tc>
          <w:tcPr>
            <w:tcW w:w="722" w:type="dxa"/>
          </w:tcPr>
          <w:p w14:paraId="7476D390" w14:textId="77777777" w:rsidR="00E371A1" w:rsidRPr="00365A99" w:rsidRDefault="00E371A1">
            <w:pPr>
              <w:spacing w:before="120" w:after="120" w:line="240" w:lineRule="exact"/>
              <w:jc w:val="center"/>
              <w:rPr>
                <w:rFonts w:eastAsia="標楷體" w:hint="eastAsia"/>
              </w:rPr>
            </w:pPr>
          </w:p>
        </w:tc>
        <w:tc>
          <w:tcPr>
            <w:tcW w:w="720" w:type="dxa"/>
          </w:tcPr>
          <w:p w14:paraId="0D9F42A3" w14:textId="77777777" w:rsidR="00E371A1" w:rsidRPr="00365A99" w:rsidRDefault="00E371A1">
            <w:pPr>
              <w:spacing w:before="120" w:after="120" w:line="240" w:lineRule="exact"/>
              <w:jc w:val="center"/>
              <w:rPr>
                <w:rFonts w:eastAsia="標楷體" w:hint="eastAsia"/>
              </w:rPr>
            </w:pPr>
          </w:p>
        </w:tc>
        <w:tc>
          <w:tcPr>
            <w:tcW w:w="842" w:type="dxa"/>
          </w:tcPr>
          <w:p w14:paraId="31CC1C7D" w14:textId="77777777" w:rsidR="00E371A1" w:rsidRPr="00365A99" w:rsidRDefault="00E371A1">
            <w:pPr>
              <w:spacing w:before="120" w:after="120" w:line="240" w:lineRule="exact"/>
              <w:jc w:val="center"/>
              <w:rPr>
                <w:rFonts w:eastAsia="標楷體" w:hint="eastAsia"/>
              </w:rPr>
            </w:pPr>
          </w:p>
        </w:tc>
        <w:tc>
          <w:tcPr>
            <w:tcW w:w="2640" w:type="dxa"/>
          </w:tcPr>
          <w:p w14:paraId="7E6DC6DE" w14:textId="77777777" w:rsidR="00E371A1" w:rsidRPr="00365A99" w:rsidRDefault="00E371A1">
            <w:pPr>
              <w:spacing w:before="120" w:after="120" w:line="240" w:lineRule="exact"/>
              <w:ind w:right="84"/>
              <w:jc w:val="center"/>
              <w:rPr>
                <w:rFonts w:eastAsia="標楷體" w:hint="eastAsia"/>
              </w:rPr>
            </w:pPr>
          </w:p>
        </w:tc>
        <w:tc>
          <w:tcPr>
            <w:tcW w:w="2640" w:type="dxa"/>
          </w:tcPr>
          <w:p w14:paraId="54731C39" w14:textId="77777777" w:rsidR="00E371A1" w:rsidRPr="00365A99" w:rsidRDefault="00E371A1">
            <w:pPr>
              <w:spacing w:before="120" w:after="120" w:line="240" w:lineRule="exact"/>
              <w:jc w:val="right"/>
              <w:rPr>
                <w:rFonts w:eastAsia="標楷體" w:hint="eastAsia"/>
              </w:rPr>
            </w:pPr>
          </w:p>
        </w:tc>
      </w:tr>
      <w:tr w:rsidR="00E371A1" w:rsidRPr="00365A99" w14:paraId="5EA84581" w14:textId="77777777">
        <w:tblPrEx>
          <w:tblCellMar>
            <w:top w:w="0" w:type="dxa"/>
            <w:bottom w:w="0" w:type="dxa"/>
          </w:tblCellMar>
        </w:tblPrEx>
        <w:trPr>
          <w:cantSplit/>
        </w:trPr>
        <w:tc>
          <w:tcPr>
            <w:tcW w:w="6388" w:type="dxa"/>
          </w:tcPr>
          <w:p w14:paraId="4C6A60EE" w14:textId="77777777" w:rsidR="00E371A1" w:rsidRPr="00365A99" w:rsidRDefault="00E371A1">
            <w:pPr>
              <w:spacing w:before="120" w:after="120" w:line="240" w:lineRule="exact"/>
              <w:ind w:left="480" w:hanging="480"/>
              <w:jc w:val="both"/>
              <w:rPr>
                <w:rFonts w:eastAsia="標楷體" w:hint="eastAsia"/>
              </w:rPr>
            </w:pPr>
            <w:r w:rsidRPr="00365A99">
              <w:rPr>
                <w:rFonts w:eastAsia="標楷體" w:hint="eastAsia"/>
              </w:rPr>
              <w:t>二、本次申報書件是否依規定填報，並經申報人及負責人蓋章。</w:t>
            </w:r>
          </w:p>
        </w:tc>
        <w:tc>
          <w:tcPr>
            <w:tcW w:w="722" w:type="dxa"/>
          </w:tcPr>
          <w:p w14:paraId="28155684" w14:textId="77777777" w:rsidR="00E371A1" w:rsidRPr="00365A99" w:rsidRDefault="00E371A1">
            <w:pPr>
              <w:spacing w:before="120" w:after="120" w:line="240" w:lineRule="exact"/>
              <w:jc w:val="center"/>
              <w:rPr>
                <w:rFonts w:eastAsia="標楷體" w:hint="eastAsia"/>
              </w:rPr>
            </w:pPr>
          </w:p>
        </w:tc>
        <w:tc>
          <w:tcPr>
            <w:tcW w:w="720" w:type="dxa"/>
          </w:tcPr>
          <w:p w14:paraId="55A4C771" w14:textId="77777777" w:rsidR="00E371A1" w:rsidRPr="00365A99" w:rsidRDefault="00E371A1">
            <w:pPr>
              <w:spacing w:before="120" w:after="120" w:line="240" w:lineRule="exact"/>
              <w:jc w:val="center"/>
              <w:rPr>
                <w:rFonts w:eastAsia="標楷體" w:hint="eastAsia"/>
              </w:rPr>
            </w:pPr>
          </w:p>
        </w:tc>
        <w:tc>
          <w:tcPr>
            <w:tcW w:w="842" w:type="dxa"/>
          </w:tcPr>
          <w:p w14:paraId="2D840A73" w14:textId="77777777" w:rsidR="00E371A1" w:rsidRPr="00365A99" w:rsidRDefault="00E371A1">
            <w:pPr>
              <w:spacing w:before="120" w:after="120" w:line="240" w:lineRule="exact"/>
              <w:jc w:val="center"/>
              <w:rPr>
                <w:rFonts w:eastAsia="標楷體" w:hint="eastAsia"/>
              </w:rPr>
            </w:pPr>
          </w:p>
        </w:tc>
        <w:tc>
          <w:tcPr>
            <w:tcW w:w="2640" w:type="dxa"/>
          </w:tcPr>
          <w:p w14:paraId="3D91B3CC" w14:textId="77777777" w:rsidR="00E371A1" w:rsidRPr="00365A99" w:rsidRDefault="00E371A1">
            <w:pPr>
              <w:spacing w:before="120" w:after="120" w:line="240" w:lineRule="exact"/>
              <w:ind w:right="84"/>
              <w:jc w:val="center"/>
              <w:rPr>
                <w:rFonts w:eastAsia="標楷體" w:hint="eastAsia"/>
              </w:rPr>
            </w:pPr>
          </w:p>
        </w:tc>
        <w:tc>
          <w:tcPr>
            <w:tcW w:w="2640" w:type="dxa"/>
          </w:tcPr>
          <w:p w14:paraId="19AB60AB" w14:textId="77777777" w:rsidR="00E371A1" w:rsidRPr="00365A99" w:rsidRDefault="00E371A1">
            <w:pPr>
              <w:spacing w:before="120" w:after="120" w:line="240" w:lineRule="exact"/>
              <w:jc w:val="right"/>
              <w:rPr>
                <w:rFonts w:eastAsia="標楷體" w:hint="eastAsia"/>
              </w:rPr>
            </w:pPr>
          </w:p>
        </w:tc>
      </w:tr>
      <w:tr w:rsidR="00E371A1" w:rsidRPr="00365A99" w14:paraId="66CB1094" w14:textId="77777777">
        <w:tblPrEx>
          <w:tblCellMar>
            <w:top w:w="0" w:type="dxa"/>
            <w:bottom w:w="0" w:type="dxa"/>
          </w:tblCellMar>
        </w:tblPrEx>
        <w:trPr>
          <w:cantSplit/>
        </w:trPr>
        <w:tc>
          <w:tcPr>
            <w:tcW w:w="6388" w:type="dxa"/>
          </w:tcPr>
          <w:p w14:paraId="787F4758" w14:textId="77777777" w:rsidR="00E371A1" w:rsidRPr="00365A99" w:rsidRDefault="00E371A1">
            <w:pPr>
              <w:spacing w:before="120" w:after="120" w:line="240" w:lineRule="exact"/>
              <w:ind w:left="480" w:hanging="480"/>
              <w:jc w:val="both"/>
              <w:rPr>
                <w:rFonts w:eastAsia="標楷體" w:hint="eastAsia"/>
              </w:rPr>
            </w:pPr>
            <w:r w:rsidRPr="00365A99">
              <w:rPr>
                <w:rFonts w:eastAsia="標楷體" w:hint="eastAsia"/>
              </w:rPr>
              <w:t>三、本次申報人及負責人印鑑是否與公司登記主管機關登記印鑑相符。</w:t>
            </w:r>
          </w:p>
        </w:tc>
        <w:tc>
          <w:tcPr>
            <w:tcW w:w="722" w:type="dxa"/>
          </w:tcPr>
          <w:p w14:paraId="45E0E0DF" w14:textId="77777777" w:rsidR="00E371A1" w:rsidRPr="00365A99" w:rsidRDefault="00E371A1">
            <w:pPr>
              <w:spacing w:before="120" w:after="120" w:line="240" w:lineRule="exact"/>
              <w:jc w:val="center"/>
              <w:rPr>
                <w:rFonts w:eastAsia="標楷體" w:hint="eastAsia"/>
              </w:rPr>
            </w:pPr>
          </w:p>
        </w:tc>
        <w:tc>
          <w:tcPr>
            <w:tcW w:w="720" w:type="dxa"/>
          </w:tcPr>
          <w:p w14:paraId="5F1FA60C" w14:textId="77777777" w:rsidR="00E371A1" w:rsidRPr="00365A99" w:rsidRDefault="00E371A1">
            <w:pPr>
              <w:spacing w:before="120" w:after="120" w:line="240" w:lineRule="exact"/>
              <w:jc w:val="center"/>
              <w:rPr>
                <w:rFonts w:eastAsia="標楷體" w:hint="eastAsia"/>
              </w:rPr>
            </w:pPr>
          </w:p>
        </w:tc>
        <w:tc>
          <w:tcPr>
            <w:tcW w:w="842" w:type="dxa"/>
          </w:tcPr>
          <w:p w14:paraId="5C320ECC" w14:textId="77777777" w:rsidR="00E371A1" w:rsidRPr="00365A99" w:rsidRDefault="00E371A1">
            <w:pPr>
              <w:spacing w:before="120" w:after="120" w:line="240" w:lineRule="exact"/>
              <w:jc w:val="center"/>
              <w:rPr>
                <w:rFonts w:eastAsia="標楷體" w:hint="eastAsia"/>
              </w:rPr>
            </w:pPr>
          </w:p>
        </w:tc>
        <w:tc>
          <w:tcPr>
            <w:tcW w:w="2640" w:type="dxa"/>
          </w:tcPr>
          <w:p w14:paraId="076E8C4B" w14:textId="77777777" w:rsidR="00E371A1" w:rsidRPr="00365A99" w:rsidRDefault="00E371A1">
            <w:pPr>
              <w:spacing w:before="120" w:after="120" w:line="240" w:lineRule="exact"/>
              <w:ind w:right="84"/>
              <w:jc w:val="center"/>
              <w:rPr>
                <w:rFonts w:eastAsia="標楷體" w:hint="eastAsia"/>
              </w:rPr>
            </w:pPr>
          </w:p>
        </w:tc>
        <w:tc>
          <w:tcPr>
            <w:tcW w:w="2640" w:type="dxa"/>
          </w:tcPr>
          <w:p w14:paraId="3708C71A" w14:textId="77777777" w:rsidR="00E371A1" w:rsidRPr="00365A99" w:rsidRDefault="00E371A1">
            <w:pPr>
              <w:spacing w:before="120" w:after="120" w:line="240" w:lineRule="exact"/>
              <w:jc w:val="right"/>
              <w:rPr>
                <w:rFonts w:eastAsia="標楷體" w:hint="eastAsia"/>
              </w:rPr>
            </w:pPr>
          </w:p>
        </w:tc>
      </w:tr>
      <w:tr w:rsidR="00E371A1" w:rsidRPr="00365A99" w14:paraId="55AFB3F9" w14:textId="77777777">
        <w:tblPrEx>
          <w:tblCellMar>
            <w:top w:w="0" w:type="dxa"/>
            <w:bottom w:w="0" w:type="dxa"/>
          </w:tblCellMar>
        </w:tblPrEx>
        <w:trPr>
          <w:cantSplit/>
        </w:trPr>
        <w:tc>
          <w:tcPr>
            <w:tcW w:w="6388" w:type="dxa"/>
          </w:tcPr>
          <w:p w14:paraId="1747D955" w14:textId="77777777" w:rsidR="00E371A1" w:rsidRPr="00365A99" w:rsidRDefault="00E371A1" w:rsidP="00DF23D6">
            <w:pPr>
              <w:spacing w:before="120" w:after="120" w:line="240" w:lineRule="exact"/>
              <w:ind w:left="480" w:hanging="480"/>
              <w:jc w:val="both"/>
              <w:rPr>
                <w:rFonts w:eastAsia="標楷體" w:hint="eastAsia"/>
              </w:rPr>
            </w:pPr>
            <w:r w:rsidRPr="00365A99">
              <w:rPr>
                <w:rFonts w:eastAsia="標楷體" w:hint="eastAsia"/>
              </w:rPr>
              <w:t>四、本次申報之案件是否經合法決議。</w:t>
            </w:r>
          </w:p>
        </w:tc>
        <w:tc>
          <w:tcPr>
            <w:tcW w:w="722" w:type="dxa"/>
          </w:tcPr>
          <w:p w14:paraId="3A694402" w14:textId="77777777" w:rsidR="00E371A1" w:rsidRPr="00365A99" w:rsidRDefault="00E371A1">
            <w:pPr>
              <w:spacing w:before="120" w:after="120" w:line="240" w:lineRule="exact"/>
              <w:jc w:val="center"/>
              <w:rPr>
                <w:rFonts w:eastAsia="標楷體" w:hint="eastAsia"/>
              </w:rPr>
            </w:pPr>
          </w:p>
        </w:tc>
        <w:tc>
          <w:tcPr>
            <w:tcW w:w="720" w:type="dxa"/>
          </w:tcPr>
          <w:p w14:paraId="7362C80E" w14:textId="77777777" w:rsidR="00E371A1" w:rsidRPr="00365A99" w:rsidRDefault="00E371A1">
            <w:pPr>
              <w:spacing w:before="120" w:after="120" w:line="240" w:lineRule="exact"/>
              <w:jc w:val="center"/>
              <w:rPr>
                <w:rFonts w:eastAsia="標楷體" w:hint="eastAsia"/>
              </w:rPr>
            </w:pPr>
          </w:p>
        </w:tc>
        <w:tc>
          <w:tcPr>
            <w:tcW w:w="842" w:type="dxa"/>
          </w:tcPr>
          <w:p w14:paraId="2FA1BE4B" w14:textId="77777777" w:rsidR="00E371A1" w:rsidRPr="00365A99" w:rsidRDefault="00E371A1">
            <w:pPr>
              <w:spacing w:before="120" w:after="120" w:line="240" w:lineRule="exact"/>
              <w:jc w:val="center"/>
              <w:rPr>
                <w:rFonts w:eastAsia="標楷體" w:hint="eastAsia"/>
              </w:rPr>
            </w:pPr>
          </w:p>
        </w:tc>
        <w:tc>
          <w:tcPr>
            <w:tcW w:w="2640" w:type="dxa"/>
          </w:tcPr>
          <w:p w14:paraId="6B0E0ACD" w14:textId="77777777" w:rsidR="00E371A1" w:rsidRPr="00365A99" w:rsidRDefault="00E371A1">
            <w:pPr>
              <w:spacing w:before="120" w:after="120" w:line="240" w:lineRule="exact"/>
              <w:ind w:right="84"/>
              <w:jc w:val="center"/>
              <w:rPr>
                <w:rFonts w:eastAsia="標楷體" w:hint="eastAsia"/>
              </w:rPr>
            </w:pPr>
          </w:p>
        </w:tc>
        <w:tc>
          <w:tcPr>
            <w:tcW w:w="2640" w:type="dxa"/>
          </w:tcPr>
          <w:p w14:paraId="14C14639" w14:textId="77777777" w:rsidR="00E371A1" w:rsidRPr="00365A99" w:rsidRDefault="00E371A1">
            <w:pPr>
              <w:spacing w:before="120" w:after="120" w:line="240" w:lineRule="exact"/>
              <w:jc w:val="right"/>
              <w:rPr>
                <w:rFonts w:eastAsia="標楷體" w:hint="eastAsia"/>
              </w:rPr>
            </w:pPr>
          </w:p>
        </w:tc>
      </w:tr>
      <w:tr w:rsidR="005075A8" w:rsidRPr="00365A99" w14:paraId="345FCE02" w14:textId="77777777">
        <w:tblPrEx>
          <w:tblCellMar>
            <w:top w:w="0" w:type="dxa"/>
            <w:bottom w:w="0" w:type="dxa"/>
          </w:tblCellMar>
        </w:tblPrEx>
        <w:trPr>
          <w:cantSplit/>
        </w:trPr>
        <w:tc>
          <w:tcPr>
            <w:tcW w:w="6388" w:type="dxa"/>
          </w:tcPr>
          <w:p w14:paraId="50984B4C" w14:textId="77777777" w:rsidR="005075A8" w:rsidRPr="00365A99" w:rsidRDefault="00E1509A">
            <w:pPr>
              <w:spacing w:before="120" w:after="120" w:line="240" w:lineRule="exact"/>
              <w:ind w:left="720" w:hanging="720"/>
              <w:jc w:val="both"/>
              <w:rPr>
                <w:rFonts w:eastAsia="標楷體" w:hint="eastAsia"/>
              </w:rPr>
            </w:pPr>
            <w:r w:rsidRPr="000C75CF">
              <w:rPr>
                <w:rFonts w:eastAsia="標楷體" w:hint="eastAsia"/>
              </w:rPr>
              <w:t>五</w:t>
            </w:r>
            <w:r w:rsidR="005075A8" w:rsidRPr="00365A99">
              <w:rPr>
                <w:rFonts w:eastAsia="標楷體" w:hint="eastAsia"/>
              </w:rPr>
              <w:t>、</w:t>
            </w:r>
            <w:r w:rsidR="00193C5F" w:rsidRPr="00365A99">
              <w:rPr>
                <w:rFonts w:eastAsia="標楷體" w:hint="eastAsia"/>
              </w:rPr>
              <w:t>公司</w:t>
            </w:r>
            <w:r w:rsidR="00E73E2D" w:rsidRPr="00365A99">
              <w:rPr>
                <w:rFonts w:eastAsia="標楷體" w:hint="eastAsia"/>
              </w:rPr>
              <w:t>如有</w:t>
            </w:r>
            <w:r w:rsidR="00193C5F" w:rsidRPr="00365A99">
              <w:rPr>
                <w:rFonts w:eastAsia="標楷體" w:hint="eastAsia"/>
              </w:rPr>
              <w:t>應變更登記事項，是否符合下列規定：</w:t>
            </w:r>
          </w:p>
        </w:tc>
        <w:tc>
          <w:tcPr>
            <w:tcW w:w="722" w:type="dxa"/>
          </w:tcPr>
          <w:p w14:paraId="7D8D7567" w14:textId="77777777" w:rsidR="005075A8" w:rsidRPr="00365A99" w:rsidRDefault="005075A8">
            <w:pPr>
              <w:spacing w:before="120" w:after="120" w:line="240" w:lineRule="exact"/>
              <w:jc w:val="both"/>
              <w:rPr>
                <w:rFonts w:eastAsia="標楷體" w:hint="eastAsia"/>
              </w:rPr>
            </w:pPr>
          </w:p>
        </w:tc>
        <w:tc>
          <w:tcPr>
            <w:tcW w:w="720" w:type="dxa"/>
          </w:tcPr>
          <w:p w14:paraId="36DDE59B" w14:textId="77777777" w:rsidR="005075A8" w:rsidRPr="00365A99" w:rsidRDefault="005075A8">
            <w:pPr>
              <w:spacing w:before="120" w:after="120" w:line="240" w:lineRule="exact"/>
              <w:jc w:val="both"/>
              <w:rPr>
                <w:rFonts w:eastAsia="標楷體" w:hint="eastAsia"/>
              </w:rPr>
            </w:pPr>
          </w:p>
        </w:tc>
        <w:tc>
          <w:tcPr>
            <w:tcW w:w="842" w:type="dxa"/>
          </w:tcPr>
          <w:p w14:paraId="79BE4871" w14:textId="77777777" w:rsidR="005075A8" w:rsidRPr="00365A99" w:rsidRDefault="005075A8">
            <w:pPr>
              <w:spacing w:before="120" w:after="120" w:line="240" w:lineRule="exact"/>
              <w:jc w:val="both"/>
              <w:rPr>
                <w:rFonts w:eastAsia="標楷體" w:hint="eastAsia"/>
              </w:rPr>
            </w:pPr>
          </w:p>
        </w:tc>
        <w:tc>
          <w:tcPr>
            <w:tcW w:w="2640" w:type="dxa"/>
          </w:tcPr>
          <w:p w14:paraId="13EE0ECA" w14:textId="77777777" w:rsidR="005075A8" w:rsidRPr="00365A99" w:rsidRDefault="005075A8">
            <w:pPr>
              <w:spacing w:before="120" w:after="120" w:line="240" w:lineRule="exact"/>
              <w:jc w:val="both"/>
              <w:rPr>
                <w:rFonts w:eastAsia="標楷體" w:hint="eastAsia"/>
              </w:rPr>
            </w:pPr>
          </w:p>
        </w:tc>
        <w:tc>
          <w:tcPr>
            <w:tcW w:w="2640" w:type="dxa"/>
          </w:tcPr>
          <w:p w14:paraId="2EBA190D" w14:textId="77777777" w:rsidR="005075A8" w:rsidRPr="00365A99" w:rsidRDefault="005075A8">
            <w:pPr>
              <w:spacing w:before="120" w:after="120" w:line="240" w:lineRule="exact"/>
              <w:ind w:left="-28"/>
              <w:jc w:val="both"/>
              <w:rPr>
                <w:rFonts w:eastAsia="標楷體" w:hint="eastAsia"/>
              </w:rPr>
            </w:pPr>
          </w:p>
        </w:tc>
      </w:tr>
      <w:tr w:rsidR="00193C5F" w:rsidRPr="00365A99" w14:paraId="10BA217F" w14:textId="77777777">
        <w:tblPrEx>
          <w:tblCellMar>
            <w:top w:w="0" w:type="dxa"/>
            <w:bottom w:w="0" w:type="dxa"/>
          </w:tblCellMar>
        </w:tblPrEx>
        <w:trPr>
          <w:cantSplit/>
        </w:trPr>
        <w:tc>
          <w:tcPr>
            <w:tcW w:w="6388" w:type="dxa"/>
          </w:tcPr>
          <w:p w14:paraId="5A6EE4BD" w14:textId="77777777" w:rsidR="00193C5F" w:rsidRPr="00365A99" w:rsidRDefault="00193C5F" w:rsidP="00CC3EB9">
            <w:pPr>
              <w:spacing w:before="120" w:after="120" w:line="240" w:lineRule="exact"/>
              <w:ind w:left="709" w:hanging="397"/>
              <w:jc w:val="both"/>
              <w:rPr>
                <w:rFonts w:eastAsia="標楷體" w:hint="eastAsia"/>
              </w:rPr>
            </w:pPr>
            <w:r w:rsidRPr="00365A99">
              <w:rPr>
                <w:rFonts w:eastAsia="標楷體" w:hint="eastAsia"/>
              </w:rPr>
              <w:t>(</w:t>
            </w:r>
            <w:proofErr w:type="gramStart"/>
            <w:r w:rsidRPr="00365A99">
              <w:rPr>
                <w:rFonts w:eastAsia="標楷體" w:hint="eastAsia"/>
              </w:rPr>
              <w:t>一</w:t>
            </w:r>
            <w:proofErr w:type="gramEnd"/>
            <w:r w:rsidRPr="00365A99">
              <w:rPr>
                <w:rFonts w:eastAsia="標楷體" w:hint="eastAsia"/>
              </w:rPr>
              <w:t>)</w:t>
            </w:r>
            <w:r w:rsidRPr="00365A99">
              <w:rPr>
                <w:rFonts w:eastAsia="標楷體" w:hint="eastAsia"/>
              </w:rPr>
              <w:t>公司應向經濟部變更登記事項</w:t>
            </w:r>
            <w:proofErr w:type="gramStart"/>
            <w:r w:rsidRPr="00365A99">
              <w:rPr>
                <w:rFonts w:eastAsia="標楷體" w:hint="eastAsia"/>
              </w:rPr>
              <w:t>是否均</w:t>
            </w:r>
            <w:r w:rsidR="00841A07" w:rsidRPr="00365A99">
              <w:rPr>
                <w:rFonts w:eastAsia="標楷體" w:hint="eastAsia"/>
              </w:rPr>
              <w:t>已辦妥</w:t>
            </w:r>
            <w:proofErr w:type="gramEnd"/>
            <w:r w:rsidRPr="00365A99">
              <w:rPr>
                <w:rFonts w:eastAsia="標楷體" w:hint="eastAsia"/>
              </w:rPr>
              <w:t>登記。（請於備註欄填列最近經濟部變更登記核准函之日期及文號）</w:t>
            </w:r>
          </w:p>
        </w:tc>
        <w:tc>
          <w:tcPr>
            <w:tcW w:w="722" w:type="dxa"/>
          </w:tcPr>
          <w:p w14:paraId="6B4A0179" w14:textId="77777777" w:rsidR="00193C5F" w:rsidRPr="00365A99" w:rsidRDefault="00193C5F">
            <w:pPr>
              <w:spacing w:before="120" w:after="120" w:line="240" w:lineRule="exact"/>
              <w:jc w:val="both"/>
              <w:rPr>
                <w:rFonts w:eastAsia="標楷體" w:hint="eastAsia"/>
              </w:rPr>
            </w:pPr>
          </w:p>
        </w:tc>
        <w:tc>
          <w:tcPr>
            <w:tcW w:w="720" w:type="dxa"/>
          </w:tcPr>
          <w:p w14:paraId="11275E7E" w14:textId="77777777" w:rsidR="00193C5F" w:rsidRPr="00365A99" w:rsidRDefault="00193C5F">
            <w:pPr>
              <w:spacing w:before="120" w:after="120" w:line="240" w:lineRule="exact"/>
              <w:jc w:val="both"/>
              <w:rPr>
                <w:rFonts w:eastAsia="標楷體" w:hint="eastAsia"/>
              </w:rPr>
            </w:pPr>
          </w:p>
        </w:tc>
        <w:tc>
          <w:tcPr>
            <w:tcW w:w="842" w:type="dxa"/>
          </w:tcPr>
          <w:p w14:paraId="2E60D207" w14:textId="77777777" w:rsidR="00193C5F" w:rsidRPr="00365A99" w:rsidRDefault="00193C5F">
            <w:pPr>
              <w:spacing w:before="120" w:after="120" w:line="240" w:lineRule="exact"/>
              <w:jc w:val="both"/>
              <w:rPr>
                <w:rFonts w:eastAsia="標楷體" w:hint="eastAsia"/>
              </w:rPr>
            </w:pPr>
          </w:p>
        </w:tc>
        <w:tc>
          <w:tcPr>
            <w:tcW w:w="2640" w:type="dxa"/>
          </w:tcPr>
          <w:p w14:paraId="5366309B" w14:textId="77777777" w:rsidR="00193C5F" w:rsidRPr="00365A99" w:rsidRDefault="00193C5F">
            <w:pPr>
              <w:spacing w:before="120" w:after="120" w:line="240" w:lineRule="exact"/>
              <w:jc w:val="both"/>
              <w:rPr>
                <w:rFonts w:eastAsia="標楷體" w:hint="eastAsia"/>
              </w:rPr>
            </w:pPr>
          </w:p>
        </w:tc>
        <w:tc>
          <w:tcPr>
            <w:tcW w:w="2640" w:type="dxa"/>
          </w:tcPr>
          <w:p w14:paraId="126390E3" w14:textId="77777777" w:rsidR="00193C5F" w:rsidRPr="00365A99" w:rsidRDefault="00193C5F">
            <w:pPr>
              <w:spacing w:before="120" w:after="120" w:line="240" w:lineRule="exact"/>
              <w:ind w:left="-28"/>
              <w:jc w:val="both"/>
              <w:rPr>
                <w:rFonts w:eastAsia="標楷體" w:hint="eastAsia"/>
              </w:rPr>
            </w:pPr>
          </w:p>
        </w:tc>
      </w:tr>
      <w:tr w:rsidR="00193C5F" w:rsidRPr="00365A99" w14:paraId="2F078A1B" w14:textId="77777777">
        <w:tblPrEx>
          <w:tblCellMar>
            <w:top w:w="0" w:type="dxa"/>
            <w:bottom w:w="0" w:type="dxa"/>
          </w:tblCellMar>
        </w:tblPrEx>
        <w:trPr>
          <w:cantSplit/>
        </w:trPr>
        <w:tc>
          <w:tcPr>
            <w:tcW w:w="6388" w:type="dxa"/>
          </w:tcPr>
          <w:p w14:paraId="4FA3AE1F" w14:textId="77777777" w:rsidR="00193C5F" w:rsidRPr="00365A99" w:rsidRDefault="00193C5F" w:rsidP="00CC3EB9">
            <w:pPr>
              <w:spacing w:before="120" w:after="120" w:line="240" w:lineRule="exact"/>
              <w:ind w:left="709" w:hanging="397"/>
              <w:jc w:val="both"/>
              <w:rPr>
                <w:rFonts w:eastAsia="標楷體" w:hint="eastAsia"/>
              </w:rPr>
            </w:pPr>
            <w:r w:rsidRPr="00365A99">
              <w:rPr>
                <w:rFonts w:eastAsia="標楷體" w:hint="eastAsia"/>
              </w:rPr>
              <w:lastRenderedPageBreak/>
              <w:t>(</w:t>
            </w:r>
            <w:r w:rsidRPr="00365A99">
              <w:rPr>
                <w:rFonts w:eastAsia="標楷體" w:hint="eastAsia"/>
              </w:rPr>
              <w:t>二</w:t>
            </w:r>
            <w:r w:rsidRPr="00365A99">
              <w:rPr>
                <w:rFonts w:eastAsia="標楷體" w:hint="eastAsia"/>
              </w:rPr>
              <w:t>)</w:t>
            </w:r>
            <w:r w:rsidRPr="00365A99">
              <w:rPr>
                <w:rFonts w:eastAsia="標楷體" w:hint="eastAsia"/>
              </w:rPr>
              <w:t>公司最近之變更登記表</w:t>
            </w:r>
            <w:proofErr w:type="gramStart"/>
            <w:r w:rsidRPr="00365A99">
              <w:rPr>
                <w:rFonts w:eastAsia="標楷體" w:hint="eastAsia"/>
              </w:rPr>
              <w:t>所載實收</w:t>
            </w:r>
            <w:proofErr w:type="gramEnd"/>
            <w:r w:rsidRPr="00365A99">
              <w:rPr>
                <w:rFonts w:eastAsia="標楷體" w:hint="eastAsia"/>
              </w:rPr>
              <w:t>資本額與財務報表之股本是否相符。</w:t>
            </w:r>
          </w:p>
        </w:tc>
        <w:tc>
          <w:tcPr>
            <w:tcW w:w="722" w:type="dxa"/>
          </w:tcPr>
          <w:p w14:paraId="555BC2D0" w14:textId="77777777" w:rsidR="00193C5F" w:rsidRPr="00365A99" w:rsidRDefault="00193C5F">
            <w:pPr>
              <w:spacing w:before="120" w:after="120" w:line="240" w:lineRule="exact"/>
              <w:jc w:val="both"/>
              <w:rPr>
                <w:rFonts w:eastAsia="標楷體" w:hint="eastAsia"/>
              </w:rPr>
            </w:pPr>
          </w:p>
        </w:tc>
        <w:tc>
          <w:tcPr>
            <w:tcW w:w="720" w:type="dxa"/>
          </w:tcPr>
          <w:p w14:paraId="3C4D8073" w14:textId="77777777" w:rsidR="00193C5F" w:rsidRPr="00365A99" w:rsidRDefault="00193C5F">
            <w:pPr>
              <w:spacing w:before="120" w:after="120" w:line="240" w:lineRule="exact"/>
              <w:jc w:val="both"/>
              <w:rPr>
                <w:rFonts w:eastAsia="標楷體" w:hint="eastAsia"/>
              </w:rPr>
            </w:pPr>
          </w:p>
        </w:tc>
        <w:tc>
          <w:tcPr>
            <w:tcW w:w="842" w:type="dxa"/>
          </w:tcPr>
          <w:p w14:paraId="0445A249" w14:textId="77777777" w:rsidR="00193C5F" w:rsidRPr="00365A99" w:rsidRDefault="00193C5F">
            <w:pPr>
              <w:spacing w:before="120" w:after="120" w:line="240" w:lineRule="exact"/>
              <w:jc w:val="both"/>
              <w:rPr>
                <w:rFonts w:eastAsia="標楷體" w:hint="eastAsia"/>
              </w:rPr>
            </w:pPr>
          </w:p>
        </w:tc>
        <w:tc>
          <w:tcPr>
            <w:tcW w:w="2640" w:type="dxa"/>
          </w:tcPr>
          <w:p w14:paraId="7E6F6A36" w14:textId="77777777" w:rsidR="00193C5F" w:rsidRPr="00365A99" w:rsidRDefault="00193C5F">
            <w:pPr>
              <w:spacing w:before="120" w:after="120" w:line="240" w:lineRule="exact"/>
              <w:jc w:val="both"/>
              <w:rPr>
                <w:rFonts w:eastAsia="標楷體" w:hint="eastAsia"/>
              </w:rPr>
            </w:pPr>
          </w:p>
        </w:tc>
        <w:tc>
          <w:tcPr>
            <w:tcW w:w="2640" w:type="dxa"/>
          </w:tcPr>
          <w:p w14:paraId="134A9374" w14:textId="77777777" w:rsidR="00193C5F" w:rsidRPr="00365A99" w:rsidRDefault="00193C5F">
            <w:pPr>
              <w:spacing w:before="120" w:after="120" w:line="240" w:lineRule="exact"/>
              <w:ind w:left="-28"/>
              <w:jc w:val="both"/>
              <w:rPr>
                <w:rFonts w:eastAsia="標楷體" w:hint="eastAsia"/>
              </w:rPr>
            </w:pPr>
          </w:p>
        </w:tc>
      </w:tr>
      <w:tr w:rsidR="00A84B4B" w:rsidRPr="00365A99" w14:paraId="6907BE86"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4F49F3CA" w14:textId="77777777" w:rsidR="00A84B4B" w:rsidRPr="00365A99" w:rsidRDefault="00E371A1" w:rsidP="00B97783">
            <w:pPr>
              <w:spacing w:before="120" w:after="120" w:line="240" w:lineRule="exact"/>
              <w:ind w:left="720" w:hangingChars="300" w:hanging="720"/>
              <w:jc w:val="both"/>
              <w:rPr>
                <w:rFonts w:eastAsia="標楷體" w:hint="eastAsia"/>
              </w:rPr>
            </w:pPr>
            <w:r w:rsidRPr="00365A99">
              <w:br w:type="page"/>
            </w:r>
            <w:r w:rsidR="00E1509A" w:rsidRPr="000C75CF">
              <w:rPr>
                <w:rFonts w:eastAsia="標楷體" w:hint="eastAsia"/>
              </w:rPr>
              <w:t>六</w:t>
            </w:r>
            <w:r w:rsidR="00A84B4B" w:rsidRPr="00365A99">
              <w:rPr>
                <w:rFonts w:eastAsia="標楷體" w:hint="eastAsia"/>
              </w:rPr>
              <w:t>、</w:t>
            </w:r>
            <w:r w:rsidR="00B97783" w:rsidRPr="00365A99">
              <w:rPr>
                <w:rFonts w:eastAsia="標楷體" w:hint="eastAsia"/>
              </w:rPr>
              <w:t>本次申報或</w:t>
            </w:r>
            <w:r w:rsidR="00A84B4B" w:rsidRPr="00365A99">
              <w:rPr>
                <w:rFonts w:eastAsia="標楷體" w:hint="eastAsia"/>
              </w:rPr>
              <w:t>增加</w:t>
            </w:r>
            <w:r w:rsidR="00B97783" w:rsidRPr="00365A99">
              <w:rPr>
                <w:rFonts w:eastAsia="標楷體" w:hint="eastAsia"/>
              </w:rPr>
              <w:t>申報之存託憑證</w:t>
            </w:r>
            <w:r w:rsidR="00A84B4B" w:rsidRPr="00365A99">
              <w:rPr>
                <w:rFonts w:eastAsia="標楷體" w:hint="eastAsia"/>
              </w:rPr>
              <w:t>上限總額，</w:t>
            </w:r>
            <w:proofErr w:type="gramStart"/>
            <w:r w:rsidR="00A84B4B" w:rsidRPr="00365A99">
              <w:rPr>
                <w:rFonts w:eastAsia="標楷體" w:hint="eastAsia"/>
              </w:rPr>
              <w:t>加計前次</w:t>
            </w:r>
            <w:proofErr w:type="gramEnd"/>
            <w:r w:rsidR="00A84B4B" w:rsidRPr="00365A99">
              <w:rPr>
                <w:rFonts w:eastAsia="標楷體" w:hint="eastAsia"/>
              </w:rPr>
              <w:t>已申報生效之上限總額所表彰有價證券之上限數額，是否未超過公司</w:t>
            </w:r>
            <w:r w:rsidR="00B97783" w:rsidRPr="00365A99">
              <w:rPr>
                <w:rFonts w:eastAsia="標楷體" w:hint="eastAsia"/>
              </w:rPr>
              <w:t>已發行股份總數之</w:t>
            </w:r>
            <w:r w:rsidR="00A84B4B" w:rsidRPr="00365A99">
              <w:rPr>
                <w:rFonts w:eastAsia="標楷體" w:hint="eastAsia"/>
              </w:rPr>
              <w:t>百分之十。</w:t>
            </w:r>
          </w:p>
        </w:tc>
        <w:tc>
          <w:tcPr>
            <w:tcW w:w="722" w:type="dxa"/>
            <w:tcBorders>
              <w:top w:val="single" w:sz="4" w:space="0" w:color="auto"/>
              <w:left w:val="single" w:sz="4" w:space="0" w:color="auto"/>
              <w:bottom w:val="single" w:sz="4" w:space="0" w:color="auto"/>
              <w:right w:val="single" w:sz="4" w:space="0" w:color="auto"/>
            </w:tcBorders>
          </w:tcPr>
          <w:p w14:paraId="631A7F3F"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0A907F30"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646C0C1B"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0196671"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97BAF7B" w14:textId="77777777" w:rsidR="00A84B4B" w:rsidRPr="00365A99" w:rsidRDefault="00C63F19" w:rsidP="00E53E36">
            <w:pPr>
              <w:spacing w:before="120" w:after="120" w:line="240" w:lineRule="exact"/>
              <w:jc w:val="both"/>
              <w:rPr>
                <w:rFonts w:eastAsia="標楷體" w:hint="eastAsia"/>
              </w:rPr>
            </w:pPr>
            <w:r w:rsidRPr="00365A99">
              <w:rPr>
                <w:rFonts w:eastAsia="標楷體" w:hint="eastAsia"/>
              </w:rPr>
              <w:t>【請於附註一列示計算式】</w:t>
            </w:r>
          </w:p>
        </w:tc>
      </w:tr>
      <w:tr w:rsidR="00A84B4B" w:rsidRPr="00365A99" w14:paraId="24A12029"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69250766" w14:textId="77777777" w:rsidR="00A84B4B" w:rsidRPr="00365A99" w:rsidRDefault="00E1509A" w:rsidP="00B41000">
            <w:pPr>
              <w:spacing w:before="120" w:after="120" w:line="240" w:lineRule="exact"/>
              <w:jc w:val="both"/>
              <w:rPr>
                <w:rFonts w:eastAsia="標楷體"/>
              </w:rPr>
            </w:pPr>
            <w:r w:rsidRPr="000C75CF">
              <w:rPr>
                <w:rFonts w:eastAsia="標楷體" w:hint="eastAsia"/>
              </w:rPr>
              <w:t>七</w:t>
            </w:r>
            <w:r w:rsidR="00A84B4B" w:rsidRPr="00365A99">
              <w:rPr>
                <w:rFonts w:eastAsia="標楷體" w:hint="eastAsia"/>
              </w:rPr>
              <w:t>、</w:t>
            </w:r>
            <w:r w:rsidR="00B41000" w:rsidRPr="00365A99">
              <w:rPr>
                <w:rFonts w:eastAsia="標楷體" w:hint="eastAsia"/>
              </w:rPr>
              <w:t>是否有</w:t>
            </w:r>
            <w:r w:rsidR="00A84B4B" w:rsidRPr="00365A99">
              <w:rPr>
                <w:rFonts w:eastAsia="標楷體" w:hint="eastAsia"/>
              </w:rPr>
              <w:t>海外準則第九條</w:t>
            </w:r>
            <w:r w:rsidRPr="000C75CF">
              <w:rPr>
                <w:rFonts w:eastAsia="標楷體" w:hint="eastAsia"/>
              </w:rPr>
              <w:t>主管機關</w:t>
            </w:r>
            <w:r w:rsidR="00A84B4B" w:rsidRPr="00365A99">
              <w:rPr>
                <w:rFonts w:eastAsia="標楷體" w:hint="eastAsia"/>
              </w:rPr>
              <w:t>得退回其案件之情事：</w:t>
            </w:r>
          </w:p>
        </w:tc>
        <w:tc>
          <w:tcPr>
            <w:tcW w:w="722" w:type="dxa"/>
            <w:tcBorders>
              <w:top w:val="single" w:sz="4" w:space="0" w:color="auto"/>
              <w:left w:val="single" w:sz="4" w:space="0" w:color="auto"/>
              <w:bottom w:val="single" w:sz="4" w:space="0" w:color="auto"/>
              <w:right w:val="single" w:sz="4" w:space="0" w:color="auto"/>
            </w:tcBorders>
          </w:tcPr>
          <w:p w14:paraId="4C99C366"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41E9F6BF"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47ABDD4B"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7557345"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433DC8F" w14:textId="77777777" w:rsidR="00A84B4B" w:rsidRPr="00365A99" w:rsidRDefault="00A84B4B" w:rsidP="00E53E36">
            <w:pPr>
              <w:spacing w:before="120" w:after="120" w:line="240" w:lineRule="exact"/>
              <w:jc w:val="both"/>
              <w:rPr>
                <w:rFonts w:eastAsia="標楷體" w:hint="eastAsia"/>
              </w:rPr>
            </w:pPr>
          </w:p>
        </w:tc>
      </w:tr>
      <w:tr w:rsidR="00A84B4B" w:rsidRPr="00365A99" w14:paraId="0719C920"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545B7FF0"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rPr>
              <w:t>(</w:t>
            </w:r>
            <w:proofErr w:type="gramStart"/>
            <w:r w:rsidRPr="00365A99">
              <w:rPr>
                <w:rFonts w:eastAsia="標楷體" w:hint="eastAsia"/>
              </w:rPr>
              <w:t>一</w:t>
            </w:r>
            <w:proofErr w:type="gramEnd"/>
            <w:r w:rsidRPr="00365A99">
              <w:rPr>
                <w:rFonts w:eastAsia="標楷體"/>
              </w:rPr>
              <w:t>)</w:t>
            </w:r>
            <w:r w:rsidRPr="00365A99">
              <w:rPr>
                <w:rFonts w:eastAsia="標楷體" w:hint="eastAsia"/>
              </w:rPr>
              <w:t>有本法第一百五十六條第一項各款所列情事之</w:t>
            </w:r>
            <w:proofErr w:type="gramStart"/>
            <w:r w:rsidRPr="00365A99">
              <w:rPr>
                <w:rFonts w:eastAsia="標楷體" w:hint="eastAsia"/>
              </w:rPr>
              <w:t>一</w:t>
            </w:r>
            <w:proofErr w:type="gramEnd"/>
            <w:r w:rsidRPr="00365A99">
              <w:rPr>
                <w:rFonts w:eastAsia="標楷體" w:hint="eastAsia"/>
              </w:rPr>
              <w:t>者。</w:t>
            </w:r>
          </w:p>
        </w:tc>
        <w:tc>
          <w:tcPr>
            <w:tcW w:w="722" w:type="dxa"/>
            <w:tcBorders>
              <w:top w:val="single" w:sz="4" w:space="0" w:color="auto"/>
              <w:left w:val="single" w:sz="4" w:space="0" w:color="auto"/>
              <w:bottom w:val="single" w:sz="4" w:space="0" w:color="auto"/>
              <w:right w:val="single" w:sz="4" w:space="0" w:color="auto"/>
            </w:tcBorders>
          </w:tcPr>
          <w:p w14:paraId="5547F91F"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452CF96C"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696971EF"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D44C587"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25A8E82" w14:textId="77777777" w:rsidR="00A84B4B" w:rsidRPr="00365A99" w:rsidRDefault="00A84B4B" w:rsidP="00E53E36">
            <w:pPr>
              <w:spacing w:before="120" w:after="120" w:line="240" w:lineRule="exact"/>
              <w:jc w:val="both"/>
              <w:rPr>
                <w:rFonts w:eastAsia="標楷體" w:hint="eastAsia"/>
              </w:rPr>
            </w:pPr>
          </w:p>
        </w:tc>
      </w:tr>
      <w:tr w:rsidR="00A84B4B" w:rsidRPr="00365A99" w14:paraId="40284EC6"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03459770"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rPr>
              <w:t>(</w:t>
            </w:r>
            <w:r w:rsidRPr="00365A99">
              <w:rPr>
                <w:rFonts w:eastAsia="標楷體" w:hint="eastAsia"/>
              </w:rPr>
              <w:t>二</w:t>
            </w:r>
            <w:r w:rsidRPr="00365A99">
              <w:rPr>
                <w:rFonts w:eastAsia="標楷體"/>
              </w:rPr>
              <w:t>)</w:t>
            </w:r>
            <w:r w:rsidRPr="00365A99">
              <w:rPr>
                <w:rFonts w:eastAsia="標楷體" w:hint="eastAsia"/>
              </w:rPr>
              <w:t>本次募集與發行海外有價證券計畫不具可行性、必要性及合理性者。</w:t>
            </w:r>
          </w:p>
        </w:tc>
        <w:tc>
          <w:tcPr>
            <w:tcW w:w="722" w:type="dxa"/>
            <w:tcBorders>
              <w:top w:val="single" w:sz="4" w:space="0" w:color="auto"/>
              <w:left w:val="single" w:sz="4" w:space="0" w:color="auto"/>
              <w:bottom w:val="single" w:sz="4" w:space="0" w:color="auto"/>
              <w:right w:val="single" w:sz="4" w:space="0" w:color="auto"/>
            </w:tcBorders>
          </w:tcPr>
          <w:p w14:paraId="1FCF49C1"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6E4D2F14"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22140B6D"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607237F"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AE9A33F" w14:textId="77777777" w:rsidR="00A84B4B" w:rsidRPr="00365A99" w:rsidRDefault="00A84B4B" w:rsidP="00C63F19">
            <w:pPr>
              <w:spacing w:before="120" w:after="120" w:line="240" w:lineRule="exact"/>
              <w:jc w:val="both"/>
              <w:rPr>
                <w:rFonts w:eastAsia="標楷體" w:hint="eastAsia"/>
              </w:rPr>
            </w:pPr>
          </w:p>
        </w:tc>
      </w:tr>
      <w:tr w:rsidR="00A84B4B" w:rsidRPr="00365A99" w14:paraId="5DE0E3E0"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6562E62F"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rPr>
              <w:t>(</w:t>
            </w:r>
            <w:r w:rsidRPr="00365A99">
              <w:rPr>
                <w:rFonts w:eastAsia="標楷體" w:hint="eastAsia"/>
              </w:rPr>
              <w:t>三</w:t>
            </w:r>
            <w:r w:rsidRPr="00365A99">
              <w:rPr>
                <w:rFonts w:eastAsia="標楷體"/>
              </w:rPr>
              <w:t>)</w:t>
            </w:r>
            <w:r w:rsidRPr="00365A99">
              <w:rPr>
                <w:rFonts w:eastAsia="標楷體" w:hint="eastAsia"/>
              </w:rPr>
              <w:t>前各次募集與發行及私募有價證券計畫之執行有下列情事之一，迄未改善者：</w:t>
            </w:r>
            <w:r w:rsidR="00D4761E" w:rsidRPr="00365A99">
              <w:rPr>
                <w:rFonts w:eastAsia="標楷體" w:hint="eastAsia"/>
              </w:rPr>
              <w:t xml:space="preserve"> </w:t>
            </w:r>
          </w:p>
          <w:p w14:paraId="1E257444" w14:textId="77777777" w:rsidR="00A84B4B" w:rsidRPr="00365A99" w:rsidRDefault="00A84B4B" w:rsidP="00CC3EB9">
            <w:pPr>
              <w:spacing w:before="120" w:after="120" w:line="240" w:lineRule="exact"/>
              <w:ind w:leftChars="230" w:left="708" w:hangingChars="65" w:hanging="156"/>
              <w:jc w:val="both"/>
              <w:rPr>
                <w:rFonts w:eastAsia="標楷體" w:hint="eastAsia"/>
              </w:rPr>
            </w:pPr>
            <w:r w:rsidRPr="00365A99">
              <w:rPr>
                <w:rFonts w:eastAsia="標楷體" w:hint="eastAsia"/>
              </w:rPr>
              <w:t>1.</w:t>
            </w:r>
            <w:r w:rsidRPr="00365A99">
              <w:rPr>
                <w:rFonts w:eastAsia="標楷體" w:hint="eastAsia"/>
              </w:rPr>
              <w:t>無正當理由執行進度嚴重落後，且尚未完成。</w:t>
            </w:r>
          </w:p>
        </w:tc>
        <w:tc>
          <w:tcPr>
            <w:tcW w:w="722" w:type="dxa"/>
            <w:tcBorders>
              <w:top w:val="single" w:sz="4" w:space="0" w:color="auto"/>
              <w:left w:val="single" w:sz="4" w:space="0" w:color="auto"/>
              <w:bottom w:val="single" w:sz="4" w:space="0" w:color="auto"/>
              <w:right w:val="single" w:sz="4" w:space="0" w:color="auto"/>
            </w:tcBorders>
          </w:tcPr>
          <w:p w14:paraId="1DEA0A5B"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369BFAA2"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8EAEDD3"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7B26A62"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62A7E3F4" w14:textId="77777777" w:rsidR="00A84B4B" w:rsidRPr="00365A99" w:rsidRDefault="00A84B4B" w:rsidP="00C63F19">
            <w:pPr>
              <w:spacing w:before="120" w:after="120" w:line="240" w:lineRule="exact"/>
              <w:jc w:val="both"/>
              <w:rPr>
                <w:rFonts w:eastAsia="標楷體" w:hint="eastAsia"/>
              </w:rPr>
            </w:pPr>
          </w:p>
        </w:tc>
      </w:tr>
      <w:tr w:rsidR="00A84B4B" w:rsidRPr="00365A99" w14:paraId="456D3F1C"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1792F938"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2.</w:t>
            </w:r>
            <w:r w:rsidRPr="00365A99">
              <w:rPr>
                <w:rFonts w:eastAsia="標楷體" w:hint="eastAsia"/>
              </w:rPr>
              <w:t>無正當理由計畫經重大變更。但計畫實際</w:t>
            </w:r>
            <w:proofErr w:type="gramStart"/>
            <w:r w:rsidRPr="00365A99">
              <w:rPr>
                <w:rFonts w:eastAsia="標楷體" w:hint="eastAsia"/>
              </w:rPr>
              <w:t>完成日距申報</w:t>
            </w:r>
            <w:proofErr w:type="gramEnd"/>
            <w:r w:rsidRPr="00365A99">
              <w:rPr>
                <w:rFonts w:eastAsia="標楷體" w:hint="eastAsia"/>
              </w:rPr>
              <w:t>時已逾三年，不在此限。</w:t>
            </w:r>
          </w:p>
        </w:tc>
        <w:tc>
          <w:tcPr>
            <w:tcW w:w="722" w:type="dxa"/>
            <w:tcBorders>
              <w:top w:val="single" w:sz="4" w:space="0" w:color="auto"/>
              <w:left w:val="single" w:sz="4" w:space="0" w:color="auto"/>
              <w:bottom w:val="single" w:sz="4" w:space="0" w:color="auto"/>
              <w:right w:val="single" w:sz="4" w:space="0" w:color="auto"/>
            </w:tcBorders>
          </w:tcPr>
          <w:p w14:paraId="7C6FA1F2"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61A4C17D"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089FCCED"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58564E1"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97C0234" w14:textId="77777777" w:rsidR="00A84B4B" w:rsidRPr="00365A99" w:rsidRDefault="00A84B4B" w:rsidP="00E53E36">
            <w:pPr>
              <w:spacing w:before="120" w:after="120" w:line="240" w:lineRule="exact"/>
              <w:jc w:val="both"/>
              <w:rPr>
                <w:rFonts w:eastAsia="標楷體" w:hint="eastAsia"/>
              </w:rPr>
            </w:pPr>
          </w:p>
        </w:tc>
      </w:tr>
      <w:tr w:rsidR="00A84B4B" w:rsidRPr="00365A99" w14:paraId="60CD9A45"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0B1AF42F"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3.</w:t>
            </w:r>
            <w:r w:rsidRPr="00365A99">
              <w:rPr>
                <w:rFonts w:eastAsia="標楷體" w:hint="eastAsia"/>
              </w:rPr>
              <w:t>募集與發行有價證券計畫經重大變更，尚未提報股東會通過。</w:t>
            </w:r>
          </w:p>
        </w:tc>
        <w:tc>
          <w:tcPr>
            <w:tcW w:w="722" w:type="dxa"/>
            <w:tcBorders>
              <w:top w:val="single" w:sz="4" w:space="0" w:color="auto"/>
              <w:left w:val="single" w:sz="4" w:space="0" w:color="auto"/>
              <w:bottom w:val="single" w:sz="4" w:space="0" w:color="auto"/>
              <w:right w:val="single" w:sz="4" w:space="0" w:color="auto"/>
            </w:tcBorders>
          </w:tcPr>
          <w:p w14:paraId="24166ED7"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0BA6F7B0"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F78DCA7"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AB5B19B"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76B7754" w14:textId="77777777" w:rsidR="00A84B4B" w:rsidRPr="00365A99" w:rsidRDefault="00A84B4B" w:rsidP="00E53E36">
            <w:pPr>
              <w:spacing w:before="120" w:after="120" w:line="240" w:lineRule="exact"/>
              <w:jc w:val="both"/>
              <w:rPr>
                <w:rFonts w:eastAsia="標楷體" w:hint="eastAsia"/>
              </w:rPr>
            </w:pPr>
          </w:p>
        </w:tc>
      </w:tr>
      <w:tr w:rsidR="00A84B4B" w:rsidRPr="00365A99" w14:paraId="1780B84C"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4AA43137"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4.</w:t>
            </w:r>
            <w:r w:rsidRPr="00365A99">
              <w:rPr>
                <w:rFonts w:eastAsia="標楷體" w:hint="eastAsia"/>
              </w:rPr>
              <w:t>最近</w:t>
            </w:r>
            <w:proofErr w:type="gramStart"/>
            <w:r w:rsidRPr="00365A99">
              <w:rPr>
                <w:rFonts w:eastAsia="標楷體" w:hint="eastAsia"/>
              </w:rPr>
              <w:t>一</w:t>
            </w:r>
            <w:proofErr w:type="gramEnd"/>
            <w:r w:rsidRPr="00365A99">
              <w:rPr>
                <w:rFonts w:eastAsia="標楷體" w:hint="eastAsia"/>
              </w:rPr>
              <w:t>年內未確實依海外準則第十一條及發行人募集與發行有價證券處理準則第九條第一項第四款至第九款規定辦理。</w:t>
            </w:r>
          </w:p>
        </w:tc>
        <w:tc>
          <w:tcPr>
            <w:tcW w:w="722" w:type="dxa"/>
            <w:tcBorders>
              <w:top w:val="single" w:sz="4" w:space="0" w:color="auto"/>
              <w:left w:val="single" w:sz="4" w:space="0" w:color="auto"/>
              <w:bottom w:val="single" w:sz="4" w:space="0" w:color="auto"/>
              <w:right w:val="single" w:sz="4" w:space="0" w:color="auto"/>
            </w:tcBorders>
          </w:tcPr>
          <w:p w14:paraId="1800F741"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781A3E25"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21CF00DD"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D60D5A9"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6F170CA" w14:textId="77777777" w:rsidR="00A84B4B" w:rsidRPr="00365A99" w:rsidRDefault="00A84B4B" w:rsidP="00E53E36">
            <w:pPr>
              <w:spacing w:before="120" w:after="120" w:line="240" w:lineRule="exact"/>
              <w:jc w:val="both"/>
              <w:rPr>
                <w:rFonts w:eastAsia="標楷體" w:hint="eastAsia"/>
              </w:rPr>
            </w:pPr>
          </w:p>
        </w:tc>
      </w:tr>
      <w:tr w:rsidR="00A84B4B" w:rsidRPr="00365A99" w14:paraId="7A7D7B80"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402AF6F4"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5.</w:t>
            </w:r>
            <w:r w:rsidRPr="00365A99">
              <w:rPr>
                <w:rFonts w:eastAsia="標楷體" w:hint="eastAsia"/>
              </w:rPr>
              <w:t>未確實依公開發行公司辦理私募有價證券應注意事項規定辦理，情節重大。</w:t>
            </w:r>
          </w:p>
        </w:tc>
        <w:tc>
          <w:tcPr>
            <w:tcW w:w="722" w:type="dxa"/>
            <w:tcBorders>
              <w:top w:val="single" w:sz="4" w:space="0" w:color="auto"/>
              <w:left w:val="single" w:sz="4" w:space="0" w:color="auto"/>
              <w:bottom w:val="single" w:sz="4" w:space="0" w:color="auto"/>
              <w:right w:val="single" w:sz="4" w:space="0" w:color="auto"/>
            </w:tcBorders>
          </w:tcPr>
          <w:p w14:paraId="4B50C316"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7458F1AA"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33BFC53"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F4BAF7A"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597C56C" w14:textId="77777777" w:rsidR="00A84B4B" w:rsidRPr="00365A99" w:rsidRDefault="00A84B4B" w:rsidP="00E53E36">
            <w:pPr>
              <w:spacing w:before="120" w:after="120" w:line="240" w:lineRule="exact"/>
              <w:jc w:val="both"/>
              <w:rPr>
                <w:rFonts w:eastAsia="標楷體" w:hint="eastAsia"/>
              </w:rPr>
            </w:pPr>
          </w:p>
        </w:tc>
      </w:tr>
      <w:tr w:rsidR="00A84B4B" w:rsidRPr="00365A99" w14:paraId="1B61050B"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3AF7D157"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rPr>
              <w:t>6.</w:t>
            </w:r>
            <w:r w:rsidRPr="00365A99">
              <w:rPr>
                <w:rFonts w:eastAsia="標楷體" w:hint="eastAsia"/>
              </w:rPr>
              <w:t>未能產生合理效益且無正當理由。但計畫實際</w:t>
            </w:r>
            <w:proofErr w:type="gramStart"/>
            <w:r w:rsidRPr="00365A99">
              <w:rPr>
                <w:rFonts w:eastAsia="標楷體" w:hint="eastAsia"/>
              </w:rPr>
              <w:t>完成日距申報</w:t>
            </w:r>
            <w:proofErr w:type="gramEnd"/>
            <w:r w:rsidRPr="00365A99">
              <w:rPr>
                <w:rFonts w:eastAsia="標楷體" w:hint="eastAsia"/>
              </w:rPr>
              <w:t>時已逾三年，不在此限。</w:t>
            </w:r>
          </w:p>
        </w:tc>
        <w:tc>
          <w:tcPr>
            <w:tcW w:w="722" w:type="dxa"/>
            <w:tcBorders>
              <w:top w:val="single" w:sz="4" w:space="0" w:color="auto"/>
              <w:left w:val="single" w:sz="4" w:space="0" w:color="auto"/>
              <w:bottom w:val="single" w:sz="4" w:space="0" w:color="auto"/>
              <w:right w:val="single" w:sz="4" w:space="0" w:color="auto"/>
            </w:tcBorders>
          </w:tcPr>
          <w:p w14:paraId="5026C98D"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7B0F02FB"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09F25272"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30518B40"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4357D3B1" w14:textId="77777777" w:rsidR="00A84B4B" w:rsidRPr="00365A99" w:rsidRDefault="00A84B4B" w:rsidP="00E53E36">
            <w:pPr>
              <w:spacing w:before="120" w:after="120" w:line="240" w:lineRule="exact"/>
              <w:jc w:val="both"/>
              <w:rPr>
                <w:rFonts w:eastAsia="標楷體" w:hint="eastAsia"/>
              </w:rPr>
            </w:pPr>
          </w:p>
        </w:tc>
      </w:tr>
      <w:tr w:rsidR="00A84B4B" w:rsidRPr="00365A99" w14:paraId="007B79E0"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740B455E"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lastRenderedPageBreak/>
              <w:t>(</w:t>
            </w:r>
            <w:r w:rsidR="00552BF9" w:rsidRPr="00365A99">
              <w:rPr>
                <w:rFonts w:eastAsia="標楷體" w:hint="eastAsia"/>
              </w:rPr>
              <w:t>四</w:t>
            </w:r>
            <w:r w:rsidRPr="00365A99">
              <w:rPr>
                <w:rFonts w:eastAsia="標楷體" w:hint="eastAsia"/>
              </w:rPr>
              <w:t>)</w:t>
            </w:r>
            <w:r w:rsidRPr="00365A99">
              <w:rPr>
                <w:rFonts w:eastAsia="標楷體" w:hint="eastAsia"/>
              </w:rPr>
              <w:t>公司全體董事或監察人持股有下列情形之</w:t>
            </w:r>
            <w:proofErr w:type="gramStart"/>
            <w:r w:rsidRPr="00365A99">
              <w:rPr>
                <w:rFonts w:eastAsia="標楷體" w:hint="eastAsia"/>
              </w:rPr>
              <w:t>一</w:t>
            </w:r>
            <w:proofErr w:type="gramEnd"/>
            <w:r w:rsidRPr="00365A99">
              <w:rPr>
                <w:rFonts w:eastAsia="標楷體" w:hint="eastAsia"/>
              </w:rPr>
              <w:t>者：</w:t>
            </w:r>
          </w:p>
          <w:p w14:paraId="6F712733"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1.</w:t>
            </w:r>
            <w:r w:rsidRPr="00365A99">
              <w:rPr>
                <w:rFonts w:eastAsia="標楷體" w:hint="eastAsia"/>
              </w:rPr>
              <w:t>違反本法第二十六條規定，經</w:t>
            </w:r>
            <w:r w:rsidR="00E1509A" w:rsidRPr="000C75CF">
              <w:rPr>
                <w:rFonts w:eastAsia="標楷體" w:hint="eastAsia"/>
              </w:rPr>
              <w:t>主管機關</w:t>
            </w:r>
            <w:r w:rsidRPr="00365A99">
              <w:rPr>
                <w:rFonts w:eastAsia="標楷體" w:hint="eastAsia"/>
              </w:rPr>
              <w:t>通知補足持股尚未補足。</w:t>
            </w:r>
          </w:p>
        </w:tc>
        <w:tc>
          <w:tcPr>
            <w:tcW w:w="722" w:type="dxa"/>
            <w:tcBorders>
              <w:top w:val="single" w:sz="4" w:space="0" w:color="auto"/>
              <w:left w:val="single" w:sz="4" w:space="0" w:color="auto"/>
              <w:bottom w:val="single" w:sz="4" w:space="0" w:color="auto"/>
              <w:right w:val="single" w:sz="4" w:space="0" w:color="auto"/>
            </w:tcBorders>
          </w:tcPr>
          <w:p w14:paraId="62F9B9B3"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2155F0B4"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78FFF9B6"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F1BB088"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34501D29" w14:textId="77777777" w:rsidR="00A84B4B" w:rsidRPr="00365A99" w:rsidRDefault="00A84B4B" w:rsidP="00E53E36">
            <w:pPr>
              <w:spacing w:before="120" w:after="120" w:line="240" w:lineRule="exact"/>
              <w:jc w:val="both"/>
              <w:rPr>
                <w:rFonts w:eastAsia="標楷體" w:hint="eastAsia"/>
              </w:rPr>
            </w:pPr>
          </w:p>
        </w:tc>
      </w:tr>
      <w:tr w:rsidR="00A84B4B" w:rsidRPr="00365A99" w14:paraId="3813F021"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1BFF40E6"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2.</w:t>
            </w:r>
            <w:r w:rsidRPr="00365A99">
              <w:rPr>
                <w:rFonts w:eastAsia="標楷體" w:hint="eastAsia"/>
              </w:rPr>
              <w:t>申報年度及前一年度公司全體董事或監察人未依承諾補足持股。</w:t>
            </w:r>
          </w:p>
        </w:tc>
        <w:tc>
          <w:tcPr>
            <w:tcW w:w="722" w:type="dxa"/>
            <w:tcBorders>
              <w:top w:val="single" w:sz="4" w:space="0" w:color="auto"/>
              <w:left w:val="single" w:sz="4" w:space="0" w:color="auto"/>
              <w:bottom w:val="single" w:sz="4" w:space="0" w:color="auto"/>
              <w:right w:val="single" w:sz="4" w:space="0" w:color="auto"/>
            </w:tcBorders>
          </w:tcPr>
          <w:p w14:paraId="2A6965B7"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286FD843"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65C85C11"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5280D293"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331B4432" w14:textId="77777777" w:rsidR="00A84B4B" w:rsidRPr="00365A99" w:rsidRDefault="00A84B4B" w:rsidP="00E53E36">
            <w:pPr>
              <w:spacing w:before="120" w:after="120" w:line="240" w:lineRule="exact"/>
              <w:jc w:val="both"/>
              <w:rPr>
                <w:rFonts w:eastAsia="標楷體" w:hint="eastAsia"/>
              </w:rPr>
            </w:pPr>
          </w:p>
        </w:tc>
      </w:tr>
      <w:tr w:rsidR="00A84B4B" w:rsidRPr="00365A99" w14:paraId="40A5E855"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6FF00424"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t>(</w:t>
            </w:r>
            <w:r w:rsidR="00552BF9" w:rsidRPr="00365A99">
              <w:rPr>
                <w:rFonts w:eastAsia="標楷體" w:hint="eastAsia"/>
              </w:rPr>
              <w:t>五</w:t>
            </w:r>
            <w:r w:rsidRPr="00365A99">
              <w:rPr>
                <w:rFonts w:eastAsia="標楷體" w:hint="eastAsia"/>
              </w:rPr>
              <w:t>)</w:t>
            </w:r>
            <w:r w:rsidRPr="00365A99">
              <w:rPr>
                <w:rFonts w:eastAsia="標楷體" w:hint="eastAsia"/>
              </w:rPr>
              <w:t>最近</w:t>
            </w:r>
            <w:proofErr w:type="gramStart"/>
            <w:r w:rsidRPr="00365A99">
              <w:rPr>
                <w:rFonts w:eastAsia="標楷體" w:hint="eastAsia"/>
              </w:rPr>
              <w:t>二</w:t>
            </w:r>
            <w:proofErr w:type="gramEnd"/>
            <w:r w:rsidRPr="00365A99">
              <w:rPr>
                <w:rFonts w:eastAsia="標楷體" w:hint="eastAsia"/>
              </w:rPr>
              <w:t>年度財務報告，未依有關法令及一般公認會計原則編製，且情節重大者。</w:t>
            </w:r>
          </w:p>
        </w:tc>
        <w:tc>
          <w:tcPr>
            <w:tcW w:w="722" w:type="dxa"/>
            <w:tcBorders>
              <w:top w:val="single" w:sz="4" w:space="0" w:color="auto"/>
              <w:left w:val="single" w:sz="4" w:space="0" w:color="auto"/>
              <w:bottom w:val="single" w:sz="4" w:space="0" w:color="auto"/>
              <w:right w:val="single" w:sz="4" w:space="0" w:color="auto"/>
            </w:tcBorders>
          </w:tcPr>
          <w:p w14:paraId="65DBD755"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3DE0B444"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70706D1E"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416FEA1"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1331B2A" w14:textId="77777777" w:rsidR="00A84B4B" w:rsidRPr="00365A99" w:rsidRDefault="00A84B4B" w:rsidP="00E53E36">
            <w:pPr>
              <w:spacing w:before="120" w:after="120" w:line="240" w:lineRule="exact"/>
              <w:jc w:val="both"/>
              <w:rPr>
                <w:rFonts w:eastAsia="標楷體" w:hint="eastAsia"/>
              </w:rPr>
            </w:pPr>
          </w:p>
        </w:tc>
      </w:tr>
      <w:tr w:rsidR="00A84B4B" w:rsidRPr="00365A99" w14:paraId="62C3DD87"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37CEE90F"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t>(</w:t>
            </w:r>
            <w:r w:rsidR="00552BF9" w:rsidRPr="00365A99">
              <w:rPr>
                <w:rFonts w:eastAsia="標楷體" w:hint="eastAsia"/>
              </w:rPr>
              <w:t>六</w:t>
            </w:r>
            <w:r w:rsidRPr="00365A99">
              <w:rPr>
                <w:rFonts w:eastAsia="標楷體" w:hint="eastAsia"/>
              </w:rPr>
              <w:t>)</w:t>
            </w:r>
            <w:r w:rsidRPr="00365A99">
              <w:rPr>
                <w:rFonts w:eastAsia="標楷體" w:hint="eastAsia"/>
              </w:rPr>
              <w:t>發行人或其現任董事長、總經理或實質負責人於最近</w:t>
            </w:r>
            <w:proofErr w:type="gramStart"/>
            <w:r w:rsidRPr="00365A99">
              <w:rPr>
                <w:rFonts w:eastAsia="標楷體" w:hint="eastAsia"/>
              </w:rPr>
              <w:t>三</w:t>
            </w:r>
            <w:proofErr w:type="gramEnd"/>
            <w:r w:rsidRPr="00365A99">
              <w:rPr>
                <w:rFonts w:eastAsia="標楷體" w:hint="eastAsia"/>
              </w:rPr>
              <w:t>年內，因違反本法、公司法、銀行法、金融控股公司法、商業會計法等工商管理法律，或因犯貪污、瀆職、詐欺、背信、侵占等違反誠信之罪，經法院判決有罪確定者。</w:t>
            </w:r>
          </w:p>
        </w:tc>
        <w:tc>
          <w:tcPr>
            <w:tcW w:w="722" w:type="dxa"/>
            <w:tcBorders>
              <w:top w:val="single" w:sz="4" w:space="0" w:color="auto"/>
              <w:left w:val="single" w:sz="4" w:space="0" w:color="auto"/>
              <w:bottom w:val="single" w:sz="4" w:space="0" w:color="auto"/>
              <w:right w:val="single" w:sz="4" w:space="0" w:color="auto"/>
            </w:tcBorders>
          </w:tcPr>
          <w:p w14:paraId="17CFB8AC"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16EC5842"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0402912E"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18843D6"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39F5671" w14:textId="77777777" w:rsidR="00A84B4B" w:rsidRPr="00365A99" w:rsidRDefault="00A84B4B" w:rsidP="00E53E36">
            <w:pPr>
              <w:spacing w:before="120" w:after="120" w:line="240" w:lineRule="exact"/>
              <w:jc w:val="both"/>
              <w:rPr>
                <w:rFonts w:eastAsia="標楷體" w:hint="eastAsia"/>
              </w:rPr>
            </w:pPr>
          </w:p>
        </w:tc>
      </w:tr>
      <w:tr w:rsidR="00A84B4B" w:rsidRPr="00365A99" w14:paraId="6A17F969"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0F1671E4"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t>(</w:t>
            </w:r>
            <w:r w:rsidR="00552BF9" w:rsidRPr="00365A99">
              <w:rPr>
                <w:rFonts w:eastAsia="標楷體" w:hint="eastAsia"/>
              </w:rPr>
              <w:t>七</w:t>
            </w:r>
            <w:r w:rsidRPr="00365A99">
              <w:rPr>
                <w:rFonts w:eastAsia="標楷體" w:hint="eastAsia"/>
              </w:rPr>
              <w:t>)</w:t>
            </w:r>
            <w:r w:rsidRPr="00365A99">
              <w:rPr>
                <w:rFonts w:eastAsia="標楷體" w:hint="eastAsia"/>
              </w:rPr>
              <w:t>合併發行新股、受讓他公司股份發行新股、依法律規定進行收購或分割發行新股，而有下列情形之</w:t>
            </w:r>
            <w:proofErr w:type="gramStart"/>
            <w:r w:rsidRPr="00365A99">
              <w:rPr>
                <w:rFonts w:eastAsia="標楷體" w:hint="eastAsia"/>
              </w:rPr>
              <w:t>一</w:t>
            </w:r>
            <w:proofErr w:type="gramEnd"/>
            <w:r w:rsidRPr="00365A99">
              <w:rPr>
                <w:rFonts w:eastAsia="標楷體" w:hint="eastAsia"/>
              </w:rPr>
              <w:t>者：</w:t>
            </w:r>
          </w:p>
          <w:p w14:paraId="6B1BF63E"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1.</w:t>
            </w:r>
            <w:r w:rsidRPr="00365A99">
              <w:rPr>
                <w:rFonts w:eastAsia="標楷體" w:hint="eastAsia"/>
              </w:rPr>
              <w:t>違反公開發行公司取得或處分資產處理準則第二章第五節規定，情節重大。</w:t>
            </w:r>
          </w:p>
        </w:tc>
        <w:tc>
          <w:tcPr>
            <w:tcW w:w="722" w:type="dxa"/>
            <w:tcBorders>
              <w:top w:val="single" w:sz="4" w:space="0" w:color="auto"/>
              <w:left w:val="single" w:sz="4" w:space="0" w:color="auto"/>
              <w:bottom w:val="single" w:sz="4" w:space="0" w:color="auto"/>
              <w:right w:val="single" w:sz="4" w:space="0" w:color="auto"/>
            </w:tcBorders>
          </w:tcPr>
          <w:p w14:paraId="2AC28E21"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04D34728"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385D81BA"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6469F3F"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E583C8F" w14:textId="77777777" w:rsidR="00A84B4B" w:rsidRPr="00365A99" w:rsidRDefault="00A84B4B" w:rsidP="00E53E36">
            <w:pPr>
              <w:spacing w:before="120" w:after="120" w:line="240" w:lineRule="exact"/>
              <w:jc w:val="both"/>
              <w:rPr>
                <w:rFonts w:eastAsia="標楷體" w:hint="eastAsia"/>
              </w:rPr>
            </w:pPr>
          </w:p>
        </w:tc>
      </w:tr>
      <w:tr w:rsidR="00A84B4B" w:rsidRPr="00365A99" w14:paraId="73BDC815"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34C82B94"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2.</w:t>
            </w:r>
            <w:r w:rsidRPr="00365A99">
              <w:rPr>
                <w:rFonts w:eastAsia="標楷體" w:hint="eastAsia"/>
              </w:rPr>
              <w:t>受讓或</w:t>
            </w:r>
            <w:proofErr w:type="gramStart"/>
            <w:r w:rsidRPr="00365A99">
              <w:rPr>
                <w:rFonts w:eastAsia="標楷體" w:hint="eastAsia"/>
              </w:rPr>
              <w:t>併</w:t>
            </w:r>
            <w:proofErr w:type="gramEnd"/>
            <w:r w:rsidRPr="00365A99">
              <w:rPr>
                <w:rFonts w:eastAsia="標楷體" w:hint="eastAsia"/>
              </w:rPr>
              <w:t>購之股份非為他公司新發行之股份、所持有非流動之股權投資或他公司股東持有之已發行股份。</w:t>
            </w:r>
          </w:p>
        </w:tc>
        <w:tc>
          <w:tcPr>
            <w:tcW w:w="722" w:type="dxa"/>
            <w:tcBorders>
              <w:top w:val="single" w:sz="4" w:space="0" w:color="auto"/>
              <w:left w:val="single" w:sz="4" w:space="0" w:color="auto"/>
              <w:bottom w:val="single" w:sz="4" w:space="0" w:color="auto"/>
              <w:right w:val="single" w:sz="4" w:space="0" w:color="auto"/>
            </w:tcBorders>
          </w:tcPr>
          <w:p w14:paraId="7E3C9EF5"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76AB272B"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F0A9ABA"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4DEA004"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BADC07A" w14:textId="77777777" w:rsidR="00A84B4B" w:rsidRPr="00365A99" w:rsidRDefault="00A84B4B" w:rsidP="00E53E36">
            <w:pPr>
              <w:spacing w:before="120" w:after="120" w:line="240" w:lineRule="exact"/>
              <w:jc w:val="both"/>
              <w:rPr>
                <w:rFonts w:eastAsia="標楷體" w:hint="eastAsia"/>
              </w:rPr>
            </w:pPr>
          </w:p>
        </w:tc>
      </w:tr>
      <w:tr w:rsidR="00A84B4B" w:rsidRPr="00365A99" w14:paraId="1E4BD658"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52B1BD92"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3.</w:t>
            </w:r>
            <w:r w:rsidRPr="00365A99">
              <w:rPr>
                <w:rFonts w:eastAsia="標楷體" w:hint="eastAsia"/>
              </w:rPr>
              <w:t>受讓之股份或收購之營業或財產有限制買賣等權利受損或受限制之情形。</w:t>
            </w:r>
          </w:p>
        </w:tc>
        <w:tc>
          <w:tcPr>
            <w:tcW w:w="722" w:type="dxa"/>
            <w:tcBorders>
              <w:top w:val="single" w:sz="4" w:space="0" w:color="auto"/>
              <w:left w:val="single" w:sz="4" w:space="0" w:color="auto"/>
              <w:bottom w:val="single" w:sz="4" w:space="0" w:color="auto"/>
              <w:right w:val="single" w:sz="4" w:space="0" w:color="auto"/>
            </w:tcBorders>
          </w:tcPr>
          <w:p w14:paraId="07C27245"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49A66794"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0FE0808B"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32B01DED"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978E73D" w14:textId="77777777" w:rsidR="00A84B4B" w:rsidRPr="00365A99" w:rsidRDefault="00A84B4B" w:rsidP="00E53E36">
            <w:pPr>
              <w:spacing w:before="120" w:after="120" w:line="240" w:lineRule="exact"/>
              <w:jc w:val="both"/>
              <w:rPr>
                <w:rFonts w:eastAsia="標楷體" w:hint="eastAsia"/>
              </w:rPr>
            </w:pPr>
          </w:p>
        </w:tc>
      </w:tr>
      <w:tr w:rsidR="00A84B4B" w:rsidRPr="00365A99" w14:paraId="40D2188E"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5E6AB6DF"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4.</w:t>
            </w:r>
            <w:r w:rsidRPr="00365A99">
              <w:rPr>
                <w:rFonts w:eastAsia="標楷體" w:hint="eastAsia"/>
              </w:rPr>
              <w:t>違反公司法第一百六十七條第三項及第四項規定。</w:t>
            </w:r>
          </w:p>
        </w:tc>
        <w:tc>
          <w:tcPr>
            <w:tcW w:w="722" w:type="dxa"/>
            <w:tcBorders>
              <w:top w:val="single" w:sz="4" w:space="0" w:color="auto"/>
              <w:left w:val="single" w:sz="4" w:space="0" w:color="auto"/>
              <w:bottom w:val="single" w:sz="4" w:space="0" w:color="auto"/>
              <w:right w:val="single" w:sz="4" w:space="0" w:color="auto"/>
            </w:tcBorders>
          </w:tcPr>
          <w:p w14:paraId="3EF67F19"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1176C61D"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49B0CD2"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B47964E"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45DE2CA" w14:textId="77777777" w:rsidR="00A84B4B" w:rsidRPr="00365A99" w:rsidRDefault="00A84B4B" w:rsidP="00E53E36">
            <w:pPr>
              <w:spacing w:before="120" w:after="120" w:line="240" w:lineRule="exact"/>
              <w:jc w:val="both"/>
              <w:rPr>
                <w:rFonts w:eastAsia="標楷體" w:hint="eastAsia"/>
              </w:rPr>
            </w:pPr>
          </w:p>
        </w:tc>
      </w:tr>
      <w:tr w:rsidR="00A84B4B" w:rsidRPr="00365A99" w14:paraId="71AAB359"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5704C9C4" w14:textId="77777777" w:rsidR="00A84B4B" w:rsidRPr="00365A99" w:rsidRDefault="00A84B4B" w:rsidP="005837CC">
            <w:pPr>
              <w:spacing w:before="120" w:after="120" w:line="240" w:lineRule="exact"/>
              <w:ind w:leftChars="230" w:left="708" w:hangingChars="65" w:hanging="156"/>
              <w:jc w:val="both"/>
              <w:rPr>
                <w:rFonts w:eastAsia="標楷體" w:hint="eastAsia"/>
              </w:rPr>
            </w:pPr>
            <w:r w:rsidRPr="00365A99">
              <w:rPr>
                <w:rFonts w:eastAsia="標楷體" w:hint="eastAsia"/>
              </w:rPr>
              <w:t>5.</w:t>
            </w:r>
            <w:r w:rsidRPr="00365A99">
              <w:rPr>
                <w:rFonts w:eastAsia="標楷體" w:hint="eastAsia"/>
              </w:rPr>
              <w:t>被合併公司最近</w:t>
            </w:r>
            <w:proofErr w:type="gramStart"/>
            <w:r w:rsidRPr="00365A99">
              <w:rPr>
                <w:rFonts w:eastAsia="標楷體" w:hint="eastAsia"/>
              </w:rPr>
              <w:t>一</w:t>
            </w:r>
            <w:proofErr w:type="gramEnd"/>
            <w:r w:rsidRPr="00365A99">
              <w:rPr>
                <w:rFonts w:eastAsia="標楷體" w:hint="eastAsia"/>
              </w:rPr>
              <w:t>年度之財務報告非經會計師出具無保留意見之查核報告。</w:t>
            </w:r>
            <w:proofErr w:type="gramStart"/>
            <w:r w:rsidRPr="00365A99">
              <w:rPr>
                <w:rFonts w:eastAsia="標楷體" w:hint="eastAsia"/>
              </w:rPr>
              <w:t>但經出具</w:t>
            </w:r>
            <w:proofErr w:type="gramEnd"/>
            <w:r w:rsidRPr="00365A99">
              <w:rPr>
                <w:rFonts w:eastAsia="標楷體" w:hint="eastAsia"/>
              </w:rPr>
              <w:t>保留意見之查核報告，其資產負債</w:t>
            </w:r>
            <w:proofErr w:type="gramStart"/>
            <w:r w:rsidRPr="00365A99">
              <w:rPr>
                <w:rFonts w:eastAsia="標楷體" w:hint="eastAsia"/>
              </w:rPr>
              <w:t>表經出</w:t>
            </w:r>
            <w:proofErr w:type="gramEnd"/>
            <w:r w:rsidRPr="00365A99">
              <w:rPr>
                <w:rFonts w:eastAsia="標楷體" w:hint="eastAsia"/>
              </w:rPr>
              <w:t>具無保留意見，不在此限。</w:t>
            </w:r>
          </w:p>
        </w:tc>
        <w:tc>
          <w:tcPr>
            <w:tcW w:w="722" w:type="dxa"/>
            <w:tcBorders>
              <w:top w:val="single" w:sz="4" w:space="0" w:color="auto"/>
              <w:left w:val="single" w:sz="4" w:space="0" w:color="auto"/>
              <w:bottom w:val="single" w:sz="4" w:space="0" w:color="auto"/>
              <w:right w:val="single" w:sz="4" w:space="0" w:color="auto"/>
            </w:tcBorders>
          </w:tcPr>
          <w:p w14:paraId="6DBD374C"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0EFF4950"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72AC2859"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5194D791"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561EAB9E" w14:textId="77777777" w:rsidR="00A84B4B" w:rsidRPr="00365A99" w:rsidRDefault="00A84B4B" w:rsidP="00E53E36">
            <w:pPr>
              <w:spacing w:before="120" w:after="120" w:line="240" w:lineRule="exact"/>
              <w:jc w:val="both"/>
              <w:rPr>
                <w:rFonts w:eastAsia="標楷體" w:hint="eastAsia"/>
              </w:rPr>
            </w:pPr>
          </w:p>
        </w:tc>
      </w:tr>
      <w:tr w:rsidR="00A84B4B" w:rsidRPr="00365A99" w14:paraId="554C9428"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3CAF4D33"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t>(</w:t>
            </w:r>
            <w:r w:rsidR="00552BF9" w:rsidRPr="00365A99">
              <w:rPr>
                <w:rFonts w:eastAsia="標楷體" w:hint="eastAsia"/>
              </w:rPr>
              <w:t>八</w:t>
            </w:r>
            <w:r w:rsidRPr="00365A99">
              <w:rPr>
                <w:rFonts w:eastAsia="標楷體" w:hint="eastAsia"/>
              </w:rPr>
              <w:t>)</w:t>
            </w:r>
            <w:r w:rsidRPr="00365A99">
              <w:rPr>
                <w:rFonts w:eastAsia="標楷體" w:hint="eastAsia"/>
              </w:rPr>
              <w:t>內部控制制度之設計或執行有重大缺失者。</w:t>
            </w:r>
          </w:p>
        </w:tc>
        <w:tc>
          <w:tcPr>
            <w:tcW w:w="722" w:type="dxa"/>
            <w:tcBorders>
              <w:top w:val="single" w:sz="4" w:space="0" w:color="auto"/>
              <w:left w:val="single" w:sz="4" w:space="0" w:color="auto"/>
              <w:bottom w:val="single" w:sz="4" w:space="0" w:color="auto"/>
              <w:right w:val="single" w:sz="4" w:space="0" w:color="auto"/>
            </w:tcBorders>
          </w:tcPr>
          <w:p w14:paraId="2C317EB6"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01D6D627"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29E234F7"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6616B44F"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10101D9C" w14:textId="77777777" w:rsidR="00A84B4B" w:rsidRPr="00365A99" w:rsidRDefault="00A84B4B" w:rsidP="00E53E36">
            <w:pPr>
              <w:spacing w:before="120" w:after="120" w:line="240" w:lineRule="exact"/>
              <w:jc w:val="both"/>
              <w:rPr>
                <w:rFonts w:eastAsia="標楷體" w:hint="eastAsia"/>
              </w:rPr>
            </w:pPr>
          </w:p>
        </w:tc>
      </w:tr>
      <w:tr w:rsidR="00A84B4B" w:rsidRPr="00365A99" w14:paraId="7DFF941E"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75DC9BFE"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lastRenderedPageBreak/>
              <w:t>(</w:t>
            </w:r>
            <w:r w:rsidR="00552BF9" w:rsidRPr="00365A99">
              <w:rPr>
                <w:rFonts w:eastAsia="標楷體" w:hint="eastAsia"/>
              </w:rPr>
              <w:t>九</w:t>
            </w:r>
            <w:r w:rsidRPr="00365A99">
              <w:rPr>
                <w:rFonts w:eastAsia="標楷體" w:hint="eastAsia"/>
              </w:rPr>
              <w:t>)</w:t>
            </w:r>
            <w:r w:rsidRPr="00365A99">
              <w:rPr>
                <w:rFonts w:eastAsia="標楷體" w:hint="eastAsia"/>
              </w:rPr>
              <w:t>申報日前一個月，其股價變化異常者。</w:t>
            </w:r>
          </w:p>
        </w:tc>
        <w:tc>
          <w:tcPr>
            <w:tcW w:w="722" w:type="dxa"/>
            <w:tcBorders>
              <w:top w:val="single" w:sz="4" w:space="0" w:color="auto"/>
              <w:left w:val="single" w:sz="4" w:space="0" w:color="auto"/>
              <w:bottom w:val="single" w:sz="4" w:space="0" w:color="auto"/>
              <w:right w:val="single" w:sz="4" w:space="0" w:color="auto"/>
            </w:tcBorders>
          </w:tcPr>
          <w:p w14:paraId="2B595AD5"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1DFE6516"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4378D050"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CDC664E"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7E4D7E9F" w14:textId="77777777" w:rsidR="00A84B4B" w:rsidRPr="00365A99" w:rsidRDefault="00A84B4B" w:rsidP="00E53E36">
            <w:pPr>
              <w:spacing w:before="120" w:after="120" w:line="240" w:lineRule="exact"/>
              <w:jc w:val="both"/>
              <w:rPr>
                <w:rFonts w:eastAsia="標楷體" w:hint="eastAsia"/>
              </w:rPr>
            </w:pPr>
          </w:p>
        </w:tc>
      </w:tr>
      <w:tr w:rsidR="00A84B4B" w:rsidRPr="00365A99" w14:paraId="7F9F5AB9"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50E23490" w14:textId="77777777" w:rsidR="00A84B4B" w:rsidRPr="00365A99" w:rsidRDefault="00A84B4B" w:rsidP="00CC3EB9">
            <w:pPr>
              <w:spacing w:before="120" w:after="120" w:line="240" w:lineRule="exact"/>
              <w:ind w:left="709" w:hanging="397"/>
              <w:jc w:val="both"/>
              <w:rPr>
                <w:rFonts w:eastAsia="標楷體" w:hint="eastAsia"/>
              </w:rPr>
            </w:pPr>
            <w:r w:rsidRPr="00365A99">
              <w:rPr>
                <w:rFonts w:eastAsia="標楷體" w:hint="eastAsia"/>
              </w:rPr>
              <w:t>(</w:t>
            </w:r>
            <w:r w:rsidR="00552BF9" w:rsidRPr="00365A99">
              <w:rPr>
                <w:rFonts w:eastAsia="標楷體" w:hint="eastAsia"/>
              </w:rPr>
              <w:t>十</w:t>
            </w:r>
            <w:r w:rsidRPr="00365A99">
              <w:rPr>
                <w:rFonts w:eastAsia="標楷體" w:hint="eastAsia"/>
              </w:rPr>
              <w:t>)</w:t>
            </w:r>
            <w:r w:rsidRPr="00365A99">
              <w:rPr>
                <w:rFonts w:eastAsia="標楷體" w:hint="eastAsia"/>
              </w:rPr>
              <w:t>上市、上櫃公司未依本法第十四條之六第一項規定設置薪資報酬委員會或未依相關法令規定辦理，情節重大者。</w:t>
            </w:r>
          </w:p>
        </w:tc>
        <w:tc>
          <w:tcPr>
            <w:tcW w:w="722" w:type="dxa"/>
            <w:tcBorders>
              <w:top w:val="single" w:sz="4" w:space="0" w:color="auto"/>
              <w:left w:val="single" w:sz="4" w:space="0" w:color="auto"/>
              <w:bottom w:val="single" w:sz="4" w:space="0" w:color="auto"/>
              <w:right w:val="single" w:sz="4" w:space="0" w:color="auto"/>
            </w:tcBorders>
          </w:tcPr>
          <w:p w14:paraId="11076749"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64120F5E"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23E47DAA"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FB5A78C"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46E94F98" w14:textId="77777777" w:rsidR="00A84B4B" w:rsidRPr="00365A99" w:rsidRDefault="00A84B4B" w:rsidP="00E53E36">
            <w:pPr>
              <w:spacing w:before="120" w:after="120" w:line="240" w:lineRule="exact"/>
              <w:jc w:val="both"/>
              <w:rPr>
                <w:rFonts w:eastAsia="標楷體" w:hint="eastAsia"/>
              </w:rPr>
            </w:pPr>
          </w:p>
        </w:tc>
      </w:tr>
      <w:tr w:rsidR="00A84B4B" w:rsidRPr="00365A99" w14:paraId="3A927E97"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1F68699D" w14:textId="77777777" w:rsidR="00A84B4B" w:rsidRPr="00365A99" w:rsidRDefault="00A84B4B" w:rsidP="00CC3EB9">
            <w:pPr>
              <w:spacing w:before="120" w:after="120" w:line="240" w:lineRule="exact"/>
              <w:ind w:left="966" w:hanging="654"/>
              <w:jc w:val="both"/>
              <w:rPr>
                <w:rFonts w:eastAsia="標楷體" w:hint="eastAsia"/>
              </w:rPr>
            </w:pPr>
            <w:r w:rsidRPr="00365A99">
              <w:rPr>
                <w:rFonts w:eastAsia="標楷體" w:hint="eastAsia"/>
              </w:rPr>
              <w:t>(</w:t>
            </w:r>
            <w:r w:rsidRPr="00365A99">
              <w:rPr>
                <w:rFonts w:eastAsia="標楷體" w:hint="eastAsia"/>
              </w:rPr>
              <w:t>十</w:t>
            </w:r>
            <w:r w:rsidR="00552BF9" w:rsidRPr="00365A99">
              <w:rPr>
                <w:rFonts w:eastAsia="標楷體" w:hint="eastAsia"/>
              </w:rPr>
              <w:t>一</w:t>
            </w:r>
            <w:r w:rsidRPr="00365A99">
              <w:rPr>
                <w:rFonts w:eastAsia="標楷體" w:hint="eastAsia"/>
              </w:rPr>
              <w:t>)</w:t>
            </w:r>
            <w:r w:rsidRPr="00365A99">
              <w:rPr>
                <w:rFonts w:eastAsia="標楷體" w:hint="eastAsia"/>
              </w:rPr>
              <w:t>未依公司法第一百七十七條之一第一項但書規定將電子方式列為表決權行使管道之</w:t>
            </w:r>
            <w:proofErr w:type="gramStart"/>
            <w:r w:rsidRPr="00365A99">
              <w:rPr>
                <w:rFonts w:eastAsia="標楷體" w:hint="eastAsia"/>
              </w:rPr>
              <w:t>一</w:t>
            </w:r>
            <w:proofErr w:type="gramEnd"/>
            <w:r w:rsidRPr="00365A99">
              <w:rPr>
                <w:rFonts w:eastAsia="標楷體" w:hint="eastAsia"/>
              </w:rPr>
              <w:t>者。</w:t>
            </w:r>
          </w:p>
        </w:tc>
        <w:tc>
          <w:tcPr>
            <w:tcW w:w="722" w:type="dxa"/>
            <w:tcBorders>
              <w:top w:val="single" w:sz="4" w:space="0" w:color="auto"/>
              <w:left w:val="single" w:sz="4" w:space="0" w:color="auto"/>
              <w:bottom w:val="single" w:sz="4" w:space="0" w:color="auto"/>
              <w:right w:val="single" w:sz="4" w:space="0" w:color="auto"/>
            </w:tcBorders>
          </w:tcPr>
          <w:p w14:paraId="03A87000"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6FDD59CF"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19CB41AE"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25A35DD8"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753F2B3" w14:textId="77777777" w:rsidR="00A84B4B" w:rsidRPr="00365A99" w:rsidRDefault="00A84B4B" w:rsidP="00E53E36">
            <w:pPr>
              <w:spacing w:before="120" w:after="120" w:line="240" w:lineRule="exact"/>
              <w:jc w:val="both"/>
              <w:rPr>
                <w:rFonts w:eastAsia="標楷體" w:hint="eastAsia"/>
              </w:rPr>
            </w:pPr>
          </w:p>
        </w:tc>
      </w:tr>
      <w:tr w:rsidR="00A84B4B" w:rsidRPr="00365A99" w14:paraId="61AE3488" w14:textId="77777777" w:rsidTr="00A84B4B">
        <w:tblPrEx>
          <w:tblCellMar>
            <w:top w:w="0" w:type="dxa"/>
            <w:bottom w:w="0" w:type="dxa"/>
          </w:tblCellMar>
        </w:tblPrEx>
        <w:trPr>
          <w:cantSplit/>
        </w:trPr>
        <w:tc>
          <w:tcPr>
            <w:tcW w:w="6388" w:type="dxa"/>
            <w:tcBorders>
              <w:top w:val="single" w:sz="4" w:space="0" w:color="auto"/>
              <w:left w:val="single" w:sz="4" w:space="0" w:color="auto"/>
              <w:bottom w:val="single" w:sz="4" w:space="0" w:color="auto"/>
              <w:right w:val="single" w:sz="4" w:space="0" w:color="auto"/>
            </w:tcBorders>
          </w:tcPr>
          <w:p w14:paraId="210F3E39" w14:textId="77777777" w:rsidR="00A84B4B" w:rsidRPr="00365A99" w:rsidRDefault="00A84B4B" w:rsidP="00CC3EB9">
            <w:pPr>
              <w:spacing w:before="120" w:after="120" w:line="240" w:lineRule="exact"/>
              <w:ind w:left="993" w:hanging="681"/>
              <w:jc w:val="both"/>
              <w:rPr>
                <w:rFonts w:eastAsia="標楷體" w:hint="eastAsia"/>
              </w:rPr>
            </w:pPr>
            <w:r w:rsidRPr="00365A99">
              <w:rPr>
                <w:rFonts w:eastAsia="標楷體" w:hint="eastAsia"/>
              </w:rPr>
              <w:t>(</w:t>
            </w:r>
            <w:r w:rsidR="00552BF9" w:rsidRPr="00365A99">
              <w:rPr>
                <w:rFonts w:eastAsia="標楷體" w:hint="eastAsia"/>
              </w:rPr>
              <w:t>十二</w:t>
            </w:r>
            <w:r w:rsidRPr="00365A99">
              <w:rPr>
                <w:rFonts w:eastAsia="標楷體" w:hint="eastAsia"/>
              </w:rPr>
              <w:t>)</w:t>
            </w:r>
            <w:r w:rsidRPr="00365A99">
              <w:rPr>
                <w:rFonts w:eastAsia="標楷體" w:hint="eastAsia"/>
              </w:rPr>
              <w:t>違反其他法令規定。</w:t>
            </w:r>
          </w:p>
        </w:tc>
        <w:tc>
          <w:tcPr>
            <w:tcW w:w="722" w:type="dxa"/>
            <w:tcBorders>
              <w:top w:val="single" w:sz="4" w:space="0" w:color="auto"/>
              <w:left w:val="single" w:sz="4" w:space="0" w:color="auto"/>
              <w:bottom w:val="single" w:sz="4" w:space="0" w:color="auto"/>
              <w:right w:val="single" w:sz="4" w:space="0" w:color="auto"/>
            </w:tcBorders>
          </w:tcPr>
          <w:p w14:paraId="60D2E29A" w14:textId="77777777" w:rsidR="00A84B4B" w:rsidRPr="00365A99" w:rsidRDefault="00A84B4B" w:rsidP="00E53E36">
            <w:pPr>
              <w:spacing w:before="120" w:after="120" w:line="240" w:lineRule="exact"/>
              <w:jc w:val="both"/>
              <w:rPr>
                <w:rFonts w:eastAsia="標楷體" w:hint="eastAsia"/>
              </w:rPr>
            </w:pPr>
          </w:p>
        </w:tc>
        <w:tc>
          <w:tcPr>
            <w:tcW w:w="720" w:type="dxa"/>
            <w:tcBorders>
              <w:top w:val="single" w:sz="4" w:space="0" w:color="auto"/>
              <w:left w:val="single" w:sz="4" w:space="0" w:color="auto"/>
              <w:bottom w:val="single" w:sz="4" w:space="0" w:color="auto"/>
              <w:right w:val="single" w:sz="4" w:space="0" w:color="auto"/>
            </w:tcBorders>
          </w:tcPr>
          <w:p w14:paraId="154C1C3E" w14:textId="77777777" w:rsidR="00A84B4B" w:rsidRPr="00365A99" w:rsidRDefault="00A84B4B" w:rsidP="00E53E36">
            <w:pPr>
              <w:spacing w:before="120" w:after="120" w:line="240" w:lineRule="exact"/>
              <w:jc w:val="both"/>
              <w:rPr>
                <w:rFonts w:eastAsia="標楷體" w:hint="eastAsia"/>
              </w:rPr>
            </w:pPr>
          </w:p>
        </w:tc>
        <w:tc>
          <w:tcPr>
            <w:tcW w:w="842" w:type="dxa"/>
            <w:tcBorders>
              <w:top w:val="single" w:sz="4" w:space="0" w:color="auto"/>
              <w:left w:val="single" w:sz="4" w:space="0" w:color="auto"/>
              <w:bottom w:val="single" w:sz="4" w:space="0" w:color="auto"/>
              <w:right w:val="single" w:sz="4" w:space="0" w:color="auto"/>
            </w:tcBorders>
          </w:tcPr>
          <w:p w14:paraId="23E43863"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553FAD8" w14:textId="77777777" w:rsidR="00A84B4B" w:rsidRPr="00365A99" w:rsidRDefault="00A84B4B" w:rsidP="00E53E36">
            <w:pPr>
              <w:spacing w:before="120" w:after="120" w:line="240" w:lineRule="exact"/>
              <w:jc w:val="both"/>
              <w:rPr>
                <w:rFonts w:eastAsia="標楷體" w:hint="eastAsia"/>
              </w:rPr>
            </w:pPr>
          </w:p>
        </w:tc>
        <w:tc>
          <w:tcPr>
            <w:tcW w:w="2640" w:type="dxa"/>
            <w:tcBorders>
              <w:top w:val="single" w:sz="4" w:space="0" w:color="auto"/>
              <w:left w:val="single" w:sz="4" w:space="0" w:color="auto"/>
              <w:bottom w:val="single" w:sz="4" w:space="0" w:color="auto"/>
              <w:right w:val="single" w:sz="4" w:space="0" w:color="auto"/>
            </w:tcBorders>
          </w:tcPr>
          <w:p w14:paraId="01CAF1E3" w14:textId="77777777" w:rsidR="00A84B4B" w:rsidRPr="00365A99" w:rsidRDefault="00A84B4B" w:rsidP="00E53E36">
            <w:pPr>
              <w:spacing w:before="120" w:after="120" w:line="240" w:lineRule="exact"/>
              <w:jc w:val="both"/>
              <w:rPr>
                <w:rFonts w:eastAsia="標楷體" w:hint="eastAsia"/>
              </w:rPr>
            </w:pPr>
          </w:p>
        </w:tc>
      </w:tr>
    </w:tbl>
    <w:p w14:paraId="73221F8B" w14:textId="77777777" w:rsidR="00DF23D6" w:rsidRPr="00365A99" w:rsidRDefault="00DF23D6">
      <w:pPr>
        <w:rPr>
          <w:rFonts w:eastAsia="標楷體" w:hint="eastAsia"/>
        </w:rPr>
      </w:pPr>
    </w:p>
    <w:p w14:paraId="7F211C0A" w14:textId="77777777" w:rsidR="00E371A1" w:rsidRPr="00365A99" w:rsidRDefault="00E371A1">
      <w:pPr>
        <w:rPr>
          <w:rFonts w:eastAsia="標楷體" w:hint="eastAsia"/>
        </w:rPr>
      </w:pPr>
      <w:r w:rsidRPr="00365A99">
        <w:rPr>
          <w:rFonts w:eastAsia="標楷體" w:hint="eastAsia"/>
        </w:rPr>
        <w:t>附註</w:t>
      </w:r>
      <w:proofErr w:type="gramStart"/>
      <w:r w:rsidRPr="00365A99">
        <w:rPr>
          <w:rFonts w:eastAsia="標楷體" w:hint="eastAsia"/>
        </w:rPr>
        <w:t>一</w:t>
      </w:r>
      <w:proofErr w:type="gramEnd"/>
      <w:r w:rsidRPr="00365A99">
        <w:rPr>
          <w:rFonts w:eastAsia="標楷體" w:hint="eastAsia"/>
        </w:rPr>
        <w:t>：</w:t>
      </w:r>
      <w:r w:rsidR="00B97783" w:rsidRPr="00365A99">
        <w:rPr>
          <w:rFonts w:eastAsia="標楷體" w:hint="eastAsia"/>
        </w:rPr>
        <w:t>發行於國外店頭市場交易之海外存託憑證，是否符合海外準則</w:t>
      </w:r>
      <w:r w:rsidRPr="00365A99">
        <w:rPr>
          <w:rFonts w:eastAsia="標楷體" w:hint="eastAsia"/>
        </w:rPr>
        <w:t>第</w:t>
      </w:r>
      <w:r w:rsidR="005837CC" w:rsidRPr="00365A99">
        <w:rPr>
          <w:rFonts w:eastAsia="標楷體" w:hint="eastAsia"/>
        </w:rPr>
        <w:t>十二</w:t>
      </w:r>
      <w:r w:rsidRPr="00365A99">
        <w:rPr>
          <w:rFonts w:eastAsia="標楷體" w:hint="eastAsia"/>
        </w:rPr>
        <w:t>條</w:t>
      </w:r>
      <w:r w:rsidR="00B97783" w:rsidRPr="00365A99">
        <w:rPr>
          <w:rFonts w:eastAsia="標楷體" w:hint="eastAsia"/>
        </w:rPr>
        <w:t>之</w:t>
      </w:r>
      <w:proofErr w:type="gramStart"/>
      <w:r w:rsidR="005837CC" w:rsidRPr="00365A99">
        <w:rPr>
          <w:rFonts w:eastAsia="標楷體" w:hint="eastAsia"/>
        </w:rPr>
        <w:t>一</w:t>
      </w:r>
      <w:proofErr w:type="gramEnd"/>
      <w:r w:rsidRPr="00365A99">
        <w:rPr>
          <w:rFonts w:eastAsia="標楷體" w:hint="eastAsia"/>
        </w:rPr>
        <w:t>規定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07"/>
        <w:gridCol w:w="2806"/>
        <w:gridCol w:w="2803"/>
        <w:gridCol w:w="2800"/>
        <w:gridCol w:w="2800"/>
      </w:tblGrid>
      <w:tr w:rsidR="00B97783" w:rsidRPr="00365A99" w14:paraId="1F096BF6" w14:textId="77777777" w:rsidTr="00B97783">
        <w:tblPrEx>
          <w:tblCellMar>
            <w:top w:w="0" w:type="dxa"/>
            <w:bottom w:w="0" w:type="dxa"/>
          </w:tblCellMar>
        </w:tblPrEx>
        <w:trPr>
          <w:trHeight w:val="1053"/>
        </w:trPr>
        <w:tc>
          <w:tcPr>
            <w:tcW w:w="1001" w:type="pct"/>
          </w:tcPr>
          <w:p w14:paraId="343DB846" w14:textId="77777777" w:rsidR="00B97783" w:rsidRPr="00365A99" w:rsidRDefault="00B97783" w:rsidP="00B97783">
            <w:pPr>
              <w:rPr>
                <w:rFonts w:eastAsia="標楷體"/>
              </w:rPr>
            </w:pPr>
            <w:r w:rsidRPr="00365A99">
              <w:rPr>
                <w:rFonts w:eastAsia="標楷體" w:hint="eastAsia"/>
              </w:rPr>
              <w:t>本次申報發行海外存託憑證上限總額所表彰之原有價證券股數</w:t>
            </w:r>
            <w:r w:rsidRPr="00365A99">
              <w:rPr>
                <w:rFonts w:eastAsia="標楷體" w:hint="eastAsia"/>
              </w:rPr>
              <w:t>(A)</w:t>
            </w:r>
          </w:p>
        </w:tc>
        <w:tc>
          <w:tcPr>
            <w:tcW w:w="1001" w:type="pct"/>
          </w:tcPr>
          <w:p w14:paraId="3ED32D05" w14:textId="77777777" w:rsidR="00B97783" w:rsidRPr="00365A99" w:rsidRDefault="00B97783" w:rsidP="00B97783">
            <w:pPr>
              <w:rPr>
                <w:rFonts w:eastAsia="標楷體"/>
              </w:rPr>
            </w:pPr>
            <w:r w:rsidRPr="00365A99">
              <w:rPr>
                <w:rFonts w:eastAsia="標楷體" w:hint="eastAsia"/>
              </w:rPr>
              <w:t>已發行股份總數</w:t>
            </w:r>
            <w:r w:rsidRPr="00365A99">
              <w:rPr>
                <w:rFonts w:eastAsia="標楷體" w:hint="eastAsia"/>
              </w:rPr>
              <w:t>(B)</w:t>
            </w:r>
          </w:p>
        </w:tc>
        <w:tc>
          <w:tcPr>
            <w:tcW w:w="1000" w:type="pct"/>
          </w:tcPr>
          <w:p w14:paraId="4672FF9E" w14:textId="77777777" w:rsidR="00B97783" w:rsidRPr="00365A99" w:rsidRDefault="00B97783" w:rsidP="005837CC">
            <w:pPr>
              <w:rPr>
                <w:rFonts w:eastAsia="標楷體" w:hint="eastAsia"/>
              </w:rPr>
            </w:pPr>
            <w:r w:rsidRPr="00365A99">
              <w:rPr>
                <w:rFonts w:eastAsia="標楷體" w:hint="eastAsia"/>
              </w:rPr>
              <w:t>海外準則第</w:t>
            </w:r>
            <w:r w:rsidR="005837CC" w:rsidRPr="00365A99">
              <w:rPr>
                <w:rFonts w:eastAsia="標楷體" w:hint="eastAsia"/>
              </w:rPr>
              <w:t>十二</w:t>
            </w:r>
            <w:r w:rsidRPr="00365A99">
              <w:rPr>
                <w:rFonts w:eastAsia="標楷體" w:hint="eastAsia"/>
              </w:rPr>
              <w:t>條之</w:t>
            </w:r>
            <w:proofErr w:type="gramStart"/>
            <w:r w:rsidR="005837CC" w:rsidRPr="00365A99">
              <w:rPr>
                <w:rFonts w:eastAsia="標楷體" w:hint="eastAsia"/>
              </w:rPr>
              <w:t>一</w:t>
            </w:r>
            <w:proofErr w:type="gramEnd"/>
            <w:r w:rsidRPr="00365A99">
              <w:rPr>
                <w:rFonts w:eastAsia="標楷體" w:hint="eastAsia"/>
              </w:rPr>
              <w:t>規定得發行海外存託憑證上限總數所表彰之原有價證券股數</w:t>
            </w:r>
            <w:r w:rsidRPr="00365A99">
              <w:rPr>
                <w:rFonts w:eastAsia="標楷體" w:hint="eastAsia"/>
              </w:rPr>
              <w:t>(C)=</w:t>
            </w:r>
            <w:r w:rsidRPr="00365A99">
              <w:rPr>
                <w:rFonts w:eastAsia="標楷體" w:hint="eastAsia"/>
              </w:rPr>
              <w:t>已發行股份總數</w:t>
            </w:r>
            <w:r w:rsidRPr="00365A99">
              <w:rPr>
                <w:rFonts w:eastAsia="標楷體" w:hint="eastAsia"/>
              </w:rPr>
              <w:t>(B)</w:t>
            </w:r>
            <w:r w:rsidRPr="00365A99">
              <w:rPr>
                <w:rFonts w:eastAsia="標楷體" w:hint="eastAsia"/>
              </w:rPr>
              <w:t>×</w:t>
            </w:r>
            <w:r w:rsidRPr="00365A99">
              <w:rPr>
                <w:rFonts w:eastAsia="標楷體" w:hint="eastAsia"/>
              </w:rPr>
              <w:t>10%</w:t>
            </w:r>
          </w:p>
        </w:tc>
        <w:tc>
          <w:tcPr>
            <w:tcW w:w="999" w:type="pct"/>
          </w:tcPr>
          <w:p w14:paraId="44C53254" w14:textId="77777777" w:rsidR="00B97783" w:rsidRPr="00365A99" w:rsidRDefault="00B97783" w:rsidP="00B97783">
            <w:pPr>
              <w:rPr>
                <w:rFonts w:eastAsia="標楷體"/>
              </w:rPr>
            </w:pPr>
            <w:r w:rsidRPr="00365A99">
              <w:rPr>
                <w:rFonts w:eastAsia="標楷體" w:hint="eastAsia"/>
              </w:rPr>
              <w:t>前各申報發行海外存託憑證上限總額合計</w:t>
            </w:r>
            <w:r w:rsidRPr="00365A99">
              <w:rPr>
                <w:rFonts w:eastAsia="標楷體" w:hint="eastAsia"/>
              </w:rPr>
              <w:t xml:space="preserve"> (D)</w:t>
            </w:r>
          </w:p>
        </w:tc>
        <w:tc>
          <w:tcPr>
            <w:tcW w:w="999" w:type="pct"/>
          </w:tcPr>
          <w:p w14:paraId="5C28A9DD" w14:textId="77777777" w:rsidR="00B97783" w:rsidRPr="00365A99" w:rsidRDefault="00B97783" w:rsidP="00B97783">
            <w:pPr>
              <w:rPr>
                <w:rFonts w:eastAsia="標楷體"/>
              </w:rPr>
            </w:pPr>
            <w:r w:rsidRPr="00365A99">
              <w:rPr>
                <w:rFonts w:eastAsia="標楷體" w:hint="eastAsia"/>
              </w:rPr>
              <w:t>因發行人辦理現金增資發行新股、盈餘或資本公積配發新股、減少資本等而辦理追加或減少發行相對數額之海外存託憑證，其所表彰之原有價</w:t>
            </w:r>
            <w:proofErr w:type="gramStart"/>
            <w:r w:rsidRPr="00365A99">
              <w:rPr>
                <w:rFonts w:eastAsia="標楷體" w:hint="eastAsia"/>
              </w:rPr>
              <w:t>券</w:t>
            </w:r>
            <w:proofErr w:type="gramEnd"/>
            <w:r w:rsidRPr="00365A99">
              <w:rPr>
                <w:rFonts w:eastAsia="標楷體" w:hint="eastAsia"/>
              </w:rPr>
              <w:t>股數</w:t>
            </w:r>
            <w:r w:rsidRPr="00365A99">
              <w:rPr>
                <w:rFonts w:eastAsia="標楷體" w:hint="eastAsia"/>
              </w:rPr>
              <w:t>(E)</w:t>
            </w:r>
          </w:p>
        </w:tc>
      </w:tr>
      <w:tr w:rsidR="00B97783" w:rsidRPr="00365A99" w14:paraId="6686373F" w14:textId="77777777" w:rsidTr="00B97783">
        <w:tblPrEx>
          <w:tblCellMar>
            <w:top w:w="0" w:type="dxa"/>
            <w:bottom w:w="0" w:type="dxa"/>
          </w:tblCellMar>
        </w:tblPrEx>
        <w:trPr>
          <w:trHeight w:val="561"/>
        </w:trPr>
        <w:tc>
          <w:tcPr>
            <w:tcW w:w="1001" w:type="pct"/>
          </w:tcPr>
          <w:p w14:paraId="477F8CB1" w14:textId="77777777" w:rsidR="00B97783" w:rsidRPr="00365A99" w:rsidRDefault="00B97783">
            <w:pPr>
              <w:rPr>
                <w:rFonts w:eastAsia="標楷體"/>
              </w:rPr>
            </w:pPr>
            <w:r w:rsidRPr="00365A99">
              <w:rPr>
                <w:rFonts w:eastAsia="標楷體" w:hint="eastAsia"/>
              </w:rPr>
              <w:t>（請括號列示占已發行股份總數之百分比及股數）</w:t>
            </w:r>
          </w:p>
        </w:tc>
        <w:tc>
          <w:tcPr>
            <w:tcW w:w="1001" w:type="pct"/>
          </w:tcPr>
          <w:p w14:paraId="0345315B" w14:textId="77777777" w:rsidR="00B97783" w:rsidRPr="00365A99" w:rsidRDefault="00B97783">
            <w:pPr>
              <w:rPr>
                <w:rFonts w:eastAsia="標楷體"/>
              </w:rPr>
            </w:pPr>
          </w:p>
        </w:tc>
        <w:tc>
          <w:tcPr>
            <w:tcW w:w="1000" w:type="pct"/>
          </w:tcPr>
          <w:p w14:paraId="10831560" w14:textId="77777777" w:rsidR="00B97783" w:rsidRPr="00365A99" w:rsidRDefault="00B97783">
            <w:pPr>
              <w:rPr>
                <w:rFonts w:eastAsia="標楷體"/>
              </w:rPr>
            </w:pPr>
          </w:p>
        </w:tc>
        <w:tc>
          <w:tcPr>
            <w:tcW w:w="999" w:type="pct"/>
          </w:tcPr>
          <w:p w14:paraId="0FD7C8E4" w14:textId="77777777" w:rsidR="00B97783" w:rsidRPr="00365A99" w:rsidRDefault="00B97783">
            <w:pPr>
              <w:rPr>
                <w:rFonts w:eastAsia="標楷體"/>
              </w:rPr>
            </w:pPr>
            <w:r w:rsidRPr="00365A99">
              <w:rPr>
                <w:rFonts w:eastAsia="標楷體" w:hint="eastAsia"/>
              </w:rPr>
              <w:t>（請括號列示占已發行股份總數之百分比及股數）</w:t>
            </w:r>
          </w:p>
        </w:tc>
        <w:tc>
          <w:tcPr>
            <w:tcW w:w="999" w:type="pct"/>
          </w:tcPr>
          <w:p w14:paraId="6442821B" w14:textId="77777777" w:rsidR="00B97783" w:rsidRPr="00365A99" w:rsidRDefault="00B97783">
            <w:pPr>
              <w:rPr>
                <w:rFonts w:eastAsia="標楷體"/>
              </w:rPr>
            </w:pPr>
            <w:r w:rsidRPr="00365A99">
              <w:rPr>
                <w:rFonts w:eastAsia="標楷體" w:hint="eastAsia"/>
              </w:rPr>
              <w:t>（請括號概述原因，如有多次增減情形，請分別列示後再計算總額）</w:t>
            </w:r>
          </w:p>
        </w:tc>
      </w:tr>
    </w:tbl>
    <w:p w14:paraId="46026C3D" w14:textId="77777777" w:rsidR="00E371A1" w:rsidRPr="00365A99" w:rsidRDefault="00B97783">
      <w:pPr>
        <w:rPr>
          <w:rFonts w:eastAsia="標楷體" w:hAnsi="新細明體" w:hint="eastAsia"/>
        </w:rPr>
      </w:pPr>
      <w:r w:rsidRPr="00365A99">
        <w:rPr>
          <w:rFonts w:eastAsia="標楷體" w:hint="eastAsia"/>
        </w:rPr>
        <w:t>1.</w:t>
      </w:r>
      <w:r w:rsidR="00E371A1" w:rsidRPr="00365A99">
        <w:rPr>
          <w:rFonts w:eastAsia="標楷體" w:hint="eastAsia"/>
        </w:rPr>
        <w:t>(A)</w:t>
      </w:r>
      <w:r w:rsidR="00E371A1" w:rsidRPr="00365A99">
        <w:rPr>
          <w:rFonts w:eastAsia="標楷體" w:hAnsi="新細明體" w:hint="eastAsia"/>
        </w:rPr>
        <w:t>＋</w:t>
      </w:r>
      <w:r w:rsidR="00E371A1" w:rsidRPr="00365A99">
        <w:rPr>
          <w:rFonts w:eastAsia="標楷體" w:hint="eastAsia"/>
        </w:rPr>
        <w:t>(D)</w:t>
      </w:r>
      <w:r w:rsidR="00E371A1" w:rsidRPr="00365A99">
        <w:rPr>
          <w:rFonts w:eastAsia="標楷體" w:hAnsi="新細明體" w:hint="eastAsia"/>
        </w:rPr>
        <w:t>＋</w:t>
      </w:r>
      <w:r w:rsidR="00E371A1" w:rsidRPr="00365A99">
        <w:rPr>
          <w:rFonts w:eastAsia="標楷體" w:hint="eastAsia"/>
        </w:rPr>
        <w:t xml:space="preserve">(E)=          </w:t>
      </w:r>
      <w:r w:rsidRPr="00365A99">
        <w:rPr>
          <w:rFonts w:eastAsia="標楷體" w:hint="eastAsia"/>
        </w:rPr>
        <w:t xml:space="preserve">   </w:t>
      </w:r>
      <w:r w:rsidRPr="00365A99">
        <w:rPr>
          <w:rFonts w:eastAsia="標楷體" w:hAnsi="新細明體" w:hint="eastAsia"/>
        </w:rPr>
        <w:t>股</w:t>
      </w:r>
      <w:proofErr w:type="gramStart"/>
      <w:r w:rsidR="00E371A1" w:rsidRPr="00365A99">
        <w:rPr>
          <w:rFonts w:ascii="標楷體" w:eastAsia="標楷體" w:hAnsi="標楷體" w:hint="eastAsia"/>
        </w:rPr>
        <w:t>≦</w:t>
      </w:r>
      <w:proofErr w:type="gramEnd"/>
      <w:r w:rsidRPr="00365A99">
        <w:rPr>
          <w:rFonts w:eastAsia="標楷體" w:hint="eastAsia"/>
        </w:rPr>
        <w:t>(C</w:t>
      </w:r>
      <w:r w:rsidR="00E371A1" w:rsidRPr="00365A99">
        <w:rPr>
          <w:rFonts w:eastAsia="標楷體" w:hint="eastAsia"/>
        </w:rPr>
        <w:t xml:space="preserve">)=                    </w:t>
      </w:r>
      <w:r w:rsidR="00E371A1" w:rsidRPr="00365A99">
        <w:rPr>
          <w:rFonts w:eastAsia="標楷體" w:hAnsi="新細明體" w:hint="eastAsia"/>
        </w:rPr>
        <w:t>股</w:t>
      </w:r>
    </w:p>
    <w:p w14:paraId="65FF3FC4" w14:textId="77777777" w:rsidR="00B97783" w:rsidRPr="00365A99" w:rsidRDefault="00B97783">
      <w:pPr>
        <w:rPr>
          <w:rFonts w:eastAsia="標楷體" w:hint="eastAsia"/>
        </w:rPr>
      </w:pPr>
      <w:r w:rsidRPr="00365A99">
        <w:rPr>
          <w:rFonts w:eastAsia="標楷體" w:hint="eastAsia"/>
        </w:rPr>
        <w:t>2.</w:t>
      </w:r>
      <w:r w:rsidRPr="00365A99">
        <w:rPr>
          <w:rFonts w:eastAsia="標楷體" w:hint="eastAsia"/>
        </w:rPr>
        <w:t>每單位存託憑證表彰原有價證券股數為</w:t>
      </w:r>
      <w:r w:rsidRPr="00365A99">
        <w:rPr>
          <w:rFonts w:eastAsia="標楷體" w:hint="eastAsia"/>
        </w:rPr>
        <w:t xml:space="preserve">     </w:t>
      </w:r>
      <w:r w:rsidRPr="00365A99">
        <w:rPr>
          <w:rFonts w:eastAsia="標楷體" w:hint="eastAsia"/>
        </w:rPr>
        <w:t>股。</w:t>
      </w:r>
    </w:p>
    <w:p w14:paraId="0C3E39B8" w14:textId="77777777" w:rsidR="00E371A1" w:rsidRPr="00365A99" w:rsidRDefault="00E371A1">
      <w:pPr>
        <w:pStyle w:val="a3"/>
        <w:spacing w:before="240"/>
        <w:rPr>
          <w:rFonts w:eastAsia="標楷體" w:hint="eastAsia"/>
        </w:rPr>
      </w:pPr>
    </w:p>
    <w:p w14:paraId="4A38F074" w14:textId="77777777" w:rsidR="00E371A1" w:rsidRPr="00365A99" w:rsidRDefault="00E371A1">
      <w:pPr>
        <w:rPr>
          <w:rFonts w:eastAsia="標楷體"/>
        </w:rPr>
      </w:pPr>
      <w:r w:rsidRPr="00365A99">
        <w:rPr>
          <w:rFonts w:eastAsia="標楷體" w:hint="eastAsia"/>
        </w:rPr>
        <w:t>製表</w:t>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主管</w:t>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負責人</w:t>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ab/>
      </w:r>
      <w:r w:rsidRPr="00365A99">
        <w:rPr>
          <w:rFonts w:eastAsia="標楷體" w:hint="eastAsia"/>
        </w:rPr>
        <w:t>簽證會計師</w:t>
      </w:r>
    </w:p>
    <w:p w14:paraId="056D7D38" w14:textId="77777777" w:rsidR="00E371A1" w:rsidRDefault="00162E58" w:rsidP="00162E58">
      <w:pPr>
        <w:spacing w:before="240"/>
        <w:jc w:val="right"/>
        <w:rPr>
          <w:rFonts w:eastAsia="標楷體" w:hint="eastAsia"/>
          <w:color w:val="808080"/>
        </w:rPr>
      </w:pPr>
      <w:r>
        <w:rPr>
          <w:rFonts w:eastAsia="標楷體" w:hint="eastAsia"/>
          <w:color w:val="808080"/>
        </w:rPr>
        <w:t>修訂日期：</w:t>
      </w:r>
      <w:r>
        <w:rPr>
          <w:rFonts w:eastAsia="標楷體" w:hint="eastAsia"/>
          <w:color w:val="808080"/>
        </w:rPr>
        <w:t>114</w:t>
      </w:r>
      <w:r>
        <w:rPr>
          <w:rFonts w:eastAsia="標楷體" w:hint="eastAsia"/>
          <w:color w:val="808080"/>
        </w:rPr>
        <w:t>年</w:t>
      </w:r>
      <w:r>
        <w:rPr>
          <w:rFonts w:eastAsia="標楷體" w:hint="eastAsia"/>
          <w:color w:val="808080"/>
        </w:rPr>
        <w:t>10</w:t>
      </w:r>
      <w:r>
        <w:rPr>
          <w:rFonts w:eastAsia="標楷體" w:hint="eastAsia"/>
          <w:color w:val="808080"/>
        </w:rPr>
        <w:t>月</w:t>
      </w:r>
    </w:p>
    <w:sectPr w:rsidR="00E371A1">
      <w:pgSz w:w="16840" w:h="11907" w:orient="landscape" w:code="9"/>
      <w:pgMar w:top="720" w:right="1440" w:bottom="902" w:left="144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67EF" w14:textId="77777777" w:rsidR="0081574E" w:rsidRDefault="0081574E">
      <w:r>
        <w:separator/>
      </w:r>
    </w:p>
  </w:endnote>
  <w:endnote w:type="continuationSeparator" w:id="0">
    <w:p w14:paraId="7050C617" w14:textId="77777777" w:rsidR="0081574E" w:rsidRDefault="0081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4D82" w14:textId="77777777" w:rsidR="00E371A1" w:rsidRDefault="00E371A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C454873" w14:textId="77777777" w:rsidR="00E371A1" w:rsidRDefault="00E371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5F6D" w14:textId="77777777" w:rsidR="00E371A1" w:rsidRDefault="00E371A1">
    <w:pPr>
      <w:pStyle w:val="a5"/>
      <w:framePr w:w="558" w:wrap="around" w:vAnchor="text" w:hAnchor="margin" w:xAlign="center" w:y="-99"/>
      <w:jc w:val="right"/>
      <w:rPr>
        <w:rStyle w:val="a6"/>
        <w:sz w:val="24"/>
        <w:szCs w:val="24"/>
      </w:rPr>
    </w:pPr>
  </w:p>
  <w:p w14:paraId="052C8AE1" w14:textId="77777777" w:rsidR="00E371A1" w:rsidRDefault="00E371A1">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33B6" w14:textId="77777777" w:rsidR="0081574E" w:rsidRDefault="0081574E">
      <w:r>
        <w:separator/>
      </w:r>
    </w:p>
  </w:footnote>
  <w:footnote w:type="continuationSeparator" w:id="0">
    <w:p w14:paraId="7F35275F" w14:textId="77777777" w:rsidR="0081574E" w:rsidRDefault="00815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2C263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417DE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36C680F"/>
    <w:multiLevelType w:val="hybridMultilevel"/>
    <w:tmpl w:val="54860620"/>
    <w:lvl w:ilvl="0" w:tplc="FFFFFFFF">
      <w:start w:val="1"/>
      <w:numFmt w:val="decimal"/>
      <w:lvlText w:val="(%1)"/>
      <w:lvlJc w:val="left"/>
      <w:pPr>
        <w:tabs>
          <w:tab w:val="num" w:pos="1560"/>
        </w:tabs>
        <w:ind w:left="1560" w:hanging="360"/>
      </w:pPr>
      <w:rPr>
        <w:rFonts w:hint="eastAsia"/>
      </w:rPr>
    </w:lvl>
    <w:lvl w:ilvl="1" w:tplc="FFFFFFFF" w:tentative="1">
      <w:start w:val="1"/>
      <w:numFmt w:val="ideographTraditional"/>
      <w:lvlText w:val="%2、"/>
      <w:lvlJc w:val="left"/>
      <w:pPr>
        <w:tabs>
          <w:tab w:val="num" w:pos="2160"/>
        </w:tabs>
        <w:ind w:left="2160" w:hanging="480"/>
      </w:pPr>
    </w:lvl>
    <w:lvl w:ilvl="2" w:tplc="FFFFFFFF" w:tentative="1">
      <w:start w:val="1"/>
      <w:numFmt w:val="lowerRoman"/>
      <w:lvlText w:val="%3."/>
      <w:lvlJc w:val="right"/>
      <w:pPr>
        <w:tabs>
          <w:tab w:val="num" w:pos="2640"/>
        </w:tabs>
        <w:ind w:left="2640" w:hanging="480"/>
      </w:pPr>
    </w:lvl>
    <w:lvl w:ilvl="3" w:tplc="FFFFFFFF" w:tentative="1">
      <w:start w:val="1"/>
      <w:numFmt w:val="decimal"/>
      <w:lvlText w:val="%4."/>
      <w:lvlJc w:val="left"/>
      <w:pPr>
        <w:tabs>
          <w:tab w:val="num" w:pos="3120"/>
        </w:tabs>
        <w:ind w:left="3120" w:hanging="480"/>
      </w:pPr>
    </w:lvl>
    <w:lvl w:ilvl="4" w:tplc="FFFFFFFF" w:tentative="1">
      <w:start w:val="1"/>
      <w:numFmt w:val="ideographTraditional"/>
      <w:lvlText w:val="%5、"/>
      <w:lvlJc w:val="left"/>
      <w:pPr>
        <w:tabs>
          <w:tab w:val="num" w:pos="3600"/>
        </w:tabs>
        <w:ind w:left="3600" w:hanging="480"/>
      </w:pPr>
    </w:lvl>
    <w:lvl w:ilvl="5" w:tplc="FFFFFFFF" w:tentative="1">
      <w:start w:val="1"/>
      <w:numFmt w:val="lowerRoman"/>
      <w:lvlText w:val="%6."/>
      <w:lvlJc w:val="right"/>
      <w:pPr>
        <w:tabs>
          <w:tab w:val="num" w:pos="4080"/>
        </w:tabs>
        <w:ind w:left="4080" w:hanging="480"/>
      </w:pPr>
    </w:lvl>
    <w:lvl w:ilvl="6" w:tplc="FFFFFFFF" w:tentative="1">
      <w:start w:val="1"/>
      <w:numFmt w:val="decimal"/>
      <w:lvlText w:val="%7."/>
      <w:lvlJc w:val="left"/>
      <w:pPr>
        <w:tabs>
          <w:tab w:val="num" w:pos="4560"/>
        </w:tabs>
        <w:ind w:left="4560" w:hanging="480"/>
      </w:pPr>
    </w:lvl>
    <w:lvl w:ilvl="7" w:tplc="FFFFFFFF" w:tentative="1">
      <w:start w:val="1"/>
      <w:numFmt w:val="ideographTraditional"/>
      <w:lvlText w:val="%8、"/>
      <w:lvlJc w:val="left"/>
      <w:pPr>
        <w:tabs>
          <w:tab w:val="num" w:pos="5040"/>
        </w:tabs>
        <w:ind w:left="5040" w:hanging="480"/>
      </w:pPr>
    </w:lvl>
    <w:lvl w:ilvl="8" w:tplc="FFFFFFFF" w:tentative="1">
      <w:start w:val="1"/>
      <w:numFmt w:val="lowerRoman"/>
      <w:lvlText w:val="%9."/>
      <w:lvlJc w:val="right"/>
      <w:pPr>
        <w:tabs>
          <w:tab w:val="num" w:pos="5520"/>
        </w:tabs>
        <w:ind w:left="5520" w:hanging="480"/>
      </w:pPr>
    </w:lvl>
  </w:abstractNum>
  <w:abstractNum w:abstractNumId="3" w15:restartNumberingAfterBreak="0">
    <w:nsid w:val="049A44F5"/>
    <w:multiLevelType w:val="hybridMultilevel"/>
    <w:tmpl w:val="E8D27110"/>
    <w:lvl w:ilvl="0" w:tplc="F0209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306931"/>
    <w:multiLevelType w:val="singleLevel"/>
    <w:tmpl w:val="8C3C7ECA"/>
    <w:lvl w:ilvl="0">
      <w:start w:val="1"/>
      <w:numFmt w:val="taiwaneseCountingThousand"/>
      <w:lvlText w:val="(%1)"/>
      <w:lvlJc w:val="left"/>
      <w:pPr>
        <w:tabs>
          <w:tab w:val="num" w:pos="1110"/>
        </w:tabs>
        <w:ind w:left="1110" w:hanging="390"/>
      </w:pPr>
      <w:rPr>
        <w:rFonts w:hint="eastAsia"/>
      </w:rPr>
    </w:lvl>
  </w:abstractNum>
  <w:abstractNum w:abstractNumId="5" w15:restartNumberingAfterBreak="0">
    <w:nsid w:val="08C50FD9"/>
    <w:multiLevelType w:val="multilevel"/>
    <w:tmpl w:val="00000000"/>
    <w:lvl w:ilvl="0">
      <w:start w:val="1"/>
      <w:numFmt w:val="decimal"/>
      <w:lvlText w:val="%1"/>
      <w:legacy w:legacy="1" w:legacySpace="0" w:legacyIndent="340"/>
      <w:lvlJc w:val="left"/>
      <w:pPr>
        <w:ind w:left="340" w:hanging="340"/>
      </w:pPr>
      <w:rPr>
        <w:rFonts w:ascii="Times New Roman" w:hAnsi="Times New Roman" w:hint="default"/>
      </w:rPr>
    </w:lvl>
    <w:lvl w:ilvl="1">
      <w:start w:val="1"/>
      <w:numFmt w:val="none"/>
      <w:lvlText w:val="n"/>
      <w:legacy w:legacy="1" w:legacySpace="0" w:legacyIndent="340"/>
      <w:lvlJc w:val="left"/>
      <w:pPr>
        <w:ind w:left="680" w:hanging="340"/>
      </w:pPr>
      <w:rPr>
        <w:rFonts w:ascii="Wingdings" w:hAnsi="Wingdings" w:hint="default"/>
        <w:sz w:val="18"/>
      </w:rPr>
    </w:lvl>
    <w:lvl w:ilvl="2">
      <w:start w:val="1"/>
      <w:numFmt w:val="none"/>
      <w:lvlText w:val="-"/>
      <w:legacy w:legacy="1" w:legacySpace="0" w:legacyIndent="340"/>
      <w:lvlJc w:val="left"/>
      <w:pPr>
        <w:ind w:left="1020" w:hanging="340"/>
      </w:pPr>
      <w:rPr>
        <w:rFonts w:ascii="Times New Roman" w:hAnsi="Times New Roman" w:hint="default"/>
      </w:rPr>
    </w:lvl>
    <w:lvl w:ilvl="3">
      <w:start w:val="1"/>
      <w:numFmt w:val="lowerLetter"/>
      <w:lvlText w:val="%4)"/>
      <w:legacy w:legacy="1" w:legacySpace="0" w:legacyIndent="720"/>
      <w:lvlJc w:val="left"/>
      <w:pPr>
        <w:ind w:left="1740" w:hanging="720"/>
      </w:pPr>
    </w:lvl>
    <w:lvl w:ilvl="4">
      <w:start w:val="1"/>
      <w:numFmt w:val="decimal"/>
      <w:lvlText w:val="(%5)"/>
      <w:legacy w:legacy="1" w:legacySpace="0" w:legacyIndent="720"/>
      <w:lvlJc w:val="left"/>
      <w:pPr>
        <w:ind w:left="2460" w:hanging="720"/>
      </w:pPr>
    </w:lvl>
    <w:lvl w:ilvl="5">
      <w:start w:val="1"/>
      <w:numFmt w:val="lowerLetter"/>
      <w:lvlText w:val="(%6)"/>
      <w:legacy w:legacy="1" w:legacySpace="0" w:legacyIndent="720"/>
      <w:lvlJc w:val="left"/>
      <w:pPr>
        <w:ind w:left="3180" w:hanging="720"/>
      </w:pPr>
    </w:lvl>
    <w:lvl w:ilvl="6">
      <w:start w:val="1"/>
      <w:numFmt w:val="lowerRoman"/>
      <w:lvlText w:val="(%7)"/>
      <w:legacy w:legacy="1" w:legacySpace="0" w:legacyIndent="720"/>
      <w:lvlJc w:val="left"/>
      <w:pPr>
        <w:ind w:left="3900" w:hanging="720"/>
      </w:pPr>
    </w:lvl>
    <w:lvl w:ilvl="7">
      <w:start w:val="1"/>
      <w:numFmt w:val="lowerLetter"/>
      <w:lvlText w:val="(%8)"/>
      <w:legacy w:legacy="1" w:legacySpace="0" w:legacyIndent="720"/>
      <w:lvlJc w:val="left"/>
      <w:pPr>
        <w:ind w:left="4620" w:hanging="720"/>
      </w:pPr>
    </w:lvl>
    <w:lvl w:ilvl="8">
      <w:start w:val="1"/>
      <w:numFmt w:val="lowerRoman"/>
      <w:lvlText w:val="(%9)"/>
      <w:legacy w:legacy="1" w:legacySpace="0" w:legacyIndent="720"/>
      <w:lvlJc w:val="left"/>
      <w:pPr>
        <w:ind w:left="5340" w:hanging="720"/>
      </w:pPr>
    </w:lvl>
  </w:abstractNum>
  <w:abstractNum w:abstractNumId="6" w15:restartNumberingAfterBreak="0">
    <w:nsid w:val="092032D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0A06484D"/>
    <w:multiLevelType w:val="singleLevel"/>
    <w:tmpl w:val="ECF0332C"/>
    <w:lvl w:ilvl="0">
      <w:start w:val="2"/>
      <w:numFmt w:val="decimal"/>
      <w:lvlText w:val="%1."/>
      <w:lvlJc w:val="left"/>
      <w:pPr>
        <w:tabs>
          <w:tab w:val="num" w:pos="752"/>
        </w:tabs>
        <w:ind w:left="752" w:hanging="540"/>
      </w:pPr>
      <w:rPr>
        <w:rFonts w:hint="eastAsia"/>
      </w:rPr>
    </w:lvl>
  </w:abstractNum>
  <w:abstractNum w:abstractNumId="8" w15:restartNumberingAfterBreak="0">
    <w:nsid w:val="0D2E5B73"/>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140E01C5"/>
    <w:multiLevelType w:val="hybridMultilevel"/>
    <w:tmpl w:val="8586019C"/>
    <w:lvl w:ilvl="0" w:tplc="FFFFFFFF">
      <w:start w:val="1"/>
      <w:numFmt w:val="decimal"/>
      <w:lvlText w:val="%1."/>
      <w:lvlJc w:val="left"/>
      <w:pPr>
        <w:tabs>
          <w:tab w:val="num" w:pos="960"/>
        </w:tabs>
        <w:ind w:left="960" w:hanging="360"/>
      </w:pPr>
      <w:rPr>
        <w:rFonts w:hint="eastAsia"/>
        <w:b w:val="0"/>
        <w:color w:val="auto"/>
        <w:u w:val="none"/>
      </w:rPr>
    </w:lvl>
    <w:lvl w:ilvl="1" w:tplc="FFFFFFFF" w:tentative="1">
      <w:start w:val="1"/>
      <w:numFmt w:val="ideographTraditional"/>
      <w:lvlText w:val="%2、"/>
      <w:lvlJc w:val="left"/>
      <w:pPr>
        <w:tabs>
          <w:tab w:val="num" w:pos="1560"/>
        </w:tabs>
        <w:ind w:left="1560" w:hanging="480"/>
      </w:pPr>
    </w:lvl>
    <w:lvl w:ilvl="2" w:tplc="FFFFFFFF" w:tentative="1">
      <w:start w:val="1"/>
      <w:numFmt w:val="lowerRoman"/>
      <w:lvlText w:val="%3."/>
      <w:lvlJc w:val="right"/>
      <w:pPr>
        <w:tabs>
          <w:tab w:val="num" w:pos="2040"/>
        </w:tabs>
        <w:ind w:left="2040" w:hanging="480"/>
      </w:pPr>
    </w:lvl>
    <w:lvl w:ilvl="3" w:tplc="FFFFFFFF" w:tentative="1">
      <w:start w:val="1"/>
      <w:numFmt w:val="decimal"/>
      <w:lvlText w:val="%4."/>
      <w:lvlJc w:val="left"/>
      <w:pPr>
        <w:tabs>
          <w:tab w:val="num" w:pos="2520"/>
        </w:tabs>
        <w:ind w:left="2520" w:hanging="480"/>
      </w:pPr>
    </w:lvl>
    <w:lvl w:ilvl="4" w:tplc="FFFFFFFF" w:tentative="1">
      <w:start w:val="1"/>
      <w:numFmt w:val="ideographTraditional"/>
      <w:lvlText w:val="%5、"/>
      <w:lvlJc w:val="left"/>
      <w:pPr>
        <w:tabs>
          <w:tab w:val="num" w:pos="3000"/>
        </w:tabs>
        <w:ind w:left="3000" w:hanging="480"/>
      </w:pPr>
    </w:lvl>
    <w:lvl w:ilvl="5" w:tplc="FFFFFFFF" w:tentative="1">
      <w:start w:val="1"/>
      <w:numFmt w:val="lowerRoman"/>
      <w:lvlText w:val="%6."/>
      <w:lvlJc w:val="right"/>
      <w:pPr>
        <w:tabs>
          <w:tab w:val="num" w:pos="3480"/>
        </w:tabs>
        <w:ind w:left="3480" w:hanging="480"/>
      </w:pPr>
    </w:lvl>
    <w:lvl w:ilvl="6" w:tplc="FFFFFFFF" w:tentative="1">
      <w:start w:val="1"/>
      <w:numFmt w:val="decimal"/>
      <w:lvlText w:val="%7."/>
      <w:lvlJc w:val="left"/>
      <w:pPr>
        <w:tabs>
          <w:tab w:val="num" w:pos="3960"/>
        </w:tabs>
        <w:ind w:left="3960" w:hanging="480"/>
      </w:pPr>
    </w:lvl>
    <w:lvl w:ilvl="7" w:tplc="FFFFFFFF" w:tentative="1">
      <w:start w:val="1"/>
      <w:numFmt w:val="ideographTraditional"/>
      <w:lvlText w:val="%8、"/>
      <w:lvlJc w:val="left"/>
      <w:pPr>
        <w:tabs>
          <w:tab w:val="num" w:pos="4440"/>
        </w:tabs>
        <w:ind w:left="4440" w:hanging="480"/>
      </w:pPr>
    </w:lvl>
    <w:lvl w:ilvl="8" w:tplc="FFFFFFFF" w:tentative="1">
      <w:start w:val="1"/>
      <w:numFmt w:val="lowerRoman"/>
      <w:lvlText w:val="%9."/>
      <w:lvlJc w:val="right"/>
      <w:pPr>
        <w:tabs>
          <w:tab w:val="num" w:pos="4920"/>
        </w:tabs>
        <w:ind w:left="4920" w:hanging="480"/>
      </w:pPr>
    </w:lvl>
  </w:abstractNum>
  <w:abstractNum w:abstractNumId="10" w15:restartNumberingAfterBreak="0">
    <w:nsid w:val="15EE724B"/>
    <w:multiLevelType w:val="multilevel"/>
    <w:tmpl w:val="00000000"/>
    <w:lvl w:ilvl="0">
      <w:start w:val="1"/>
      <w:numFmt w:val="decimal"/>
      <w:lvlText w:val="%1"/>
      <w:legacy w:legacy="1" w:legacySpace="0" w:legacyIndent="340"/>
      <w:lvlJc w:val="left"/>
      <w:pPr>
        <w:ind w:left="340" w:hanging="340"/>
      </w:pPr>
      <w:rPr>
        <w:rFonts w:ascii="Times New Roman" w:hAnsi="Times New Roman" w:hint="default"/>
      </w:rPr>
    </w:lvl>
    <w:lvl w:ilvl="1">
      <w:start w:val="1"/>
      <w:numFmt w:val="none"/>
      <w:lvlText w:val="n"/>
      <w:legacy w:legacy="1" w:legacySpace="0" w:legacyIndent="340"/>
      <w:lvlJc w:val="left"/>
      <w:pPr>
        <w:ind w:left="680" w:hanging="340"/>
      </w:pPr>
      <w:rPr>
        <w:rFonts w:ascii="Wingdings" w:hAnsi="Wingdings" w:hint="default"/>
        <w:sz w:val="18"/>
      </w:rPr>
    </w:lvl>
    <w:lvl w:ilvl="2">
      <w:start w:val="1"/>
      <w:numFmt w:val="none"/>
      <w:lvlText w:val="-"/>
      <w:legacy w:legacy="1" w:legacySpace="0" w:legacyIndent="340"/>
      <w:lvlJc w:val="left"/>
      <w:pPr>
        <w:ind w:left="1020" w:hanging="340"/>
      </w:pPr>
      <w:rPr>
        <w:rFonts w:ascii="Times New Roman" w:hAnsi="Times New Roman" w:hint="default"/>
      </w:rPr>
    </w:lvl>
    <w:lvl w:ilvl="3">
      <w:start w:val="1"/>
      <w:numFmt w:val="lowerLetter"/>
      <w:lvlText w:val="%4)"/>
      <w:legacy w:legacy="1" w:legacySpace="0" w:legacyIndent="720"/>
      <w:lvlJc w:val="left"/>
      <w:pPr>
        <w:ind w:left="1740" w:hanging="720"/>
      </w:pPr>
    </w:lvl>
    <w:lvl w:ilvl="4">
      <w:start w:val="1"/>
      <w:numFmt w:val="decimal"/>
      <w:lvlText w:val="(%5)"/>
      <w:legacy w:legacy="1" w:legacySpace="0" w:legacyIndent="720"/>
      <w:lvlJc w:val="left"/>
      <w:pPr>
        <w:ind w:left="2460" w:hanging="720"/>
      </w:pPr>
    </w:lvl>
    <w:lvl w:ilvl="5">
      <w:start w:val="1"/>
      <w:numFmt w:val="lowerLetter"/>
      <w:lvlText w:val="(%6)"/>
      <w:legacy w:legacy="1" w:legacySpace="0" w:legacyIndent="720"/>
      <w:lvlJc w:val="left"/>
      <w:pPr>
        <w:ind w:left="3180" w:hanging="720"/>
      </w:pPr>
    </w:lvl>
    <w:lvl w:ilvl="6">
      <w:start w:val="1"/>
      <w:numFmt w:val="lowerRoman"/>
      <w:lvlText w:val="(%7)"/>
      <w:legacy w:legacy="1" w:legacySpace="0" w:legacyIndent="720"/>
      <w:lvlJc w:val="left"/>
      <w:pPr>
        <w:ind w:left="3900" w:hanging="720"/>
      </w:pPr>
    </w:lvl>
    <w:lvl w:ilvl="7">
      <w:start w:val="1"/>
      <w:numFmt w:val="lowerLetter"/>
      <w:lvlText w:val="(%8)"/>
      <w:legacy w:legacy="1" w:legacySpace="0" w:legacyIndent="720"/>
      <w:lvlJc w:val="left"/>
      <w:pPr>
        <w:ind w:left="4620" w:hanging="720"/>
      </w:pPr>
    </w:lvl>
    <w:lvl w:ilvl="8">
      <w:start w:val="1"/>
      <w:numFmt w:val="lowerRoman"/>
      <w:lvlText w:val="(%9)"/>
      <w:legacy w:legacy="1" w:legacySpace="0" w:legacyIndent="720"/>
      <w:lvlJc w:val="left"/>
      <w:pPr>
        <w:ind w:left="5340" w:hanging="720"/>
      </w:pPr>
    </w:lvl>
  </w:abstractNum>
  <w:abstractNum w:abstractNumId="11" w15:restartNumberingAfterBreak="0">
    <w:nsid w:val="1A3E01E4"/>
    <w:multiLevelType w:val="singleLevel"/>
    <w:tmpl w:val="75CA3BC8"/>
    <w:lvl w:ilvl="0">
      <w:start w:val="1"/>
      <w:numFmt w:val="taiwaneseCountingThousand"/>
      <w:lvlText w:val="(%1)"/>
      <w:lvlJc w:val="left"/>
      <w:pPr>
        <w:tabs>
          <w:tab w:val="num" w:pos="887"/>
        </w:tabs>
        <w:ind w:left="887" w:hanging="405"/>
      </w:pPr>
      <w:rPr>
        <w:rFonts w:hint="eastAsia"/>
      </w:rPr>
    </w:lvl>
  </w:abstractNum>
  <w:abstractNum w:abstractNumId="12" w15:restartNumberingAfterBreak="0">
    <w:nsid w:val="1A747766"/>
    <w:multiLevelType w:val="singleLevel"/>
    <w:tmpl w:val="D08ACAEA"/>
    <w:lvl w:ilvl="0">
      <w:numFmt w:val="bullet"/>
      <w:lvlText w:val="□"/>
      <w:lvlJc w:val="left"/>
      <w:pPr>
        <w:tabs>
          <w:tab w:val="num" w:pos="744"/>
        </w:tabs>
        <w:ind w:left="744" w:hanging="264"/>
      </w:pPr>
      <w:rPr>
        <w:rFonts w:hint="eastAsia"/>
      </w:rPr>
    </w:lvl>
  </w:abstractNum>
  <w:abstractNum w:abstractNumId="13" w15:restartNumberingAfterBreak="0">
    <w:nsid w:val="1B81619D"/>
    <w:multiLevelType w:val="multilevel"/>
    <w:tmpl w:val="00000000"/>
    <w:lvl w:ilvl="0">
      <w:start w:val="1"/>
      <w:numFmt w:val="decimal"/>
      <w:lvlText w:val="%1"/>
      <w:legacy w:legacy="1" w:legacySpace="0" w:legacyIndent="340"/>
      <w:lvlJc w:val="left"/>
      <w:pPr>
        <w:ind w:left="340" w:hanging="340"/>
      </w:pPr>
      <w:rPr>
        <w:rFonts w:ascii="Times New Roman" w:hAnsi="Times New Roman" w:hint="default"/>
      </w:rPr>
    </w:lvl>
    <w:lvl w:ilvl="1">
      <w:start w:val="1"/>
      <w:numFmt w:val="none"/>
      <w:lvlText w:val="n"/>
      <w:legacy w:legacy="1" w:legacySpace="0" w:legacyIndent="340"/>
      <w:lvlJc w:val="left"/>
      <w:pPr>
        <w:ind w:left="680" w:hanging="340"/>
      </w:pPr>
      <w:rPr>
        <w:rFonts w:ascii="Wingdings" w:hAnsi="Wingdings" w:hint="default"/>
        <w:sz w:val="18"/>
      </w:rPr>
    </w:lvl>
    <w:lvl w:ilvl="2">
      <w:start w:val="1"/>
      <w:numFmt w:val="none"/>
      <w:lvlText w:val="-"/>
      <w:legacy w:legacy="1" w:legacySpace="0" w:legacyIndent="340"/>
      <w:lvlJc w:val="left"/>
      <w:pPr>
        <w:ind w:left="1020" w:hanging="340"/>
      </w:pPr>
      <w:rPr>
        <w:rFonts w:ascii="Times New Roman" w:hAnsi="Times New Roman" w:hint="default"/>
      </w:rPr>
    </w:lvl>
    <w:lvl w:ilvl="3">
      <w:start w:val="1"/>
      <w:numFmt w:val="lowerLetter"/>
      <w:lvlText w:val="%4)"/>
      <w:legacy w:legacy="1" w:legacySpace="0" w:legacyIndent="720"/>
      <w:lvlJc w:val="left"/>
      <w:pPr>
        <w:ind w:left="1740" w:hanging="720"/>
      </w:pPr>
    </w:lvl>
    <w:lvl w:ilvl="4">
      <w:start w:val="1"/>
      <w:numFmt w:val="decimal"/>
      <w:lvlText w:val="(%5)"/>
      <w:legacy w:legacy="1" w:legacySpace="0" w:legacyIndent="720"/>
      <w:lvlJc w:val="left"/>
      <w:pPr>
        <w:ind w:left="2460" w:hanging="720"/>
      </w:pPr>
    </w:lvl>
    <w:lvl w:ilvl="5">
      <w:start w:val="1"/>
      <w:numFmt w:val="lowerLetter"/>
      <w:lvlText w:val="(%6)"/>
      <w:legacy w:legacy="1" w:legacySpace="0" w:legacyIndent="720"/>
      <w:lvlJc w:val="left"/>
      <w:pPr>
        <w:ind w:left="3180" w:hanging="720"/>
      </w:pPr>
    </w:lvl>
    <w:lvl w:ilvl="6">
      <w:start w:val="1"/>
      <w:numFmt w:val="lowerRoman"/>
      <w:lvlText w:val="(%7)"/>
      <w:legacy w:legacy="1" w:legacySpace="0" w:legacyIndent="720"/>
      <w:lvlJc w:val="left"/>
      <w:pPr>
        <w:ind w:left="3900" w:hanging="720"/>
      </w:pPr>
    </w:lvl>
    <w:lvl w:ilvl="7">
      <w:start w:val="1"/>
      <w:numFmt w:val="lowerLetter"/>
      <w:lvlText w:val="(%8)"/>
      <w:legacy w:legacy="1" w:legacySpace="0" w:legacyIndent="720"/>
      <w:lvlJc w:val="left"/>
      <w:pPr>
        <w:ind w:left="4620" w:hanging="720"/>
      </w:pPr>
    </w:lvl>
    <w:lvl w:ilvl="8">
      <w:start w:val="1"/>
      <w:numFmt w:val="lowerRoman"/>
      <w:lvlText w:val="(%9)"/>
      <w:legacy w:legacy="1" w:legacySpace="0" w:legacyIndent="720"/>
      <w:lvlJc w:val="left"/>
      <w:pPr>
        <w:ind w:left="5340" w:hanging="720"/>
      </w:pPr>
    </w:lvl>
  </w:abstractNum>
  <w:abstractNum w:abstractNumId="14" w15:restartNumberingAfterBreak="0">
    <w:nsid w:val="27E24318"/>
    <w:multiLevelType w:val="singleLevel"/>
    <w:tmpl w:val="50AC2D18"/>
    <w:lvl w:ilvl="0">
      <w:start w:val="1"/>
      <w:numFmt w:val="decimal"/>
      <w:lvlText w:val="%1."/>
      <w:lvlJc w:val="left"/>
      <w:pPr>
        <w:tabs>
          <w:tab w:val="num" w:pos="192"/>
        </w:tabs>
        <w:ind w:left="192" w:hanging="192"/>
      </w:pPr>
      <w:rPr>
        <w:rFonts w:hint="eastAsia"/>
      </w:rPr>
    </w:lvl>
  </w:abstractNum>
  <w:abstractNum w:abstractNumId="15" w15:restartNumberingAfterBreak="0">
    <w:nsid w:val="2B1458E2"/>
    <w:multiLevelType w:val="singleLevel"/>
    <w:tmpl w:val="4E244142"/>
    <w:lvl w:ilvl="0">
      <w:start w:val="1"/>
      <w:numFmt w:val="decimal"/>
      <w:lvlText w:val="%1."/>
      <w:lvlJc w:val="left"/>
      <w:pPr>
        <w:tabs>
          <w:tab w:val="num" w:pos="1240"/>
        </w:tabs>
        <w:ind w:left="1240" w:hanging="180"/>
      </w:pPr>
      <w:rPr>
        <w:rFonts w:hint="eastAsia"/>
      </w:rPr>
    </w:lvl>
  </w:abstractNum>
  <w:abstractNum w:abstractNumId="16" w15:restartNumberingAfterBreak="0">
    <w:nsid w:val="2EA06374"/>
    <w:multiLevelType w:val="hybridMultilevel"/>
    <w:tmpl w:val="59629BF8"/>
    <w:lvl w:ilvl="0" w:tplc="FFFFFFFF">
      <w:start w:val="1"/>
      <w:numFmt w:val="taiwaneseCountingThousand"/>
      <w:lvlText w:val="(%1)"/>
      <w:lvlJc w:val="left"/>
      <w:pPr>
        <w:tabs>
          <w:tab w:val="num" w:pos="720"/>
        </w:tabs>
        <w:ind w:left="720" w:hanging="36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17" w15:restartNumberingAfterBreak="0">
    <w:nsid w:val="2F1334DD"/>
    <w:multiLevelType w:val="hybridMultilevel"/>
    <w:tmpl w:val="889C2BBA"/>
    <w:lvl w:ilvl="0" w:tplc="ED128D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BB3922"/>
    <w:multiLevelType w:val="hybridMultilevel"/>
    <w:tmpl w:val="E71E2B78"/>
    <w:lvl w:ilvl="0" w:tplc="FFFFFFFF">
      <w:start w:val="1"/>
      <w:numFmt w:val="decimal"/>
      <w:lvlText w:val="%1."/>
      <w:lvlJc w:val="left"/>
      <w:pPr>
        <w:tabs>
          <w:tab w:val="num" w:pos="1564"/>
        </w:tabs>
        <w:ind w:left="1564" w:hanging="360"/>
      </w:pPr>
      <w:rPr>
        <w:rFonts w:hint="eastAsia"/>
      </w:rPr>
    </w:lvl>
    <w:lvl w:ilvl="1" w:tplc="FFFFFFFF" w:tentative="1">
      <w:start w:val="1"/>
      <w:numFmt w:val="ideographTraditional"/>
      <w:lvlText w:val="%2、"/>
      <w:lvlJc w:val="left"/>
      <w:pPr>
        <w:tabs>
          <w:tab w:val="num" w:pos="2164"/>
        </w:tabs>
        <w:ind w:left="2164" w:hanging="480"/>
      </w:pPr>
    </w:lvl>
    <w:lvl w:ilvl="2" w:tplc="FFFFFFFF" w:tentative="1">
      <w:start w:val="1"/>
      <w:numFmt w:val="lowerRoman"/>
      <w:lvlText w:val="%3."/>
      <w:lvlJc w:val="right"/>
      <w:pPr>
        <w:tabs>
          <w:tab w:val="num" w:pos="2644"/>
        </w:tabs>
        <w:ind w:left="2644" w:hanging="480"/>
      </w:pPr>
    </w:lvl>
    <w:lvl w:ilvl="3" w:tplc="FFFFFFFF" w:tentative="1">
      <w:start w:val="1"/>
      <w:numFmt w:val="decimal"/>
      <w:lvlText w:val="%4."/>
      <w:lvlJc w:val="left"/>
      <w:pPr>
        <w:tabs>
          <w:tab w:val="num" w:pos="3124"/>
        </w:tabs>
        <w:ind w:left="3124" w:hanging="480"/>
      </w:pPr>
    </w:lvl>
    <w:lvl w:ilvl="4" w:tplc="FFFFFFFF" w:tentative="1">
      <w:start w:val="1"/>
      <w:numFmt w:val="ideographTraditional"/>
      <w:lvlText w:val="%5、"/>
      <w:lvlJc w:val="left"/>
      <w:pPr>
        <w:tabs>
          <w:tab w:val="num" w:pos="3604"/>
        </w:tabs>
        <w:ind w:left="3604" w:hanging="480"/>
      </w:pPr>
    </w:lvl>
    <w:lvl w:ilvl="5" w:tplc="FFFFFFFF" w:tentative="1">
      <w:start w:val="1"/>
      <w:numFmt w:val="lowerRoman"/>
      <w:lvlText w:val="%6."/>
      <w:lvlJc w:val="right"/>
      <w:pPr>
        <w:tabs>
          <w:tab w:val="num" w:pos="4084"/>
        </w:tabs>
        <w:ind w:left="4084" w:hanging="480"/>
      </w:pPr>
    </w:lvl>
    <w:lvl w:ilvl="6" w:tplc="FFFFFFFF" w:tentative="1">
      <w:start w:val="1"/>
      <w:numFmt w:val="decimal"/>
      <w:lvlText w:val="%7."/>
      <w:lvlJc w:val="left"/>
      <w:pPr>
        <w:tabs>
          <w:tab w:val="num" w:pos="4564"/>
        </w:tabs>
        <w:ind w:left="4564" w:hanging="480"/>
      </w:pPr>
    </w:lvl>
    <w:lvl w:ilvl="7" w:tplc="FFFFFFFF" w:tentative="1">
      <w:start w:val="1"/>
      <w:numFmt w:val="ideographTraditional"/>
      <w:lvlText w:val="%8、"/>
      <w:lvlJc w:val="left"/>
      <w:pPr>
        <w:tabs>
          <w:tab w:val="num" w:pos="5044"/>
        </w:tabs>
        <w:ind w:left="5044" w:hanging="480"/>
      </w:pPr>
    </w:lvl>
    <w:lvl w:ilvl="8" w:tplc="FFFFFFFF" w:tentative="1">
      <w:start w:val="1"/>
      <w:numFmt w:val="lowerRoman"/>
      <w:lvlText w:val="%9."/>
      <w:lvlJc w:val="right"/>
      <w:pPr>
        <w:tabs>
          <w:tab w:val="num" w:pos="5524"/>
        </w:tabs>
        <w:ind w:left="5524" w:hanging="480"/>
      </w:pPr>
    </w:lvl>
  </w:abstractNum>
  <w:abstractNum w:abstractNumId="19" w15:restartNumberingAfterBreak="0">
    <w:nsid w:val="3AD11395"/>
    <w:multiLevelType w:val="singleLevel"/>
    <w:tmpl w:val="DF86BDE6"/>
    <w:lvl w:ilvl="0">
      <w:start w:val="1"/>
      <w:numFmt w:val="taiwaneseCountingThousand"/>
      <w:lvlText w:val="(%1)"/>
      <w:lvlJc w:val="left"/>
      <w:pPr>
        <w:tabs>
          <w:tab w:val="num" w:pos="1110"/>
        </w:tabs>
        <w:ind w:left="1110" w:hanging="390"/>
      </w:pPr>
      <w:rPr>
        <w:rFonts w:hint="eastAsia"/>
      </w:rPr>
    </w:lvl>
  </w:abstractNum>
  <w:abstractNum w:abstractNumId="20" w15:restartNumberingAfterBreak="0">
    <w:nsid w:val="4C6C0312"/>
    <w:multiLevelType w:val="hybridMultilevel"/>
    <w:tmpl w:val="7076CBC2"/>
    <w:lvl w:ilvl="0" w:tplc="FFFFFFFF">
      <w:start w:val="1"/>
      <w:numFmt w:val="decimal"/>
      <w:lvlText w:val="%1."/>
      <w:lvlJc w:val="left"/>
      <w:pPr>
        <w:tabs>
          <w:tab w:val="num" w:pos="1320"/>
        </w:tabs>
        <w:ind w:left="1320" w:hanging="360"/>
      </w:pPr>
      <w:rPr>
        <w:rFonts w:hint="eastAsia"/>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21" w15:restartNumberingAfterBreak="0">
    <w:nsid w:val="4C9A6913"/>
    <w:multiLevelType w:val="hybridMultilevel"/>
    <w:tmpl w:val="15BE92D0"/>
    <w:lvl w:ilvl="0" w:tplc="FFFFFFFF">
      <w:start w:val="1"/>
      <w:numFmt w:val="taiwaneseCountingThousand"/>
      <w:lvlText w:val="(%1)"/>
      <w:lvlJc w:val="left"/>
      <w:pPr>
        <w:tabs>
          <w:tab w:val="num" w:pos="1080"/>
        </w:tabs>
        <w:ind w:left="1080" w:hanging="360"/>
      </w:pPr>
      <w:rPr>
        <w:rFonts w:hint="eastAsia"/>
      </w:rPr>
    </w:lvl>
    <w:lvl w:ilvl="1" w:tplc="FFFFFFFF" w:tentative="1">
      <w:start w:val="1"/>
      <w:numFmt w:val="ideographTraditional"/>
      <w:lvlText w:val="%2、"/>
      <w:lvlJc w:val="left"/>
      <w:pPr>
        <w:tabs>
          <w:tab w:val="num" w:pos="1680"/>
        </w:tabs>
        <w:ind w:left="1680" w:hanging="480"/>
      </w:pPr>
    </w:lvl>
    <w:lvl w:ilvl="2" w:tplc="FFFFFFFF" w:tentative="1">
      <w:start w:val="1"/>
      <w:numFmt w:val="lowerRoman"/>
      <w:lvlText w:val="%3."/>
      <w:lvlJc w:val="righ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22" w15:restartNumberingAfterBreak="0">
    <w:nsid w:val="5B261458"/>
    <w:multiLevelType w:val="hybridMultilevel"/>
    <w:tmpl w:val="FD3EEF18"/>
    <w:lvl w:ilvl="0" w:tplc="C55AA3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B935AA9"/>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BA76FC6"/>
    <w:multiLevelType w:val="hybridMultilevel"/>
    <w:tmpl w:val="94C26210"/>
    <w:lvl w:ilvl="0" w:tplc="93DABA0A">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69DF68A4"/>
    <w:multiLevelType w:val="multilevel"/>
    <w:tmpl w:val="00000000"/>
    <w:lvl w:ilvl="0">
      <w:start w:val="1"/>
      <w:numFmt w:val="decimal"/>
      <w:lvlText w:val="%1"/>
      <w:legacy w:legacy="1" w:legacySpace="0" w:legacyIndent="340"/>
      <w:lvlJc w:val="left"/>
      <w:pPr>
        <w:ind w:left="340" w:hanging="340"/>
      </w:pPr>
      <w:rPr>
        <w:rFonts w:ascii="Times New Roman" w:hAnsi="Times New Roman" w:hint="default"/>
      </w:rPr>
    </w:lvl>
    <w:lvl w:ilvl="1">
      <w:start w:val="1"/>
      <w:numFmt w:val="none"/>
      <w:lvlText w:val="n"/>
      <w:legacy w:legacy="1" w:legacySpace="0" w:legacyIndent="340"/>
      <w:lvlJc w:val="left"/>
      <w:pPr>
        <w:ind w:left="680" w:hanging="340"/>
      </w:pPr>
      <w:rPr>
        <w:rFonts w:ascii="Wingdings" w:hAnsi="Wingdings" w:hint="default"/>
        <w:sz w:val="18"/>
      </w:rPr>
    </w:lvl>
    <w:lvl w:ilvl="2">
      <w:start w:val="1"/>
      <w:numFmt w:val="none"/>
      <w:lvlText w:val="-"/>
      <w:legacy w:legacy="1" w:legacySpace="0" w:legacyIndent="340"/>
      <w:lvlJc w:val="left"/>
      <w:pPr>
        <w:ind w:left="1020" w:hanging="340"/>
      </w:pPr>
      <w:rPr>
        <w:rFonts w:ascii="Times New Roman" w:hAnsi="Times New Roman" w:hint="default"/>
      </w:rPr>
    </w:lvl>
    <w:lvl w:ilvl="3">
      <w:start w:val="1"/>
      <w:numFmt w:val="lowerLetter"/>
      <w:lvlText w:val="%4)"/>
      <w:legacy w:legacy="1" w:legacySpace="0" w:legacyIndent="720"/>
      <w:lvlJc w:val="left"/>
      <w:pPr>
        <w:ind w:left="1740" w:hanging="720"/>
      </w:pPr>
    </w:lvl>
    <w:lvl w:ilvl="4">
      <w:start w:val="1"/>
      <w:numFmt w:val="decimal"/>
      <w:lvlText w:val="(%5)"/>
      <w:legacy w:legacy="1" w:legacySpace="0" w:legacyIndent="720"/>
      <w:lvlJc w:val="left"/>
      <w:pPr>
        <w:ind w:left="2460" w:hanging="720"/>
      </w:pPr>
    </w:lvl>
    <w:lvl w:ilvl="5">
      <w:start w:val="1"/>
      <w:numFmt w:val="lowerLetter"/>
      <w:lvlText w:val="(%6)"/>
      <w:legacy w:legacy="1" w:legacySpace="0" w:legacyIndent="720"/>
      <w:lvlJc w:val="left"/>
      <w:pPr>
        <w:ind w:left="3180" w:hanging="720"/>
      </w:pPr>
    </w:lvl>
    <w:lvl w:ilvl="6">
      <w:start w:val="1"/>
      <w:numFmt w:val="lowerRoman"/>
      <w:lvlText w:val="(%7)"/>
      <w:legacy w:legacy="1" w:legacySpace="0" w:legacyIndent="720"/>
      <w:lvlJc w:val="left"/>
      <w:pPr>
        <w:ind w:left="3900" w:hanging="720"/>
      </w:pPr>
    </w:lvl>
    <w:lvl w:ilvl="7">
      <w:start w:val="1"/>
      <w:numFmt w:val="lowerLetter"/>
      <w:lvlText w:val="(%8)"/>
      <w:legacy w:legacy="1" w:legacySpace="0" w:legacyIndent="720"/>
      <w:lvlJc w:val="left"/>
      <w:pPr>
        <w:ind w:left="4620" w:hanging="720"/>
      </w:pPr>
    </w:lvl>
    <w:lvl w:ilvl="8">
      <w:start w:val="1"/>
      <w:numFmt w:val="lowerRoman"/>
      <w:lvlText w:val="(%9)"/>
      <w:legacy w:legacy="1" w:legacySpace="0" w:legacyIndent="720"/>
      <w:lvlJc w:val="left"/>
      <w:pPr>
        <w:ind w:left="5340" w:hanging="720"/>
      </w:pPr>
    </w:lvl>
  </w:abstractNum>
  <w:abstractNum w:abstractNumId="26" w15:restartNumberingAfterBreak="0">
    <w:nsid w:val="702B781D"/>
    <w:multiLevelType w:val="hybridMultilevel"/>
    <w:tmpl w:val="9EC09392"/>
    <w:lvl w:ilvl="0" w:tplc="9C867010">
      <w:start w:val="1"/>
      <w:numFmt w:val="decimal"/>
      <w:lvlText w:val="%1."/>
      <w:lvlJc w:val="left"/>
      <w:pPr>
        <w:tabs>
          <w:tab w:val="num" w:pos="1437"/>
        </w:tabs>
        <w:ind w:left="1437" w:hanging="360"/>
      </w:pPr>
      <w:rPr>
        <w:rFonts w:hint="default"/>
      </w:rPr>
    </w:lvl>
    <w:lvl w:ilvl="1" w:tplc="04090019" w:tentative="1">
      <w:start w:val="1"/>
      <w:numFmt w:val="ideographTraditional"/>
      <w:lvlText w:val="%2、"/>
      <w:lvlJc w:val="left"/>
      <w:pPr>
        <w:tabs>
          <w:tab w:val="num" w:pos="2037"/>
        </w:tabs>
        <w:ind w:left="2037" w:hanging="480"/>
      </w:pPr>
    </w:lvl>
    <w:lvl w:ilvl="2" w:tplc="0409001B" w:tentative="1">
      <w:start w:val="1"/>
      <w:numFmt w:val="lowerRoman"/>
      <w:lvlText w:val="%3."/>
      <w:lvlJc w:val="right"/>
      <w:pPr>
        <w:tabs>
          <w:tab w:val="num" w:pos="2517"/>
        </w:tabs>
        <w:ind w:left="2517" w:hanging="480"/>
      </w:pPr>
    </w:lvl>
    <w:lvl w:ilvl="3" w:tplc="0409000F" w:tentative="1">
      <w:start w:val="1"/>
      <w:numFmt w:val="decimal"/>
      <w:lvlText w:val="%4."/>
      <w:lvlJc w:val="left"/>
      <w:pPr>
        <w:tabs>
          <w:tab w:val="num" w:pos="2997"/>
        </w:tabs>
        <w:ind w:left="2997" w:hanging="480"/>
      </w:pPr>
    </w:lvl>
    <w:lvl w:ilvl="4" w:tplc="04090019" w:tentative="1">
      <w:start w:val="1"/>
      <w:numFmt w:val="ideographTraditional"/>
      <w:lvlText w:val="%5、"/>
      <w:lvlJc w:val="left"/>
      <w:pPr>
        <w:tabs>
          <w:tab w:val="num" w:pos="3477"/>
        </w:tabs>
        <w:ind w:left="3477" w:hanging="480"/>
      </w:pPr>
    </w:lvl>
    <w:lvl w:ilvl="5" w:tplc="0409001B" w:tentative="1">
      <w:start w:val="1"/>
      <w:numFmt w:val="lowerRoman"/>
      <w:lvlText w:val="%6."/>
      <w:lvlJc w:val="right"/>
      <w:pPr>
        <w:tabs>
          <w:tab w:val="num" w:pos="3957"/>
        </w:tabs>
        <w:ind w:left="3957" w:hanging="480"/>
      </w:pPr>
    </w:lvl>
    <w:lvl w:ilvl="6" w:tplc="0409000F" w:tentative="1">
      <w:start w:val="1"/>
      <w:numFmt w:val="decimal"/>
      <w:lvlText w:val="%7."/>
      <w:lvlJc w:val="left"/>
      <w:pPr>
        <w:tabs>
          <w:tab w:val="num" w:pos="4437"/>
        </w:tabs>
        <w:ind w:left="4437" w:hanging="480"/>
      </w:pPr>
    </w:lvl>
    <w:lvl w:ilvl="7" w:tplc="04090019" w:tentative="1">
      <w:start w:val="1"/>
      <w:numFmt w:val="ideographTraditional"/>
      <w:lvlText w:val="%8、"/>
      <w:lvlJc w:val="left"/>
      <w:pPr>
        <w:tabs>
          <w:tab w:val="num" w:pos="4917"/>
        </w:tabs>
        <w:ind w:left="4917" w:hanging="480"/>
      </w:pPr>
    </w:lvl>
    <w:lvl w:ilvl="8" w:tplc="0409001B" w:tentative="1">
      <w:start w:val="1"/>
      <w:numFmt w:val="lowerRoman"/>
      <w:lvlText w:val="%9."/>
      <w:lvlJc w:val="right"/>
      <w:pPr>
        <w:tabs>
          <w:tab w:val="num" w:pos="5397"/>
        </w:tabs>
        <w:ind w:left="5397" w:hanging="480"/>
      </w:pPr>
    </w:lvl>
  </w:abstractNum>
  <w:abstractNum w:abstractNumId="27" w15:restartNumberingAfterBreak="0">
    <w:nsid w:val="78215E95"/>
    <w:multiLevelType w:val="singleLevel"/>
    <w:tmpl w:val="6B2A91BA"/>
    <w:lvl w:ilvl="0">
      <w:start w:val="1"/>
      <w:numFmt w:val="decimal"/>
      <w:lvlText w:val="%1."/>
      <w:lvlJc w:val="left"/>
      <w:pPr>
        <w:tabs>
          <w:tab w:val="num" w:pos="116"/>
        </w:tabs>
        <w:ind w:left="116" w:hanging="144"/>
      </w:pPr>
      <w:rPr>
        <w:rFonts w:hint="eastAsia"/>
      </w:rPr>
    </w:lvl>
  </w:abstractNum>
  <w:abstractNum w:abstractNumId="28" w15:restartNumberingAfterBreak="0">
    <w:nsid w:val="79434FD0"/>
    <w:multiLevelType w:val="singleLevel"/>
    <w:tmpl w:val="23444000"/>
    <w:lvl w:ilvl="0">
      <w:start w:val="1"/>
      <w:numFmt w:val="decimal"/>
      <w:lvlText w:val="%1."/>
      <w:lvlJc w:val="left"/>
      <w:pPr>
        <w:tabs>
          <w:tab w:val="num" w:pos="236"/>
        </w:tabs>
        <w:ind w:left="236" w:hanging="144"/>
      </w:pPr>
      <w:rPr>
        <w:rFonts w:hint="eastAsia"/>
      </w:rPr>
    </w:lvl>
  </w:abstractNum>
  <w:abstractNum w:abstractNumId="29" w15:restartNumberingAfterBreak="0">
    <w:nsid w:val="7BF66E4C"/>
    <w:multiLevelType w:val="hybridMultilevel"/>
    <w:tmpl w:val="AB3E0E88"/>
    <w:lvl w:ilvl="0" w:tplc="064607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08456B"/>
    <w:multiLevelType w:val="hybridMultilevel"/>
    <w:tmpl w:val="27D22E9E"/>
    <w:lvl w:ilvl="0" w:tplc="955C8F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5F3007"/>
    <w:multiLevelType w:val="singleLevel"/>
    <w:tmpl w:val="674650AA"/>
    <w:lvl w:ilvl="0">
      <w:start w:val="1"/>
      <w:numFmt w:val="decimal"/>
      <w:lvlText w:val="%1."/>
      <w:lvlJc w:val="left"/>
      <w:pPr>
        <w:tabs>
          <w:tab w:val="num" w:pos="84"/>
        </w:tabs>
        <w:ind w:left="84" w:hanging="84"/>
      </w:pPr>
      <w:rPr>
        <w:rFonts w:hint="eastAsia"/>
      </w:rPr>
    </w:lvl>
  </w:abstractNum>
  <w:num w:numId="1" w16cid:durableId="2132282317">
    <w:abstractNumId w:val="28"/>
  </w:num>
  <w:num w:numId="2" w16cid:durableId="1563641779">
    <w:abstractNumId w:val="27"/>
  </w:num>
  <w:num w:numId="3" w16cid:durableId="1683317481">
    <w:abstractNumId w:val="10"/>
  </w:num>
  <w:num w:numId="4" w16cid:durableId="1460345328">
    <w:abstractNumId w:val="25"/>
  </w:num>
  <w:num w:numId="5" w16cid:durableId="1430932562">
    <w:abstractNumId w:val="14"/>
  </w:num>
  <w:num w:numId="6" w16cid:durableId="671876979">
    <w:abstractNumId w:val="13"/>
  </w:num>
  <w:num w:numId="7" w16cid:durableId="1780449095">
    <w:abstractNumId w:val="31"/>
  </w:num>
  <w:num w:numId="8" w16cid:durableId="672952511">
    <w:abstractNumId w:val="5"/>
  </w:num>
  <w:num w:numId="9" w16cid:durableId="391853329">
    <w:abstractNumId w:val="4"/>
  </w:num>
  <w:num w:numId="10" w16cid:durableId="412314934">
    <w:abstractNumId w:val="19"/>
  </w:num>
  <w:num w:numId="11" w16cid:durableId="248085193">
    <w:abstractNumId w:val="0"/>
  </w:num>
  <w:num w:numId="12" w16cid:durableId="855383997">
    <w:abstractNumId w:val="8"/>
  </w:num>
  <w:num w:numId="13" w16cid:durableId="1030841039">
    <w:abstractNumId w:val="6"/>
  </w:num>
  <w:num w:numId="14" w16cid:durableId="1667586162">
    <w:abstractNumId w:val="1"/>
  </w:num>
  <w:num w:numId="15" w16cid:durableId="1626691434">
    <w:abstractNumId w:val="7"/>
  </w:num>
  <w:num w:numId="16" w16cid:durableId="870654412">
    <w:abstractNumId w:val="23"/>
  </w:num>
  <w:num w:numId="17" w16cid:durableId="1272392818">
    <w:abstractNumId w:val="16"/>
  </w:num>
  <w:num w:numId="18" w16cid:durableId="1082868517">
    <w:abstractNumId w:val="9"/>
  </w:num>
  <w:num w:numId="19" w16cid:durableId="916867138">
    <w:abstractNumId w:val="18"/>
  </w:num>
  <w:num w:numId="20" w16cid:durableId="1210846888">
    <w:abstractNumId w:val="2"/>
  </w:num>
  <w:num w:numId="21" w16cid:durableId="135686578">
    <w:abstractNumId w:val="21"/>
  </w:num>
  <w:num w:numId="22" w16cid:durableId="584531677">
    <w:abstractNumId w:val="20"/>
  </w:num>
  <w:num w:numId="23" w16cid:durableId="1577469373">
    <w:abstractNumId w:val="15"/>
  </w:num>
  <w:num w:numId="24" w16cid:durableId="587160058">
    <w:abstractNumId w:val="11"/>
  </w:num>
  <w:num w:numId="25" w16cid:durableId="630403101">
    <w:abstractNumId w:val="26"/>
  </w:num>
  <w:num w:numId="26" w16cid:durableId="341589303">
    <w:abstractNumId w:val="17"/>
  </w:num>
  <w:num w:numId="27" w16cid:durableId="855923973">
    <w:abstractNumId w:val="29"/>
  </w:num>
  <w:num w:numId="28" w16cid:durableId="1405293701">
    <w:abstractNumId w:val="22"/>
  </w:num>
  <w:num w:numId="29" w16cid:durableId="1881093407">
    <w:abstractNumId w:val="3"/>
  </w:num>
  <w:num w:numId="30" w16cid:durableId="640892746">
    <w:abstractNumId w:val="30"/>
  </w:num>
  <w:num w:numId="31" w16cid:durableId="1028525444">
    <w:abstractNumId w:val="24"/>
  </w:num>
  <w:num w:numId="32" w16cid:durableId="676225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6B1"/>
    <w:rsid w:val="00071B7B"/>
    <w:rsid w:val="00072FC1"/>
    <w:rsid w:val="000C75CF"/>
    <w:rsid w:val="000F00A8"/>
    <w:rsid w:val="000F307F"/>
    <w:rsid w:val="00162E58"/>
    <w:rsid w:val="00193C5F"/>
    <w:rsid w:val="001B7C41"/>
    <w:rsid w:val="00215D7B"/>
    <w:rsid w:val="00265822"/>
    <w:rsid w:val="002907CE"/>
    <w:rsid w:val="002961F7"/>
    <w:rsid w:val="002A5E4B"/>
    <w:rsid w:val="002B337D"/>
    <w:rsid w:val="002B7A4B"/>
    <w:rsid w:val="002C16EB"/>
    <w:rsid w:val="002C1858"/>
    <w:rsid w:val="002D6F25"/>
    <w:rsid w:val="00315726"/>
    <w:rsid w:val="003509C4"/>
    <w:rsid w:val="00365A99"/>
    <w:rsid w:val="00376888"/>
    <w:rsid w:val="003A35C0"/>
    <w:rsid w:val="003A5E50"/>
    <w:rsid w:val="003B5ACF"/>
    <w:rsid w:val="003E2FD2"/>
    <w:rsid w:val="003F2253"/>
    <w:rsid w:val="00421B77"/>
    <w:rsid w:val="00472F31"/>
    <w:rsid w:val="00473BBB"/>
    <w:rsid w:val="00496317"/>
    <w:rsid w:val="004B5A2A"/>
    <w:rsid w:val="004C31A7"/>
    <w:rsid w:val="004D0415"/>
    <w:rsid w:val="004E1B3E"/>
    <w:rsid w:val="005075A8"/>
    <w:rsid w:val="005201EE"/>
    <w:rsid w:val="0054609A"/>
    <w:rsid w:val="00552BF9"/>
    <w:rsid w:val="005541F3"/>
    <w:rsid w:val="0057185D"/>
    <w:rsid w:val="005837CC"/>
    <w:rsid w:val="005B220C"/>
    <w:rsid w:val="005D09C1"/>
    <w:rsid w:val="005F2A9C"/>
    <w:rsid w:val="005F42EB"/>
    <w:rsid w:val="006147A3"/>
    <w:rsid w:val="00615E23"/>
    <w:rsid w:val="006421A1"/>
    <w:rsid w:val="006647AF"/>
    <w:rsid w:val="006724FC"/>
    <w:rsid w:val="0067621D"/>
    <w:rsid w:val="006766BC"/>
    <w:rsid w:val="006A3D68"/>
    <w:rsid w:val="006A44C9"/>
    <w:rsid w:val="006E3261"/>
    <w:rsid w:val="006F6AF0"/>
    <w:rsid w:val="00704BDC"/>
    <w:rsid w:val="0073452C"/>
    <w:rsid w:val="00760CF0"/>
    <w:rsid w:val="0081574E"/>
    <w:rsid w:val="00841A07"/>
    <w:rsid w:val="008566B5"/>
    <w:rsid w:val="008A3E3E"/>
    <w:rsid w:val="008A4072"/>
    <w:rsid w:val="008B5227"/>
    <w:rsid w:val="008F085E"/>
    <w:rsid w:val="00901130"/>
    <w:rsid w:val="0092013D"/>
    <w:rsid w:val="00931A04"/>
    <w:rsid w:val="0094241B"/>
    <w:rsid w:val="00965DDF"/>
    <w:rsid w:val="009E492A"/>
    <w:rsid w:val="009F41D6"/>
    <w:rsid w:val="00A03928"/>
    <w:rsid w:val="00A21DCE"/>
    <w:rsid w:val="00A24E43"/>
    <w:rsid w:val="00A412FE"/>
    <w:rsid w:val="00A46AB3"/>
    <w:rsid w:val="00A54128"/>
    <w:rsid w:val="00A84B4B"/>
    <w:rsid w:val="00A855CD"/>
    <w:rsid w:val="00A87192"/>
    <w:rsid w:val="00A959DA"/>
    <w:rsid w:val="00AC6863"/>
    <w:rsid w:val="00B025B1"/>
    <w:rsid w:val="00B23504"/>
    <w:rsid w:val="00B41000"/>
    <w:rsid w:val="00B54869"/>
    <w:rsid w:val="00B76468"/>
    <w:rsid w:val="00B91EC8"/>
    <w:rsid w:val="00B97783"/>
    <w:rsid w:val="00B97955"/>
    <w:rsid w:val="00BD1D08"/>
    <w:rsid w:val="00C435CE"/>
    <w:rsid w:val="00C63F19"/>
    <w:rsid w:val="00C74842"/>
    <w:rsid w:val="00CA0A72"/>
    <w:rsid w:val="00CA13C1"/>
    <w:rsid w:val="00CA7CE3"/>
    <w:rsid w:val="00CC3EB9"/>
    <w:rsid w:val="00D15957"/>
    <w:rsid w:val="00D4761E"/>
    <w:rsid w:val="00D60FB2"/>
    <w:rsid w:val="00D823FD"/>
    <w:rsid w:val="00D85709"/>
    <w:rsid w:val="00DC0FC4"/>
    <w:rsid w:val="00DD26DF"/>
    <w:rsid w:val="00DE38F9"/>
    <w:rsid w:val="00DE7B0C"/>
    <w:rsid w:val="00DF23D6"/>
    <w:rsid w:val="00E02F7A"/>
    <w:rsid w:val="00E05FCA"/>
    <w:rsid w:val="00E1509A"/>
    <w:rsid w:val="00E211BF"/>
    <w:rsid w:val="00E32520"/>
    <w:rsid w:val="00E342EE"/>
    <w:rsid w:val="00E371A1"/>
    <w:rsid w:val="00E53E36"/>
    <w:rsid w:val="00E6230F"/>
    <w:rsid w:val="00E73E2D"/>
    <w:rsid w:val="00E826B1"/>
    <w:rsid w:val="00E922D6"/>
    <w:rsid w:val="00E9452F"/>
    <w:rsid w:val="00EA03CC"/>
    <w:rsid w:val="00F27807"/>
    <w:rsid w:val="00FE0AFC"/>
    <w:rsid w:val="00FF7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0D94F"/>
  <w15:chartTrackingRefBased/>
  <w15:docId w15:val="{FC0BFC0A-A6FB-49B2-A1A4-54696870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annotation text"/>
    <w:basedOn w:val="a"/>
    <w:semiHidden/>
  </w:style>
  <w:style w:type="paragraph" w:styleId="a4">
    <w:name w:val="Body Text Indent"/>
    <w:basedOn w:val="a"/>
    <w:pPr>
      <w:ind w:left="480" w:hanging="480"/>
    </w:pPr>
    <w:rPr>
      <w:rFonts w:ascii="華康中楷體" w:eastAsia="華康中楷體"/>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character" w:styleId="a8">
    <w:name w:val="Hyperlink"/>
    <w:rPr>
      <w:color w:val="0000FF"/>
      <w:u w:val="single"/>
    </w:rPr>
  </w:style>
  <w:style w:type="paragraph" w:styleId="2">
    <w:name w:val="Body Text Indent 2"/>
    <w:basedOn w:val="a"/>
    <w:pPr>
      <w:spacing w:before="120" w:after="120" w:line="240" w:lineRule="exact"/>
      <w:ind w:left="1247" w:hanging="907"/>
      <w:jc w:val="both"/>
    </w:pPr>
    <w:rPr>
      <w:rFonts w:eastAsia="標楷體"/>
    </w:rPr>
  </w:style>
  <w:style w:type="table" w:styleId="a9">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rPr>
      <w:rFonts w:eastAsia="標楷體"/>
      <w:color w:val="993366"/>
      <w:u w:val="single"/>
    </w:rPr>
  </w:style>
  <w:style w:type="paragraph" w:styleId="ab">
    <w:name w:val="Closing"/>
    <w:basedOn w:val="a"/>
    <w:pPr>
      <w:ind w:leftChars="1800" w:left="100"/>
    </w:pPr>
    <w:rPr>
      <w:rFonts w:eastAsia="標楷體"/>
      <w:color w:val="993366"/>
      <w:u w:val="single"/>
    </w:rPr>
  </w:style>
  <w:style w:type="paragraph" w:styleId="ac">
    <w:name w:val="Balloon Text"/>
    <w:basedOn w:val="a"/>
    <w:semiHidden/>
    <w:rPr>
      <w:rFonts w:ascii="Arial" w:hAnsi="Arial"/>
      <w:sz w:val="18"/>
      <w:szCs w:val="18"/>
    </w:rPr>
  </w:style>
  <w:style w:type="paragraph" w:customStyle="1" w:styleId="ad">
    <w:name w:val=" 字元 字元 字元 字元"/>
    <w:basedOn w:val="a"/>
    <w:pPr>
      <w:widowControl/>
      <w:spacing w:after="160" w:line="240" w:lineRule="exact"/>
    </w:pPr>
    <w:rPr>
      <w:rFonts w:ascii="Arial" w:eastAsia="Times New Roman" w:hAnsi="Arial" w:cs="Arial"/>
      <w:kern w:val="0"/>
      <w:sz w:val="20"/>
      <w:lang w:eastAsia="en-US"/>
    </w:rPr>
  </w:style>
  <w:style w:type="paragraph" w:customStyle="1" w:styleId="Char">
    <w:name w:val=" 字元 字元 Char"/>
    <w:basedOn w:val="a"/>
    <w:link w:val="a0"/>
    <w:pPr>
      <w:widowControl/>
      <w:spacing w:after="160" w:line="240" w:lineRule="exact"/>
    </w:pPr>
    <w:rPr>
      <w:rFonts w:ascii="Arial" w:eastAsia="Times New Roman" w:hAnsi="Arial" w:cs="Arial"/>
      <w:kern w:val="0"/>
      <w:sz w:val="20"/>
      <w:lang w:eastAsia="en-US"/>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link w:val="HTML"/>
    <w:rPr>
      <w:rFonts w:ascii="細明體" w:eastAsia="細明體" w:hAnsi="細明體" w:cs="細明體"/>
      <w:color w:val="333333"/>
      <w:sz w:val="24"/>
      <w:szCs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5BF4-C17A-4FB6-850C-BFB7F609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2258</Characters>
  <Application>Microsoft Office Word</Application>
  <DocSecurity>0</DocSecurity>
  <Lines>18</Lines>
  <Paragraphs>5</Paragraphs>
  <ScaleCrop>false</ScaleCrop>
  <Company>367020000D</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「發行人募集與發行海外有價證券處理準則」第九條檢查表</dc:title>
  <dc:creator>臺灣證券交易所</dc:creator>
  <cp:lastModifiedBy>施耀欽</cp:lastModifiedBy>
  <cp:revision>2</cp:revision>
  <cp:lastPrinted>2013-08-29T03:00:00Z</cp:lastPrinted>
  <dcterms:created xsi:type="dcterms:W3CDTF">2025-10-14T08:11:00Z</dcterms:created>
  <dcterms:modified xsi:type="dcterms:W3CDTF">2025-10-14T08:11:00Z</dcterms:modified>
  <cp:category>540;481;822</cp:category>
</cp:coreProperties>
</file>