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39" w:rsidRPr="0085048F" w:rsidRDefault="00136816" w:rsidP="00806C39">
      <w:pPr>
        <w:pStyle w:val="ac"/>
        <w:jc w:val="center"/>
        <w:rPr>
          <w:rFonts w:ascii="標楷體" w:eastAsia="標楷體" w:hAnsi="標楷體"/>
          <w:color w:val="000000"/>
          <w:sz w:val="32"/>
        </w:rPr>
      </w:pPr>
      <w:r>
        <w:rPr>
          <w:rFonts w:ascii="標楷體" w:eastAsia="標楷體" w:hAnsi="標楷體" w:hint="eastAsia"/>
          <w:color w:val="000000"/>
          <w:sz w:val="32"/>
        </w:rPr>
        <w:t>股</w:t>
      </w:r>
      <w:r w:rsidR="00806C39" w:rsidRPr="0085048F">
        <w:rPr>
          <w:rFonts w:ascii="標楷體" w:eastAsia="標楷體" w:hAnsi="標楷體" w:hint="eastAsia"/>
          <w:color w:val="000000"/>
          <w:sz w:val="32"/>
        </w:rPr>
        <w:t>份有限公司申報案件檢查表</w:t>
      </w:r>
    </w:p>
    <w:p w:rsidR="00806C39" w:rsidRPr="0085048F" w:rsidRDefault="00806C39" w:rsidP="00806C39">
      <w:pPr>
        <w:pStyle w:val="ac"/>
        <w:spacing w:afterLines="50" w:after="180"/>
        <w:jc w:val="center"/>
        <w:rPr>
          <w:rFonts w:ascii="標楷體" w:eastAsia="標楷體" w:hAnsi="標楷體"/>
          <w:color w:val="000000"/>
          <w:sz w:val="32"/>
        </w:rPr>
      </w:pPr>
      <w:r w:rsidRPr="0085048F">
        <w:rPr>
          <w:rFonts w:ascii="標楷體" w:eastAsia="標楷體" w:hAnsi="標楷體" w:hint="eastAsia"/>
          <w:color w:val="000000"/>
          <w:sz w:val="32"/>
        </w:rPr>
        <w:t>會計師複核彙總意見</w:t>
      </w:r>
    </w:p>
    <w:p w:rsidR="00806C39" w:rsidRPr="0085048F" w:rsidRDefault="00806C39" w:rsidP="00806C39">
      <w:pPr>
        <w:pStyle w:val="ac"/>
        <w:spacing w:beforeLines="50" w:before="180" w:afterLines="50" w:after="180"/>
        <w:jc w:val="both"/>
        <w:rPr>
          <w:rFonts w:ascii="標楷體" w:eastAsia="標楷體" w:hAnsi="標楷體"/>
          <w:color w:val="000000"/>
          <w:sz w:val="32"/>
        </w:rPr>
      </w:pPr>
      <w:r w:rsidRPr="0085048F">
        <w:rPr>
          <w:rFonts w:ascii="標楷體" w:eastAsia="標楷體" w:hAnsi="標楷體" w:hint="eastAsia"/>
          <w:color w:val="000000"/>
          <w:sz w:val="32"/>
        </w:rPr>
        <w:t xml:space="preserve">            股份有限公司本次為         </w:t>
      </w:r>
      <w:r w:rsidRPr="0085048F">
        <w:rPr>
          <w:rFonts w:ascii="標楷體" w:eastAsia="標楷體" w:hAnsi="標楷體" w:hint="eastAsia"/>
          <w:bCs/>
          <w:color w:val="000000"/>
          <w:sz w:val="32"/>
        </w:rPr>
        <w:t>（請自行選擇填寫私募有價證券補辦公開發行及減少資本等案件類別，以及該</w:t>
      </w:r>
      <w:r w:rsidRPr="0085048F">
        <w:rPr>
          <w:rFonts w:ascii="標楷體" w:eastAsia="標楷體" w:hAnsi="標楷體" w:hint="eastAsia"/>
          <w:color w:val="000000"/>
          <w:sz w:val="32"/>
        </w:rPr>
        <w:t>有價證券之種類、數量、面額與金額</w:t>
      </w:r>
      <w:r w:rsidRPr="0085048F">
        <w:rPr>
          <w:rFonts w:ascii="標楷體" w:eastAsia="標楷體" w:hAnsi="標楷體" w:hint="eastAsia"/>
          <w:bCs/>
          <w:color w:val="000000"/>
          <w:sz w:val="32"/>
        </w:rPr>
        <w:t>）</w:t>
      </w:r>
      <w:r w:rsidRPr="0085048F">
        <w:rPr>
          <w:rFonts w:ascii="標楷體" w:eastAsia="標楷體" w:hAnsi="標楷體" w:hint="eastAsia"/>
          <w:color w:val="000000"/>
          <w:sz w:val="32"/>
        </w:rPr>
        <w:t>，向</w:t>
      </w:r>
      <w:r>
        <w:rPr>
          <w:rFonts w:ascii="標楷體" w:eastAsia="標楷體" w:hAnsi="標楷體" w:hint="eastAsia"/>
          <w:color w:val="000000"/>
          <w:sz w:val="32"/>
        </w:rPr>
        <w:t>臺灣證券交易所</w:t>
      </w:r>
      <w:r w:rsidRPr="0085048F">
        <w:rPr>
          <w:rFonts w:ascii="標楷體" w:eastAsia="標楷體" w:hAnsi="標楷體" w:hint="eastAsia"/>
          <w:color w:val="000000"/>
          <w:sz w:val="32"/>
        </w:rPr>
        <w:t>提出申報，業依規定填報案件檢查表，並經本會計師採取必要程序予以複核，特依「發行人募集與發行有價證券處理準則」（以下簡稱處理準則）規定，出具本複核意見。</w:t>
      </w:r>
    </w:p>
    <w:p w:rsidR="00806C39" w:rsidRPr="0085048F" w:rsidRDefault="00806C39" w:rsidP="00806C39">
      <w:pPr>
        <w:pStyle w:val="ac"/>
        <w:ind w:firstLine="450"/>
        <w:jc w:val="both"/>
        <w:rPr>
          <w:rFonts w:ascii="標楷體" w:eastAsia="標楷體" w:hAnsi="標楷體"/>
          <w:color w:val="000000"/>
          <w:sz w:val="32"/>
        </w:rPr>
      </w:pPr>
      <w:r w:rsidRPr="0085048F">
        <w:rPr>
          <w:rFonts w:ascii="標楷體" w:eastAsia="標楷體" w:hAnsi="標楷體" w:hint="eastAsia"/>
          <w:color w:val="000000"/>
          <w:sz w:val="32"/>
        </w:rPr>
        <w:t>依本會計師意見，            股份有限公司本次向</w:t>
      </w:r>
      <w:r>
        <w:rPr>
          <w:rFonts w:ascii="標楷體" w:eastAsia="標楷體" w:hAnsi="標楷體" w:hint="eastAsia"/>
          <w:color w:val="000000"/>
          <w:sz w:val="32"/>
        </w:rPr>
        <w:t>臺灣證券交易所</w:t>
      </w:r>
      <w:r w:rsidRPr="0085048F">
        <w:rPr>
          <w:rFonts w:ascii="標楷體" w:eastAsia="標楷體" w:hAnsi="標楷體" w:hint="eastAsia"/>
          <w:color w:val="000000"/>
          <w:sz w:val="32"/>
        </w:rPr>
        <w:t>提出之案件檢查表所載事項，並未發現有違反法令致影響</w:t>
      </w:r>
      <w:r w:rsidRPr="0085048F">
        <w:rPr>
          <w:rFonts w:ascii="標楷體" w:eastAsia="標楷體" w:hAnsi="標楷體" w:hint="eastAsia"/>
          <w:bCs/>
          <w:color w:val="000000"/>
          <w:sz w:val="32"/>
        </w:rPr>
        <w:t>（請自行選擇填寫</w:t>
      </w:r>
      <w:r w:rsidRPr="0085048F">
        <w:rPr>
          <w:rFonts w:ascii="標楷體" w:eastAsia="標楷體" w:hAnsi="標楷體" w:hint="eastAsia"/>
          <w:color w:val="000000"/>
          <w:sz w:val="32"/>
        </w:rPr>
        <w:t>有價證券</w:t>
      </w:r>
      <w:r w:rsidRPr="0085048F">
        <w:rPr>
          <w:rFonts w:ascii="標楷體" w:eastAsia="標楷體" w:hAnsi="標楷體" w:hint="eastAsia"/>
          <w:bCs/>
          <w:color w:val="000000"/>
          <w:sz w:val="32"/>
        </w:rPr>
        <w:t>私募有價證券補辦公開發行及減少資本）</w:t>
      </w:r>
      <w:r w:rsidRPr="0085048F">
        <w:rPr>
          <w:rFonts w:ascii="標楷體" w:eastAsia="標楷體" w:hAnsi="標楷體" w:hint="eastAsia"/>
          <w:color w:val="000000"/>
          <w:sz w:val="32"/>
        </w:rPr>
        <w:t>之情事。</w:t>
      </w:r>
    </w:p>
    <w:p w:rsidR="00806C39" w:rsidRPr="0085048F" w:rsidRDefault="00806C39" w:rsidP="00806C39">
      <w:pPr>
        <w:pStyle w:val="ac"/>
        <w:spacing w:line="460" w:lineRule="exact"/>
        <w:ind w:left="501"/>
        <w:rPr>
          <w:rFonts w:ascii="標楷體" w:eastAsia="標楷體" w:hAnsi="標楷體"/>
          <w:color w:val="000000"/>
          <w:sz w:val="28"/>
        </w:rPr>
      </w:pPr>
      <w:r w:rsidRPr="0085048F">
        <w:rPr>
          <w:rFonts w:ascii="標楷體" w:eastAsia="標楷體" w:hAnsi="標楷體" w:hint="eastAsia"/>
          <w:color w:val="000000"/>
          <w:sz w:val="28"/>
        </w:rPr>
        <w:t>此致</w:t>
      </w:r>
    </w:p>
    <w:p w:rsidR="00806C39" w:rsidRPr="0085048F" w:rsidRDefault="00806C39" w:rsidP="00806C39">
      <w:pPr>
        <w:pStyle w:val="ac"/>
        <w:spacing w:line="460" w:lineRule="exact"/>
        <w:ind w:firstLine="390"/>
        <w:rPr>
          <w:rFonts w:ascii="標楷體" w:eastAsia="標楷體" w:hAnsi="標楷體"/>
          <w:color w:val="000000"/>
          <w:sz w:val="28"/>
        </w:rPr>
      </w:pPr>
      <w:r w:rsidRPr="0085048F">
        <w:rPr>
          <w:rFonts w:ascii="標楷體" w:eastAsia="標楷體" w:hAnsi="標楷體" w:hint="eastAsia"/>
          <w:color w:val="000000"/>
          <w:sz w:val="28"/>
        </w:rPr>
        <w:t xml:space="preserve">            股份有限公司</w:t>
      </w:r>
    </w:p>
    <w:p w:rsidR="00806C39" w:rsidRPr="0085048F" w:rsidRDefault="00806C39" w:rsidP="00806C39">
      <w:pPr>
        <w:pStyle w:val="ac"/>
        <w:spacing w:line="460" w:lineRule="exact"/>
        <w:rPr>
          <w:rFonts w:ascii="標楷體" w:eastAsia="標楷體" w:hAnsi="標楷體"/>
          <w:color w:val="000000"/>
          <w:sz w:val="28"/>
        </w:rPr>
      </w:pPr>
    </w:p>
    <w:p w:rsidR="00806C39" w:rsidRPr="0085048F" w:rsidRDefault="00806C39" w:rsidP="00806C39">
      <w:pPr>
        <w:pStyle w:val="ac"/>
        <w:spacing w:line="460" w:lineRule="exact"/>
        <w:ind w:firstLine="390"/>
        <w:jc w:val="right"/>
        <w:rPr>
          <w:rFonts w:ascii="標楷體" w:eastAsia="標楷體" w:hAnsi="標楷體"/>
          <w:color w:val="000000"/>
          <w:sz w:val="28"/>
        </w:rPr>
      </w:pPr>
      <w:r w:rsidRPr="0085048F">
        <w:rPr>
          <w:rFonts w:ascii="標楷體" w:eastAsia="標楷體" w:hAnsi="標楷體" w:hint="eastAsia"/>
          <w:color w:val="000000"/>
          <w:sz w:val="28"/>
        </w:rPr>
        <w:t xml:space="preserve">                 會計師事務所</w:t>
      </w:r>
    </w:p>
    <w:p w:rsidR="00806C39" w:rsidRPr="0085048F" w:rsidRDefault="00806C39" w:rsidP="00806C39">
      <w:pPr>
        <w:pStyle w:val="ac"/>
        <w:spacing w:line="460" w:lineRule="exact"/>
        <w:ind w:firstLine="390"/>
        <w:jc w:val="right"/>
        <w:rPr>
          <w:rFonts w:ascii="標楷體" w:eastAsia="標楷體" w:hAnsi="標楷體"/>
          <w:color w:val="000000"/>
          <w:sz w:val="28"/>
        </w:rPr>
      </w:pPr>
      <w:r w:rsidRPr="0085048F">
        <w:rPr>
          <w:rFonts w:ascii="標楷體" w:eastAsia="標楷體" w:hAnsi="標楷體" w:hint="eastAsia"/>
          <w:color w:val="000000"/>
          <w:sz w:val="28"/>
        </w:rPr>
        <w:t xml:space="preserve">              會計師（簽名或蓋章）</w:t>
      </w:r>
    </w:p>
    <w:p w:rsidR="00806C39" w:rsidRPr="0085048F" w:rsidRDefault="00806C39" w:rsidP="00806C39">
      <w:pPr>
        <w:pStyle w:val="ac"/>
        <w:spacing w:line="460" w:lineRule="exact"/>
        <w:ind w:firstLine="3036"/>
        <w:jc w:val="center"/>
        <w:rPr>
          <w:rFonts w:ascii="標楷體" w:eastAsia="標楷體" w:hAnsi="標楷體"/>
          <w:color w:val="000000"/>
          <w:sz w:val="28"/>
        </w:rPr>
        <w:sectPr w:rsidR="00806C39" w:rsidRPr="0085048F">
          <w:footerReference w:type="even" r:id="rId8"/>
          <w:footerReference w:type="default" r:id="rId9"/>
          <w:pgSz w:w="11907" w:h="16840" w:code="9"/>
          <w:pgMar w:top="1140" w:right="1797" w:bottom="1440" w:left="1797" w:header="851" w:footer="170" w:gutter="0"/>
          <w:pgNumType w:start="0"/>
          <w:cols w:space="425"/>
          <w:docGrid w:type="lines" w:linePitch="360"/>
        </w:sectPr>
      </w:pPr>
      <w:r w:rsidRPr="0085048F">
        <w:rPr>
          <w:rFonts w:ascii="標楷體" w:eastAsia="標楷體" w:hAnsi="標楷體" w:hint="eastAsia"/>
          <w:color w:val="000000"/>
          <w:sz w:val="28"/>
        </w:rPr>
        <w:t xml:space="preserve">        中華民國     年     月     日</w:t>
      </w:r>
    </w:p>
    <w:p w:rsidR="00806C39" w:rsidRPr="0085048F" w:rsidRDefault="00806C39" w:rsidP="00806C39">
      <w:pPr>
        <w:pStyle w:val="ac"/>
        <w:spacing w:line="360" w:lineRule="auto"/>
        <w:ind w:firstLine="3036"/>
        <w:rPr>
          <w:rFonts w:eastAsia="標楷體"/>
          <w:color w:val="000000"/>
          <w:sz w:val="30"/>
        </w:rPr>
      </w:pPr>
      <w:r w:rsidRPr="0085048F">
        <w:rPr>
          <w:rFonts w:ascii="標楷體" w:eastAsia="標楷體" w:hAnsi="標楷體" w:hint="eastAsia"/>
          <w:color w:val="000000"/>
          <w:sz w:val="30"/>
        </w:rPr>
        <w:lastRenderedPageBreak/>
        <w:t xml:space="preserve">                 股份有限公司                   案件檢查表</w:t>
      </w:r>
    </w:p>
    <w:p w:rsidR="00806C39" w:rsidRPr="0085048F" w:rsidRDefault="00806C39" w:rsidP="00806C39">
      <w:pPr>
        <w:pStyle w:val="ac"/>
        <w:spacing w:line="360" w:lineRule="auto"/>
        <w:rPr>
          <w:rFonts w:eastAsia="標楷體"/>
          <w:color w:val="000000"/>
        </w:rPr>
      </w:pPr>
      <w:r w:rsidRPr="0085048F">
        <w:rPr>
          <w:rFonts w:eastAsia="標楷體" w:hint="eastAsia"/>
          <w:color w:val="000000"/>
        </w:rPr>
        <w:t>填表及複核注意事項：</w:t>
      </w:r>
    </w:p>
    <w:p w:rsidR="00806C39" w:rsidRPr="0085048F" w:rsidRDefault="00806C39" w:rsidP="00806C39">
      <w:pPr>
        <w:pStyle w:val="ae"/>
        <w:spacing w:line="360" w:lineRule="auto"/>
        <w:ind w:left="0" w:firstLine="0"/>
        <w:rPr>
          <w:rFonts w:eastAsia="標楷體"/>
          <w:color w:val="000000"/>
        </w:rPr>
      </w:pPr>
      <w:r w:rsidRPr="0085048F">
        <w:rPr>
          <w:rFonts w:eastAsia="標楷體" w:hint="eastAsia"/>
          <w:color w:val="000000"/>
        </w:rPr>
        <w:t>一、發行人應適當填報本案件檢查表，並至少應經一位簽證會計師逐項複核表示意見並出具複核彙總意見。</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二、簽證會計師複核本案件檢查表及出具複核彙總意見時，應盡專業上應有之注意，</w:t>
      </w:r>
      <w:proofErr w:type="gramStart"/>
      <w:r w:rsidRPr="0085048F">
        <w:rPr>
          <w:rFonts w:eastAsia="標楷體" w:hint="eastAsia"/>
          <w:color w:val="000000"/>
        </w:rPr>
        <w:t>且均應查明</w:t>
      </w:r>
      <w:proofErr w:type="gramEnd"/>
      <w:r w:rsidRPr="0085048F">
        <w:rPr>
          <w:rFonts w:eastAsia="標楷體" w:hint="eastAsia"/>
          <w:color w:val="000000"/>
        </w:rPr>
        <w:t>事實，書面資料亦應核對正本，並就複核結果依參考格式出具適當之複核彙總意見。如遇公司拒絕提供資料，發現有異常或違反法令等情事，請於複核彙總意見中另以中間</w:t>
      </w:r>
      <w:proofErr w:type="gramStart"/>
      <w:r w:rsidRPr="0085048F">
        <w:rPr>
          <w:rFonts w:eastAsia="標楷體" w:hint="eastAsia"/>
          <w:color w:val="000000"/>
        </w:rPr>
        <w:t>段逐項敘</w:t>
      </w:r>
      <w:proofErr w:type="gramEnd"/>
      <w:r w:rsidRPr="0085048F">
        <w:rPr>
          <w:rFonts w:eastAsia="標楷體" w:hint="eastAsia"/>
          <w:color w:val="000000"/>
        </w:rPr>
        <w:t>明，並於末段明確表示是否影響有價證券之募集與發行、私募有價證券補辦公開發行或減少資本。</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三、發行人應據實填報，簽證會計師應確實複核並加</w:t>
      </w:r>
      <w:proofErr w:type="gramStart"/>
      <w:r w:rsidRPr="0085048F">
        <w:rPr>
          <w:rFonts w:eastAsia="標楷體" w:hint="eastAsia"/>
          <w:color w:val="000000"/>
        </w:rPr>
        <w:t>註</w:t>
      </w:r>
      <w:proofErr w:type="gramEnd"/>
      <w:r w:rsidRPr="0085048F">
        <w:rPr>
          <w:rFonts w:eastAsia="標楷體" w:hint="eastAsia"/>
          <w:color w:val="000000"/>
        </w:rPr>
        <w:t>參照頁數</w:t>
      </w:r>
      <w:r w:rsidRPr="0085048F">
        <w:rPr>
          <w:rFonts w:eastAsia="標楷體" w:hint="eastAsia"/>
          <w:color w:val="000000"/>
        </w:rPr>
        <w:t>(</w:t>
      </w:r>
      <w:r w:rsidRPr="0085048F">
        <w:rPr>
          <w:rFonts w:eastAsia="標楷體" w:hint="eastAsia"/>
          <w:color w:val="000000"/>
        </w:rPr>
        <w:t>申報書件之頁次</w:t>
      </w:r>
      <w:r w:rsidRPr="0085048F">
        <w:rPr>
          <w:rFonts w:eastAsia="標楷體" w:hint="eastAsia"/>
          <w:color w:val="000000"/>
        </w:rPr>
        <w:t>)</w:t>
      </w:r>
      <w:r w:rsidRPr="0085048F">
        <w:rPr>
          <w:rFonts w:eastAsia="標楷體" w:hint="eastAsia"/>
          <w:color w:val="000000"/>
        </w:rPr>
        <w:t>，如有錯誤、疏漏、虛偽不實或隱匿之情事者，本</w:t>
      </w:r>
      <w:r>
        <w:rPr>
          <w:rFonts w:eastAsia="標楷體" w:hint="eastAsia"/>
          <w:color w:val="000000"/>
        </w:rPr>
        <w:t>公司</w:t>
      </w:r>
      <w:r w:rsidRPr="0085048F">
        <w:rPr>
          <w:rFonts w:eastAsia="標楷體" w:hint="eastAsia"/>
          <w:color w:val="000000"/>
        </w:rPr>
        <w:t>將依相關法令規定辦理。</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四、發行人填報異常或不適用之項目，應於備註欄確實說明其原因。</w:t>
      </w:r>
    </w:p>
    <w:p w:rsidR="00806C39" w:rsidRPr="0085048F" w:rsidRDefault="00806C39" w:rsidP="00806C39">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2"/>
        <w:gridCol w:w="720"/>
        <w:gridCol w:w="842"/>
        <w:gridCol w:w="2640"/>
        <w:gridCol w:w="2640"/>
      </w:tblGrid>
      <w:tr w:rsidR="00806C39" w:rsidRPr="0085048F" w:rsidTr="00806C39">
        <w:trPr>
          <w:cantSplit/>
          <w:tblHeader/>
        </w:trPr>
        <w:tc>
          <w:tcPr>
            <w:tcW w:w="638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hint="eastAsia"/>
                <w:color w:val="000000"/>
              </w:rPr>
              <w:t>項目</w:t>
            </w:r>
          </w:p>
        </w:tc>
        <w:tc>
          <w:tcPr>
            <w:tcW w:w="4924"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88" w:type="dxa"/>
            <w:vMerge/>
          </w:tcPr>
          <w:p w:rsidR="00806C39" w:rsidRPr="0085048F" w:rsidRDefault="00806C39" w:rsidP="00806C39">
            <w:pPr>
              <w:spacing w:before="120" w:after="120" w:line="240" w:lineRule="exact"/>
              <w:rPr>
                <w:rFonts w:eastAsia="標楷體"/>
                <w:color w:val="000000"/>
              </w:rPr>
            </w:pPr>
          </w:p>
        </w:tc>
        <w:tc>
          <w:tcPr>
            <w:tcW w:w="722"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2"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一、本次申報書件是否完備，並統一用</w:t>
            </w:r>
            <w:r w:rsidRPr="0085048F">
              <w:rPr>
                <w:rFonts w:eastAsia="標楷體"/>
                <w:color w:val="000000"/>
              </w:rPr>
              <w:t>A4</w:t>
            </w:r>
            <w:r w:rsidRPr="0085048F">
              <w:rPr>
                <w:rFonts w:eastAsia="標楷體" w:hint="eastAsia"/>
                <w:color w:val="000000"/>
              </w:rPr>
              <w:t>用紙裝訂成冊、編製目錄及標明頁次。</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二、本次申報書件是否依規定填報，並經申報人及負責人蓋章。</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三、本次申報人及負責人印鑑是否與公司登記主管機關登記印鑑相符。</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四、本次申報之案件是否經合法決議，另特許事業應先經目的事業主管機關核准者，是否已取具核准函。</w:t>
            </w:r>
            <w:r w:rsidRPr="0085048F">
              <w:rPr>
                <w:rFonts w:eastAsia="標楷體" w:hint="eastAsia"/>
                <w:color w:val="000000"/>
              </w:rPr>
              <w:t>(</w:t>
            </w:r>
            <w:r w:rsidRPr="0085048F">
              <w:rPr>
                <w:rFonts w:eastAsia="標楷體" w:hint="eastAsia"/>
                <w:color w:val="000000"/>
              </w:rPr>
              <w:t>附註</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五、如有證券交易法第三十六條第三項第二款規定情事，是否已依處理準則第五條規定檢附相關書件一併提報</w:t>
            </w:r>
            <w:r>
              <w:rPr>
                <w:rFonts w:eastAsia="標楷體" w:hint="eastAsia"/>
                <w:color w:val="000000"/>
              </w:rPr>
              <w:t>金管</w:t>
            </w:r>
            <w:r w:rsidRPr="0085048F">
              <w:rPr>
                <w:rFonts w:eastAsia="標楷體" w:hint="eastAsia"/>
                <w:color w:val="000000"/>
              </w:rPr>
              <w:t>會。</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476" w:hanging="476"/>
              <w:jc w:val="both"/>
              <w:rPr>
                <w:rFonts w:eastAsia="標楷體"/>
                <w:color w:val="000000"/>
              </w:rPr>
            </w:pPr>
            <w:r w:rsidRPr="0085048F">
              <w:rPr>
                <w:rFonts w:eastAsia="標楷體" w:hint="eastAsia"/>
                <w:color w:val="000000"/>
              </w:rPr>
              <w:lastRenderedPageBreak/>
              <w:t>六、公司若有募集與發行有價證券，是否已依下列規定辦理：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前各次募集與發行有價證券，是否已依處理準則第九條第一項第四款至第九款及「發行人募集與發行海外有價證券處理準則」第十一條第一項第二款至第七款規定辦理。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前各次發行之轉換、附認股權有價證券、員工認股權憑證，其轉換或認購以新股交付者，</w:t>
            </w:r>
            <w:proofErr w:type="gramStart"/>
            <w:r w:rsidRPr="0085048F">
              <w:rPr>
                <w:rFonts w:eastAsia="標楷體" w:hint="eastAsia"/>
                <w:color w:val="000000"/>
              </w:rPr>
              <w:t>是否依</w:t>
            </w:r>
            <w:r>
              <w:rPr>
                <w:rFonts w:eastAsia="標楷體" w:hint="eastAsia"/>
                <w:color w:val="000000"/>
              </w:rPr>
              <w:t>金管</w:t>
            </w:r>
            <w:proofErr w:type="gramEnd"/>
            <w:r w:rsidRPr="0085048F">
              <w:rPr>
                <w:rFonts w:eastAsia="標楷體" w:hint="eastAsia"/>
                <w:color w:val="000000"/>
              </w:rPr>
              <w:t>會處理準則規定，於交付股票當季結束後十五日內向</w:t>
            </w:r>
            <w:r>
              <w:rPr>
                <w:rFonts w:eastAsia="標楷體" w:hint="eastAsia"/>
                <w:color w:val="000000"/>
              </w:rPr>
              <w:t>金管</w:t>
            </w:r>
            <w:r w:rsidRPr="0085048F">
              <w:rPr>
                <w:rFonts w:eastAsia="標楷體" w:hint="eastAsia"/>
                <w:color w:val="000000"/>
              </w:rPr>
              <w:t>會指定之資訊申報網站公告申報前一季新增發行之股數，並於新股發行後，每季至少向公司登記主管機關申請資本額變更登記一次。</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840" w:hanging="360"/>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前次募集資金有無依規定簽訂委託代收價款合約書及委託存儲價款合約書及</w:t>
            </w:r>
            <w:proofErr w:type="gramStart"/>
            <w:r w:rsidRPr="0085048F">
              <w:rPr>
                <w:rFonts w:eastAsia="標楷體" w:hint="eastAsia"/>
                <w:color w:val="000000"/>
              </w:rPr>
              <w:t>收足股款</w:t>
            </w:r>
            <w:proofErr w:type="gramEnd"/>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七、公司若有私募有價證券者，是否符合下列規定：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依公司法第二百四十八條規定私募之公司債或證券交易法第四十三條之六規定私募之有價證券，應於價款或股款繳納完成日起十五日內至</w:t>
            </w:r>
            <w:r>
              <w:rPr>
                <w:rFonts w:eastAsia="標楷體" w:hint="eastAsia"/>
                <w:color w:val="000000"/>
              </w:rPr>
              <w:t>金管</w:t>
            </w:r>
            <w:r w:rsidRPr="0085048F">
              <w:rPr>
                <w:rFonts w:eastAsia="標楷體" w:hint="eastAsia"/>
                <w:color w:val="000000"/>
              </w:rPr>
              <w:t>會指定之資訊申報網站申報相關發行資料。</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對私募有價證券嗣後無償配發股票，公司如有印製股票並實體交付者，對配發予同一股東之股票如有限制轉讓及非限制轉讓股票，應分開印製。</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是否依公開發行公司辦理私募有價證券應注意事項規定辦理。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76" w:hanging="476"/>
              <w:jc w:val="both"/>
              <w:rPr>
                <w:rFonts w:eastAsia="標楷體"/>
                <w:color w:val="000000"/>
              </w:rPr>
            </w:pPr>
            <w:r w:rsidRPr="0085048F">
              <w:rPr>
                <w:rFonts w:eastAsia="標楷體" w:hint="eastAsia"/>
                <w:color w:val="000000"/>
              </w:rPr>
              <w:t>八、公司取得或處分資產，是否符合下列規定：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17" w:hanging="397"/>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最近年度及至申報日止有無依公開發行公司取得或處分資產處理準則規定訂定取得或處分資產處理程序，並督促子公司依上開準則規定訂定並執行取得或處分資產處理程序。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17" w:hanging="397"/>
              <w:rPr>
                <w:rFonts w:eastAsia="標楷體"/>
                <w:color w:val="000000"/>
              </w:rPr>
            </w:pPr>
            <w:r w:rsidRPr="0085048F">
              <w:rPr>
                <w:rFonts w:eastAsia="標楷體" w:hint="eastAsia"/>
                <w:color w:val="000000"/>
              </w:rPr>
              <w:lastRenderedPageBreak/>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最近年度及至申報日止有無違反所訂取得或處分資產處理程序。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28" w:hangingChars="170" w:hanging="408"/>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最近年度及至申報日止取得或處分資產，是否依所訂取得或處分資產處理程序辦理，並依規定公告申報。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28" w:hangingChars="170" w:hanging="408"/>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最近</w:t>
            </w:r>
            <w:proofErr w:type="gramStart"/>
            <w:r w:rsidRPr="0085048F">
              <w:rPr>
                <w:rFonts w:eastAsia="標楷體" w:hint="eastAsia"/>
                <w:color w:val="000000"/>
              </w:rPr>
              <w:t>三</w:t>
            </w:r>
            <w:proofErr w:type="gramEnd"/>
            <w:r w:rsidRPr="0085048F">
              <w:rPr>
                <w:rFonts w:eastAsia="標楷體" w:hint="eastAsia"/>
                <w:color w:val="000000"/>
              </w:rPr>
              <w:t>年度及至申報日止，如有從事公開發行公司取得或處分資產處理準則第十</w:t>
            </w:r>
            <w:r w:rsidRPr="000D6758">
              <w:rPr>
                <w:rFonts w:eastAsia="標楷體" w:hint="eastAsia"/>
                <w:color w:val="000000"/>
              </w:rPr>
              <w:t>五</w:t>
            </w:r>
            <w:r w:rsidRPr="0085048F">
              <w:rPr>
                <w:rFonts w:eastAsia="標楷體" w:hint="eastAsia"/>
                <w:color w:val="000000"/>
              </w:rPr>
              <w:t>條所列之關係人交易，是否依規定將相關資料提交董事會通過及監察人承認後，始簽訂交易契約及支付款項。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3F389C" w:rsidRDefault="00806C39" w:rsidP="00806C39">
            <w:pPr>
              <w:spacing w:beforeLines="20" w:before="72" w:afterLines="20" w:after="72" w:line="260" w:lineRule="exact"/>
              <w:ind w:leftChars="300" w:left="1128" w:hangingChars="170" w:hanging="408"/>
              <w:jc w:val="both"/>
              <w:rPr>
                <w:rFonts w:eastAsia="標楷體"/>
              </w:rPr>
            </w:pPr>
            <w:r w:rsidRPr="003F389C">
              <w:rPr>
                <w:rFonts w:eastAsia="標楷體" w:hint="eastAsia"/>
              </w:rPr>
              <w:t>(</w:t>
            </w:r>
            <w:r w:rsidRPr="003F389C">
              <w:rPr>
                <w:rFonts w:eastAsia="標楷體" w:hint="eastAsia"/>
              </w:rPr>
              <w:t>五</w:t>
            </w:r>
            <w:r w:rsidRPr="003F389C">
              <w:rPr>
                <w:rFonts w:eastAsia="標楷體" w:hint="eastAsia"/>
              </w:rPr>
              <w:t>)</w:t>
            </w:r>
            <w:r w:rsidRPr="003F389C">
              <w:rPr>
                <w:rFonts w:eastAsia="標楷體" w:hint="eastAsia"/>
              </w:rPr>
              <w:t>最近</w:t>
            </w:r>
            <w:proofErr w:type="gramStart"/>
            <w:r w:rsidRPr="003F389C">
              <w:rPr>
                <w:rFonts w:eastAsia="標楷體" w:hint="eastAsia"/>
              </w:rPr>
              <w:t>三</w:t>
            </w:r>
            <w:proofErr w:type="gramEnd"/>
            <w:r w:rsidRPr="003F389C">
              <w:rPr>
                <w:rFonts w:eastAsia="標楷體" w:hint="eastAsia"/>
              </w:rPr>
              <w:t>年度及至申報</w:t>
            </w:r>
            <w:proofErr w:type="gramStart"/>
            <w:r w:rsidRPr="003F389C">
              <w:rPr>
                <w:rFonts w:eastAsia="標楷體" w:hint="eastAsia"/>
              </w:rPr>
              <w:t>日止如有</w:t>
            </w:r>
            <w:proofErr w:type="gramEnd"/>
            <w:r w:rsidRPr="003F389C">
              <w:rPr>
                <w:rFonts w:eastAsia="標楷體" w:hint="eastAsia"/>
              </w:rPr>
              <w:t>向關係人</w:t>
            </w:r>
            <w:r w:rsidRPr="003F389C">
              <w:rPr>
                <w:rFonts w:ascii="標楷體" w:eastAsia="標楷體" w:hAnsi="標楷體" w:hint="eastAsia"/>
                <w:szCs w:val="24"/>
              </w:rPr>
              <w:t>取得</w:t>
            </w:r>
            <w:r w:rsidRPr="003F389C">
              <w:rPr>
                <w:rFonts w:eastAsia="標楷體" w:hint="eastAsia"/>
              </w:rPr>
              <w:t>不動產</w:t>
            </w:r>
            <w:r w:rsidR="00992EC6" w:rsidRPr="003F389C">
              <w:rPr>
                <w:rFonts w:eastAsia="標楷體" w:hint="eastAsia"/>
                <w:u w:val="single"/>
              </w:rPr>
              <w:t>或其使用權資產</w:t>
            </w:r>
            <w:r w:rsidRPr="003F389C">
              <w:rPr>
                <w:rFonts w:eastAsia="標楷體" w:hint="eastAsia"/>
              </w:rPr>
              <w:t>，是否已依規定設算資產取得成本並取具不動產估價師與會計師意見，並依規定完成公告申報。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3F389C" w:rsidRDefault="00806C39" w:rsidP="00806C39">
            <w:pPr>
              <w:spacing w:beforeLines="20" w:before="72" w:afterLines="20" w:after="72" w:line="260" w:lineRule="exact"/>
              <w:ind w:leftChars="300" w:left="1128" w:hangingChars="170" w:hanging="408"/>
              <w:jc w:val="both"/>
              <w:rPr>
                <w:rFonts w:eastAsia="標楷體"/>
              </w:rPr>
            </w:pPr>
            <w:r w:rsidRPr="003F389C">
              <w:rPr>
                <w:rFonts w:eastAsia="標楷體" w:hint="eastAsia"/>
              </w:rPr>
              <w:t>(</w:t>
            </w:r>
            <w:r w:rsidRPr="003F389C">
              <w:rPr>
                <w:rFonts w:eastAsia="標楷體" w:hint="eastAsia"/>
              </w:rPr>
              <w:t>六</w:t>
            </w:r>
            <w:r w:rsidRPr="003F389C">
              <w:rPr>
                <w:rFonts w:eastAsia="標楷體" w:hint="eastAsia"/>
              </w:rPr>
              <w:t>)</w:t>
            </w:r>
            <w:r w:rsidRPr="003F389C">
              <w:rPr>
                <w:rFonts w:eastAsia="標楷體" w:hint="eastAsia"/>
              </w:rPr>
              <w:t>按上述規定設算不動產</w:t>
            </w:r>
            <w:r w:rsidR="00992EC6" w:rsidRPr="003F389C">
              <w:rPr>
                <w:rFonts w:eastAsia="標楷體" w:hint="eastAsia"/>
                <w:u w:val="single"/>
              </w:rPr>
              <w:t>或其使用權資產</w:t>
            </w:r>
            <w:r w:rsidRPr="003F389C">
              <w:rPr>
                <w:rFonts w:eastAsia="標楷體" w:hint="eastAsia"/>
              </w:rPr>
              <w:t>成本結果，如較實際交易價格為低者，是否已依證券交易法第四十一條規定提列特別盈餘公積。</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504" w:hanging="504"/>
              <w:jc w:val="both"/>
              <w:rPr>
                <w:rFonts w:eastAsia="標楷體"/>
                <w:color w:val="000000"/>
              </w:rPr>
            </w:pPr>
            <w:r w:rsidRPr="0085048F">
              <w:rPr>
                <w:rFonts w:eastAsia="標楷體" w:hint="eastAsia"/>
                <w:color w:val="000000"/>
              </w:rPr>
              <w:t>九、最近年度及至申報</w:t>
            </w:r>
            <w:proofErr w:type="gramStart"/>
            <w:r>
              <w:rPr>
                <w:rFonts w:eastAsia="標楷體" w:hint="eastAsia"/>
                <w:color w:val="000000"/>
              </w:rPr>
              <w:t>日止赴大陸</w:t>
            </w:r>
            <w:proofErr w:type="gramEnd"/>
            <w:r>
              <w:rPr>
                <w:rFonts w:eastAsia="標楷體" w:hint="eastAsia"/>
                <w:color w:val="000000"/>
              </w:rPr>
              <w:t>地區直接或間接投資者，有無違反經濟部投資審議委員會及金管</w:t>
            </w:r>
            <w:r w:rsidRPr="0085048F">
              <w:rPr>
                <w:rFonts w:eastAsia="標楷體" w:hint="eastAsia"/>
                <w:color w:val="000000"/>
              </w:rPr>
              <w:t>會相關規定。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righ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Chars="200" w:hanging="480"/>
              <w:jc w:val="both"/>
              <w:rPr>
                <w:rFonts w:eastAsia="標楷體"/>
                <w:color w:val="000000"/>
              </w:rPr>
            </w:pPr>
            <w:r w:rsidRPr="0085048F">
              <w:rPr>
                <w:rFonts w:eastAsia="標楷體" w:hint="eastAsia"/>
                <w:color w:val="000000"/>
              </w:rPr>
              <w:t>十、最近年度及至申報日止轉投資總額有無超過公司實收股本百分之四十？若有，是否符合公司法第十三條規定。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ind w:left="700" w:hanging="700"/>
              <w:jc w:val="both"/>
              <w:rPr>
                <w:rFonts w:eastAsia="標楷體"/>
                <w:color w:val="000000"/>
              </w:rPr>
            </w:pPr>
            <w:r w:rsidRPr="0085048F">
              <w:rPr>
                <w:rFonts w:eastAsia="標楷體" w:hint="eastAsia"/>
                <w:color w:val="000000"/>
              </w:rPr>
              <w:t>十一、最近年度及至申報日止有關資金貸與他人之相關事項，是否符合下列規定：</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依公開發行公司資金貸與及背書保證處理準則規定訂定資金貸與他人作業程序，其子公司擬將資金貸與他人者，</w:t>
            </w:r>
            <w:proofErr w:type="gramStart"/>
            <w:r w:rsidRPr="0085048F">
              <w:rPr>
                <w:rFonts w:eastAsia="標楷體" w:hint="eastAsia"/>
                <w:color w:val="000000"/>
              </w:rPr>
              <w:t>應命該</w:t>
            </w:r>
            <w:proofErr w:type="gramEnd"/>
            <w:r w:rsidRPr="0085048F">
              <w:rPr>
                <w:rFonts w:eastAsia="標楷體" w:hint="eastAsia"/>
                <w:color w:val="000000"/>
              </w:rPr>
              <w:t>子公司依上開準則規定訂定資金貸與他人作業程序</w:t>
            </w:r>
            <w:r w:rsidRPr="0085048F">
              <w:rPr>
                <w:rFonts w:eastAsia="標楷體"/>
                <w:color w:val="000000"/>
              </w:rPr>
              <w:t>，並應依所定作業程序辦理</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pStyle w:val="ac"/>
              <w:spacing w:before="120" w:after="120"/>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rPr>
                <w:rFonts w:eastAsia="標楷體"/>
                <w:color w:val="000000"/>
              </w:rPr>
            </w:pPr>
            <w:r w:rsidRPr="0085048F">
              <w:rPr>
                <w:rFonts w:eastAsia="標楷體" w:hint="eastAsia"/>
                <w:color w:val="000000"/>
              </w:rPr>
              <w:lastRenderedPageBreak/>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有無違反公司法第十五條或所訂資金貸與他人作業程序。</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十二、最近年度及至申報日止有關背書保證之相關事項，是否符合下列規定：</w:t>
            </w:r>
          </w:p>
        </w:tc>
        <w:tc>
          <w:tcPr>
            <w:tcW w:w="722" w:type="dxa"/>
          </w:tcPr>
          <w:p w:rsidR="00806C39" w:rsidRPr="0085048F" w:rsidRDefault="00806C39" w:rsidP="00806C39">
            <w:pPr>
              <w:spacing w:before="120" w:after="120" w:line="240" w:lineRule="exact"/>
              <w:jc w:val="distribute"/>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p>
        </w:tc>
        <w:tc>
          <w:tcPr>
            <w:tcW w:w="842" w:type="dxa"/>
          </w:tcPr>
          <w:p w:rsidR="00806C39" w:rsidRPr="0085048F" w:rsidRDefault="00806C39" w:rsidP="00806C39">
            <w:pPr>
              <w:spacing w:before="120" w:after="120" w:line="240" w:lineRule="exact"/>
              <w:jc w:val="distribute"/>
              <w:rPr>
                <w:rFonts w:eastAsia="標楷體"/>
                <w:color w:val="000000"/>
              </w:rPr>
            </w:pPr>
          </w:p>
        </w:tc>
        <w:tc>
          <w:tcPr>
            <w:tcW w:w="2640" w:type="dxa"/>
          </w:tcPr>
          <w:p w:rsidR="00806C39" w:rsidRPr="0085048F" w:rsidRDefault="00806C39" w:rsidP="00806C39">
            <w:pPr>
              <w:spacing w:before="120" w:after="120" w:line="240" w:lineRule="exact"/>
              <w:ind w:right="84"/>
              <w:jc w:val="distribute"/>
              <w:rPr>
                <w:rFonts w:eastAsia="標楷體"/>
                <w:color w:val="000000"/>
              </w:rPr>
            </w:pPr>
          </w:p>
        </w:tc>
        <w:tc>
          <w:tcPr>
            <w:tcW w:w="2640" w:type="dxa"/>
          </w:tcPr>
          <w:p w:rsidR="00806C39" w:rsidRPr="0085048F" w:rsidRDefault="00806C39" w:rsidP="00806C39">
            <w:pPr>
              <w:spacing w:after="120" w:line="240" w:lineRule="exact"/>
              <w:rPr>
                <w:rFonts w:eastAsia="標楷體"/>
                <w:color w:val="000000"/>
              </w:rPr>
            </w:pPr>
          </w:p>
        </w:tc>
      </w:tr>
      <w:tr w:rsidR="00806C39" w:rsidRPr="0085048F" w:rsidTr="00806C39">
        <w:trPr>
          <w:cantSplit/>
          <w:trHeight w:val="620"/>
        </w:trPr>
        <w:tc>
          <w:tcPr>
            <w:tcW w:w="6388" w:type="dxa"/>
          </w:tcPr>
          <w:p w:rsidR="00806C39" w:rsidRPr="0085048F" w:rsidRDefault="00806C39" w:rsidP="00806C39">
            <w:pPr>
              <w:numPr>
                <w:ilvl w:val="0"/>
                <w:numId w:val="38"/>
              </w:numPr>
              <w:spacing w:before="120" w:after="120" w:line="240" w:lineRule="exact"/>
              <w:jc w:val="both"/>
              <w:rPr>
                <w:rFonts w:eastAsia="標楷體"/>
                <w:color w:val="000000"/>
              </w:rPr>
            </w:pPr>
            <w:r w:rsidRPr="0085048F">
              <w:rPr>
                <w:rFonts w:eastAsia="標楷體" w:hint="eastAsia"/>
                <w:color w:val="000000"/>
              </w:rPr>
              <w:t>依公開發行公司資金貸與及背書保證處理準則規定訂定背書保證作業程序，其子公司擬為他人背書或提供保證者，</w:t>
            </w:r>
            <w:proofErr w:type="gramStart"/>
            <w:r w:rsidRPr="0085048F">
              <w:rPr>
                <w:rFonts w:eastAsia="標楷體" w:hint="eastAsia"/>
                <w:color w:val="000000"/>
              </w:rPr>
              <w:t>應命該</w:t>
            </w:r>
            <w:proofErr w:type="gramEnd"/>
            <w:r w:rsidRPr="0085048F">
              <w:rPr>
                <w:rFonts w:eastAsia="標楷體" w:hint="eastAsia"/>
                <w:color w:val="000000"/>
              </w:rPr>
              <w:t>子公司依上開準則規定訂定背書保證作業程序</w:t>
            </w:r>
            <w:r w:rsidRPr="0085048F">
              <w:rPr>
                <w:rFonts w:eastAsia="標楷體"/>
                <w:color w:val="000000"/>
              </w:rPr>
              <w:t>，並應依所定作業程序辦理</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有無違反公司法第十六條或所訂背書保證作業程序。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十三、除依證券交易法第二十八條之二規定外，有無違反公司法第一百六十七條第一項規定，將公司本身之股份收回、收買、或收為質物之情事。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08"/>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十四、公司若為公司法第一百六十七條第三項或第四項所稱之「從屬公司」或「他公司」，於前述法規修正後，有無下列行為：</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612"/>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將控制公司之股份收買或收為質物。或因持有控制公司轉換或附認股權公司債，行使轉換或認股而取得控制公司股份。</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將控制公司或其從屬公司之股份收買或收為質物。</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755"/>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十五、公司之子公司有無違反前條規定，且迄未改善或提出改善計畫者。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十六、最近</w:t>
            </w:r>
            <w:proofErr w:type="gramStart"/>
            <w:r w:rsidRPr="0085048F">
              <w:rPr>
                <w:rFonts w:eastAsia="標楷體" w:hint="eastAsia"/>
                <w:color w:val="000000"/>
              </w:rPr>
              <w:t>三</w:t>
            </w:r>
            <w:proofErr w:type="gramEnd"/>
            <w:r w:rsidRPr="0085048F">
              <w:rPr>
                <w:rFonts w:eastAsia="標楷體" w:hint="eastAsia"/>
                <w:color w:val="000000"/>
              </w:rPr>
              <w:t>年度有無重大違章欠稅或重大租稅行政救濟情事，其會計處理是否正常。</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十七、有無發生公司法第一百八十九條規定之情事，致股東會之決議可能無效者。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lastRenderedPageBreak/>
              <w:t>十八、公司如有應變更登記事項，是否符合下列規定：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公司應向經濟部變更登記事項</w:t>
            </w:r>
            <w:proofErr w:type="gramStart"/>
            <w:r w:rsidRPr="0085048F">
              <w:rPr>
                <w:rFonts w:eastAsia="標楷體" w:hint="eastAsia"/>
                <w:color w:val="000000"/>
              </w:rPr>
              <w:t>是否均已辦妥</w:t>
            </w:r>
            <w:proofErr w:type="gramEnd"/>
            <w:r w:rsidRPr="0085048F">
              <w:rPr>
                <w:rFonts w:eastAsia="標楷體" w:hint="eastAsia"/>
                <w:color w:val="000000"/>
              </w:rPr>
              <w:t>登記。（請於備註欄填列最近經濟部變更登記核准函之日期及文號）</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公司最近之變更登記表</w:t>
            </w:r>
            <w:proofErr w:type="gramStart"/>
            <w:r w:rsidRPr="0085048F">
              <w:rPr>
                <w:rFonts w:eastAsia="標楷體" w:hint="eastAsia"/>
                <w:color w:val="000000"/>
              </w:rPr>
              <w:t>所載實收</w:t>
            </w:r>
            <w:proofErr w:type="gramEnd"/>
            <w:r w:rsidRPr="0085048F">
              <w:rPr>
                <w:rFonts w:eastAsia="標楷體" w:hint="eastAsia"/>
                <w:color w:val="000000"/>
              </w:rPr>
              <w:t>資本額與財務報表之股本是否相符。</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十九、董事會或股東會議事錄中之財務報表金額與經會計師簽證之財務報告所列金額是否相符。</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二十、公司若發生公司法第二百十一條規定之情事，是否已依規定辦理。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856"/>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二十一、上市公司是否有臺灣證券交易所股份有限公司營業細則第五十條之</w:t>
            </w:r>
            <w:proofErr w:type="gramStart"/>
            <w:r w:rsidRPr="0085048F">
              <w:rPr>
                <w:rFonts w:eastAsia="標楷體" w:hint="eastAsia"/>
                <w:color w:val="000000"/>
              </w:rPr>
              <w:t>一</w:t>
            </w:r>
            <w:proofErr w:type="gramEnd"/>
            <w:r w:rsidRPr="0085048F">
              <w:rPr>
                <w:rFonts w:eastAsia="標楷體" w:hint="eastAsia"/>
                <w:color w:val="000000"/>
              </w:rPr>
              <w:t>規定不宜繼續上市買賣之情事。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二十二、上櫃公司是否有財團法人中華民國證券櫃檯買賣中心證券商營業處所買賣有價證券業務規則第十二條之二規定不宜繼續櫃檯買賣之情事。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二十三、上市（櫃）公司買回之庫藏股票依證券交易法第二十八條之二第四項規定應辦理變更登記者，是否已辦理變更登記。</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二十四、公司如未依公司法第二百十六條第二項規定，由股東會選任二人以上之監察人，有無提出改善計畫。</w:t>
            </w:r>
            <w:r w:rsidRPr="0085048F">
              <w:rPr>
                <w:rFonts w:ascii="標楷體" w:eastAsia="標楷體" w:hAnsi="標楷體" w:hint="eastAsia"/>
                <w:color w:val="000000"/>
                <w:szCs w:val="24"/>
              </w:rPr>
              <w:t>(但首次辦理股票公開發行者，於申報案件時即應符合前揭監察人之人數規定。)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二十五、前次辦理增資公開發行新股或發行公司債，是否已依公司法第二百七十三條或第二百五十二條規定辦理公告。</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lastRenderedPageBreak/>
              <w:t>二十六、是否已於最近年度股東會日前將年報之電子檔上傳</w:t>
            </w:r>
            <w:r>
              <w:rPr>
                <w:rFonts w:eastAsia="標楷體" w:hint="eastAsia"/>
                <w:color w:val="000000"/>
              </w:rPr>
              <w:t>金管</w:t>
            </w:r>
            <w:r w:rsidRPr="0085048F">
              <w:rPr>
                <w:rFonts w:eastAsia="標楷體" w:hint="eastAsia"/>
                <w:color w:val="000000"/>
              </w:rPr>
              <w:t>會指定之資訊申報網站並書面抄送相關單位</w:t>
            </w:r>
            <w:r w:rsidRPr="0085048F">
              <w:rPr>
                <w:rFonts w:eastAsia="標楷體" w:hint="eastAsia"/>
                <w:color w:val="000000"/>
              </w:rPr>
              <w:t>(</w:t>
            </w:r>
            <w:r w:rsidRPr="0085048F">
              <w:rPr>
                <w:rFonts w:eastAsia="標楷體" w:hint="eastAsia"/>
                <w:color w:val="000000"/>
              </w:rPr>
              <w:t>股票已在證券交易所上市買賣者，應抄送臺灣證券交易所股份有限公司；股票已在證券商營業處所買賣者，應抄送財團法人中華民國證券櫃檯買賣中心</w:t>
            </w:r>
            <w:r w:rsidRPr="0085048F">
              <w:rPr>
                <w:rFonts w:eastAsia="標楷體" w:hint="eastAsia"/>
                <w:color w:val="000000"/>
              </w:rPr>
              <w:t>)</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二十七、有關公司內部控制制度方面，是否依公開發行公司建立內部控制制度處理準則辦理。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5" w:left="972" w:hangingChars="400" w:hanging="960"/>
              <w:jc w:val="both"/>
              <w:rPr>
                <w:rFonts w:eastAsia="標楷體"/>
                <w:color w:val="000000"/>
              </w:rPr>
            </w:pPr>
            <w:r w:rsidRPr="0085048F">
              <w:rPr>
                <w:rFonts w:eastAsia="標楷體" w:hint="eastAsia"/>
                <w:color w:val="000000"/>
              </w:rPr>
              <w:t>二十八、最近年度及申報日止有關董事會運作情形，是否符合下列規定</w:t>
            </w:r>
            <w:r w:rsidRPr="0085048F">
              <w:rPr>
                <w:rFonts w:eastAsia="標楷體" w:hint="eastAsia"/>
                <w:color w:val="000000"/>
              </w:rPr>
              <w:t>(</w:t>
            </w:r>
            <w:r w:rsidRPr="0085048F">
              <w:rPr>
                <w:rFonts w:eastAsia="標楷體" w:hint="eastAsia"/>
                <w:color w:val="000000"/>
              </w:rPr>
              <w:t>首次辦理股票公開發行案件不適用第</w:t>
            </w: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至</w:t>
            </w: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是否已訂定董事會議事規範。</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董事會議事規範內容有無違反公開發行公司董事會議事辦法。</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董事會之召集程序有無違反董事會議事規範。</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應提董事會討論事項是否符合公開發行公司董事會議事辦法第七條及第三條第四項規定。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董事會議事錄應記載事項是否符合公開發行公司董事會議事辦法第十七條規定。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董事會之議決事項，有公開發行公司董事會議事辦法第十七條第二項規定情事之</w:t>
            </w:r>
            <w:proofErr w:type="gramStart"/>
            <w:r w:rsidRPr="0085048F">
              <w:rPr>
                <w:rFonts w:eastAsia="標楷體" w:hint="eastAsia"/>
                <w:color w:val="000000"/>
              </w:rPr>
              <w:t>一</w:t>
            </w:r>
            <w:proofErr w:type="gramEnd"/>
            <w:r w:rsidRPr="0085048F">
              <w:rPr>
                <w:rFonts w:eastAsia="標楷體" w:hint="eastAsia"/>
                <w:color w:val="000000"/>
              </w:rPr>
              <w:t>者，是否已依同項規定於</w:t>
            </w:r>
            <w:r>
              <w:rPr>
                <w:rFonts w:eastAsia="標楷體" w:hint="eastAsia"/>
                <w:color w:val="000000"/>
              </w:rPr>
              <w:t>金管</w:t>
            </w:r>
            <w:r w:rsidRPr="0085048F">
              <w:rPr>
                <w:rFonts w:eastAsia="標楷體" w:hint="eastAsia"/>
                <w:color w:val="000000"/>
              </w:rPr>
              <w:t>會指定之資訊申報網站辦理公告申報。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5" w:left="972" w:hangingChars="400" w:hanging="960"/>
              <w:jc w:val="both"/>
              <w:rPr>
                <w:rFonts w:eastAsia="標楷體"/>
                <w:color w:val="000000"/>
              </w:rPr>
            </w:pPr>
            <w:r w:rsidRPr="0085048F">
              <w:rPr>
                <w:rFonts w:eastAsia="標楷體" w:hint="eastAsia"/>
                <w:color w:val="000000"/>
              </w:rPr>
              <w:t>二十九、最近年度及申報日止有關董事會成員，是否符合下列規定：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lastRenderedPageBreak/>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ascii="標楷體" w:eastAsia="標楷體" w:hAnsi="標楷體" w:hint="eastAsia"/>
                <w:color w:val="000000"/>
                <w:szCs w:val="24"/>
              </w:rPr>
              <w:t>董事會之董事成員是否未少於五人</w:t>
            </w:r>
            <w:r w:rsidRPr="0085048F">
              <w:rPr>
                <w:rFonts w:eastAsia="標楷體" w:hint="eastAsia"/>
                <w:color w:val="000000"/>
              </w:rPr>
              <w:t>，</w:t>
            </w:r>
            <w:r w:rsidRPr="0085048F">
              <w:rPr>
                <w:rFonts w:ascii="標楷體" w:eastAsia="標楷體" w:hAnsi="標楷體" w:hint="eastAsia"/>
                <w:color w:val="000000"/>
                <w:szCs w:val="24"/>
              </w:rPr>
              <w:t>若不足五人之原因係董事因故解任者，有無於最近一次股東會補選之計畫，但董事缺額達章程所定席次三分之一者，有無自事實發生之日起六十日內，召開股東臨時會補選之。(但</w:t>
            </w:r>
            <w:r w:rsidRPr="0085048F">
              <w:rPr>
                <w:rFonts w:eastAsia="標楷體" w:hint="eastAsia"/>
                <w:color w:val="000000"/>
              </w:rPr>
              <w:t>首次辦理股票公開發行者，於申報案件時即應符合前揭董事成員人數規定</w:t>
            </w:r>
            <w:r w:rsidRPr="0085048F">
              <w:rPr>
                <w:rFonts w:ascii="標楷體" w:eastAsia="標楷體" w:hAnsi="標楷體" w:hint="eastAsia"/>
                <w:color w:val="000000"/>
                <w:szCs w:val="24"/>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ascii="標楷體" w:eastAsia="標楷體" w:hAnsi="標楷體" w:hint="eastAsia"/>
                <w:color w:val="000000"/>
                <w:szCs w:val="24"/>
              </w:rPr>
              <w:t>政府或法人為公開發行公司之股東時，除經主管機關核准者外，是否未由其代表人同時當選或擔任公司之董事及監察人（及是否符合</w:t>
            </w:r>
            <w:r>
              <w:rPr>
                <w:rFonts w:eastAsia="標楷體" w:hint="eastAsia"/>
                <w:color w:val="000000"/>
              </w:rPr>
              <w:t>金管</w:t>
            </w:r>
            <w:r w:rsidRPr="0085048F">
              <w:rPr>
                <w:rFonts w:ascii="標楷體" w:eastAsia="標楷體" w:hAnsi="標楷體" w:hint="eastAsia"/>
                <w:color w:val="000000"/>
                <w:szCs w:val="24"/>
              </w:rPr>
              <w:t>會九十九年二月六日金管證發字第○九九○○○五八七五號令之規定）。但依規定得自現任董事或監察人任期屆滿時始適用者，不在此限。 (但首次辦理股票公開發行者，於申報案件時即應符合前揭獨立性規定。)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ascii="標楷體" w:eastAsia="標楷體" w:hAnsi="標楷體" w:hint="eastAsia"/>
                <w:color w:val="000000"/>
                <w:szCs w:val="24"/>
              </w:rPr>
              <w:t>董事間是否有超過半數之席次不得具有配偶、二親等以內之親屬關係。但依規定得自現任董事或監察人任期屆滿時始適用者，不在此限。(但首次辦理股票公開發行者，於申報案件時即應符合前揭獨立性規定。)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ascii="標楷體" w:eastAsia="標楷體" w:hAnsi="標楷體" w:hint="eastAsia"/>
                <w:color w:val="000000"/>
                <w:szCs w:val="24"/>
              </w:rPr>
              <w:t>監察人間或監察人與董事間是否有至少一席不得具有配偶、二親等以內之親屬關係。但依規定得自現任董事或監察人任期屆滿時始適用者，不在此限。(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bl>
    <w:p w:rsidR="00806C39" w:rsidRPr="0085048F" w:rsidRDefault="00806C39" w:rsidP="00806C39">
      <w:pPr>
        <w:pStyle w:val="ac"/>
        <w:ind w:left="684" w:hangingChars="285" w:hanging="684"/>
        <w:rPr>
          <w:rFonts w:eastAsia="標楷體"/>
          <w:color w:val="000000"/>
        </w:rPr>
      </w:pPr>
      <w:r w:rsidRPr="0085048F">
        <w:rPr>
          <w:rFonts w:eastAsia="標楷體" w:hint="eastAsia"/>
          <w:color w:val="000000"/>
        </w:rPr>
        <w:t>附註：特許事業申報募集與發行有價證券案件，須經目的事業主管機關核准之法令依據，如：民用航空法第</w:t>
      </w:r>
      <w:r w:rsidRPr="0085048F">
        <w:rPr>
          <w:rFonts w:eastAsia="標楷體" w:hint="eastAsia"/>
          <w:color w:val="000000"/>
        </w:rPr>
        <w:t>58</w:t>
      </w:r>
      <w:r w:rsidRPr="0085048F">
        <w:rPr>
          <w:rFonts w:eastAsia="標楷體" w:hint="eastAsia"/>
          <w:color w:val="000000"/>
        </w:rPr>
        <w:t>條、民用航空運輸業管理規則第</w:t>
      </w:r>
      <w:r w:rsidRPr="0085048F">
        <w:rPr>
          <w:rFonts w:eastAsia="標楷體" w:hint="eastAsia"/>
          <w:color w:val="000000"/>
        </w:rPr>
        <w:t>25</w:t>
      </w:r>
      <w:r w:rsidRPr="0085048F">
        <w:rPr>
          <w:rFonts w:eastAsia="標楷體" w:hint="eastAsia"/>
          <w:color w:val="000000"/>
        </w:rPr>
        <w:t>條第</w:t>
      </w:r>
      <w:r w:rsidRPr="0085048F">
        <w:rPr>
          <w:rFonts w:eastAsia="標楷體" w:hint="eastAsia"/>
          <w:color w:val="000000"/>
        </w:rPr>
        <w:t>1</w:t>
      </w:r>
      <w:r w:rsidRPr="0085048F">
        <w:rPr>
          <w:rFonts w:eastAsia="標楷體" w:hint="eastAsia"/>
          <w:color w:val="000000"/>
        </w:rPr>
        <w:t>項、固定通信業務管理規則第</w:t>
      </w:r>
      <w:r w:rsidRPr="0085048F">
        <w:rPr>
          <w:rFonts w:eastAsia="標楷體" w:hint="eastAsia"/>
          <w:color w:val="000000"/>
        </w:rPr>
        <w:t>32</w:t>
      </w:r>
      <w:r w:rsidRPr="0085048F">
        <w:rPr>
          <w:rFonts w:eastAsia="標楷體" w:hint="eastAsia"/>
          <w:color w:val="000000"/>
        </w:rPr>
        <w:t>條、廣播電視法第</w:t>
      </w:r>
      <w:r w:rsidRPr="0085048F">
        <w:rPr>
          <w:rFonts w:eastAsia="標楷體" w:hint="eastAsia"/>
          <w:color w:val="000000"/>
        </w:rPr>
        <w:t>10</w:t>
      </w:r>
      <w:r w:rsidRPr="0085048F">
        <w:rPr>
          <w:rFonts w:eastAsia="標楷體" w:hint="eastAsia"/>
          <w:color w:val="000000"/>
        </w:rPr>
        <w:t>條之</w:t>
      </w:r>
      <w:r w:rsidRPr="0085048F">
        <w:rPr>
          <w:rFonts w:eastAsia="標楷體" w:hint="eastAsia"/>
          <w:color w:val="000000"/>
        </w:rPr>
        <w:t>1</w:t>
      </w:r>
      <w:r w:rsidRPr="0085048F">
        <w:rPr>
          <w:rFonts w:eastAsia="標楷體" w:hint="eastAsia"/>
          <w:color w:val="000000"/>
        </w:rPr>
        <w:t>第</w:t>
      </w:r>
      <w:r w:rsidRPr="0085048F">
        <w:rPr>
          <w:rFonts w:eastAsia="標楷體" w:hint="eastAsia"/>
          <w:color w:val="000000"/>
        </w:rPr>
        <w:t>2</w:t>
      </w:r>
      <w:r w:rsidRPr="0085048F">
        <w:rPr>
          <w:rFonts w:eastAsia="標楷體" w:hint="eastAsia"/>
          <w:color w:val="000000"/>
        </w:rPr>
        <w:t>項、衛星廣播電視法第</w:t>
      </w:r>
      <w:r w:rsidRPr="0085048F">
        <w:rPr>
          <w:rFonts w:eastAsia="標楷體" w:hint="eastAsia"/>
          <w:color w:val="000000"/>
        </w:rPr>
        <w:t>13</w:t>
      </w:r>
      <w:r w:rsidRPr="0085048F">
        <w:rPr>
          <w:rFonts w:eastAsia="標楷體" w:hint="eastAsia"/>
          <w:color w:val="000000"/>
        </w:rPr>
        <w:t>條第</w:t>
      </w:r>
      <w:r w:rsidRPr="0085048F">
        <w:rPr>
          <w:rFonts w:eastAsia="標楷體" w:hint="eastAsia"/>
          <w:color w:val="000000"/>
        </w:rPr>
        <w:t>1</w:t>
      </w:r>
      <w:r w:rsidRPr="0085048F">
        <w:rPr>
          <w:rFonts w:eastAsia="標楷體" w:hint="eastAsia"/>
          <w:color w:val="000000"/>
        </w:rPr>
        <w:t>項、有線廣播電視法第</w:t>
      </w:r>
      <w:r w:rsidRPr="0085048F">
        <w:rPr>
          <w:rFonts w:eastAsia="標楷體" w:hint="eastAsia"/>
          <w:color w:val="000000"/>
        </w:rPr>
        <w:t>26</w:t>
      </w:r>
      <w:r w:rsidRPr="0085048F">
        <w:rPr>
          <w:rFonts w:eastAsia="標楷體" w:hint="eastAsia"/>
          <w:color w:val="000000"/>
        </w:rPr>
        <w:t>條、科學工業園區設置管理條例第</w:t>
      </w:r>
      <w:r w:rsidRPr="0085048F">
        <w:rPr>
          <w:rFonts w:eastAsia="標楷體" w:hint="eastAsia"/>
          <w:color w:val="000000"/>
        </w:rPr>
        <w:t>7</w:t>
      </w:r>
      <w:r w:rsidRPr="0085048F">
        <w:rPr>
          <w:rFonts w:eastAsia="標楷體" w:hint="eastAsia"/>
          <w:color w:val="000000"/>
        </w:rPr>
        <w:t>條及其施行細則第</w:t>
      </w:r>
      <w:r w:rsidRPr="0085048F">
        <w:rPr>
          <w:rFonts w:eastAsia="標楷體" w:hint="eastAsia"/>
          <w:color w:val="000000"/>
        </w:rPr>
        <w:t>10</w:t>
      </w:r>
      <w:r w:rsidRPr="0085048F">
        <w:rPr>
          <w:rFonts w:eastAsia="標楷體" w:hint="eastAsia"/>
          <w:color w:val="000000"/>
        </w:rPr>
        <w:t>條及其他。</w:t>
      </w:r>
    </w:p>
    <w:p w:rsidR="00806C39" w:rsidRPr="0085048F" w:rsidRDefault="00806C39" w:rsidP="00806C39">
      <w:pPr>
        <w:pStyle w:val="ac"/>
        <w:rPr>
          <w:rFonts w:eastAsia="標楷體"/>
          <w:color w:val="000000"/>
        </w:rPr>
      </w:pPr>
    </w:p>
    <w:p w:rsidR="00806C39" w:rsidRPr="0085048F" w:rsidRDefault="00806C39" w:rsidP="00806C39">
      <w:pPr>
        <w:rPr>
          <w:rFonts w:eastAsia="標楷體"/>
          <w:color w:val="000000"/>
        </w:rPr>
      </w:pPr>
      <w:r w:rsidRPr="0085048F">
        <w:rPr>
          <w:rFonts w:eastAsia="標楷體"/>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0"/>
        <w:gridCol w:w="720"/>
        <w:gridCol w:w="840"/>
        <w:gridCol w:w="2640"/>
        <w:gridCol w:w="2640"/>
      </w:tblGrid>
      <w:tr w:rsidR="00806C39" w:rsidRPr="0085048F" w:rsidTr="00806C39">
        <w:trPr>
          <w:cantSplit/>
          <w:tblHeader/>
        </w:trPr>
        <w:tc>
          <w:tcPr>
            <w:tcW w:w="638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0"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8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三十、私募有價證券補辦公開發行案件：</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補辦公開發行說明書是否符合下列規定：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128" w:hanging="170"/>
              <w:jc w:val="both"/>
              <w:rPr>
                <w:rFonts w:eastAsia="標楷體"/>
                <w:color w:val="000000"/>
              </w:rPr>
            </w:pPr>
            <w:r w:rsidRPr="0085048F">
              <w:rPr>
                <w:rFonts w:eastAsia="標楷體" w:hint="eastAsia"/>
                <w:color w:val="000000"/>
              </w:rPr>
              <w:t>1.</w:t>
            </w:r>
            <w:r w:rsidRPr="0085048F">
              <w:rPr>
                <w:rFonts w:eastAsia="標楷體" w:hint="eastAsia"/>
                <w:color w:val="000000"/>
              </w:rPr>
              <w:t>補辦公開發行說明書內容依處理準則第六十九條規定，載明下列事項：</w:t>
            </w:r>
          </w:p>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(1)</w:t>
            </w:r>
            <w:r w:rsidRPr="0085048F">
              <w:rPr>
                <w:rFonts w:eastAsia="標楷體" w:hint="eastAsia"/>
                <w:color w:val="000000"/>
              </w:rPr>
              <w:t>依據公開發行公司辦理私募有價證券應注意事項辦理情形。</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(2)</w:t>
            </w:r>
            <w:r w:rsidRPr="0085048F">
              <w:rPr>
                <w:rFonts w:eastAsia="標楷體" w:hint="eastAsia"/>
                <w:color w:val="000000"/>
              </w:rPr>
              <w:t>私募有價證券計畫之執行效益。</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(3)</w:t>
            </w:r>
            <w:r w:rsidRPr="0085048F">
              <w:rPr>
                <w:rFonts w:eastAsia="標楷體" w:hint="eastAsia"/>
                <w:color w:val="000000"/>
              </w:rPr>
              <w:t>最近年度經會計師查核簽證之財務報表及會計師查核報告。申報日期已逾應公告申報各季財務報告期限者，應加列最近</w:t>
            </w:r>
            <w:proofErr w:type="gramStart"/>
            <w:r w:rsidRPr="0085048F">
              <w:rPr>
                <w:rFonts w:eastAsia="標楷體" w:hint="eastAsia"/>
                <w:color w:val="000000"/>
              </w:rPr>
              <w:t>一</w:t>
            </w:r>
            <w:proofErr w:type="gramEnd"/>
            <w:r w:rsidRPr="0085048F">
              <w:rPr>
                <w:rFonts w:eastAsia="標楷體" w:hint="eastAsia"/>
                <w:color w:val="000000"/>
              </w:rPr>
              <w:t>季經會計師查核簽證或核閱之財務報告及會計師查核或核閱報告。</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(4)</w:t>
            </w:r>
            <w:r w:rsidRPr="0085048F">
              <w:rPr>
                <w:rFonts w:eastAsia="標楷體" w:hint="eastAsia"/>
                <w:color w:val="000000"/>
              </w:rPr>
              <w:t>其他規定應記載事項。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128" w:hanging="170"/>
              <w:jc w:val="both"/>
              <w:rPr>
                <w:rFonts w:eastAsia="標楷體"/>
                <w:color w:val="000000"/>
              </w:rPr>
            </w:pPr>
            <w:r w:rsidRPr="0085048F">
              <w:rPr>
                <w:rFonts w:eastAsia="標楷體" w:hint="eastAsia"/>
                <w:color w:val="000000"/>
              </w:rPr>
              <w:t>2.</w:t>
            </w:r>
            <w:r w:rsidRPr="0085048F">
              <w:rPr>
                <w:rFonts w:eastAsia="標楷體" w:hint="eastAsia"/>
                <w:color w:val="000000"/>
              </w:rPr>
              <w:t>補辦公開發行說明書之稿本已依規定將其電子檔案上傳至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color w:val="000000"/>
              </w:rPr>
              <w:t>(</w:t>
            </w:r>
            <w:r w:rsidRPr="0085048F">
              <w:rPr>
                <w:rFonts w:eastAsia="標楷體" w:hint="eastAsia"/>
                <w:color w:val="000000"/>
              </w:rPr>
              <w:t>二</w:t>
            </w:r>
            <w:r w:rsidRPr="0085048F">
              <w:rPr>
                <w:rFonts w:eastAsia="標楷體"/>
                <w:color w:val="000000"/>
              </w:rPr>
              <w:t>)</w:t>
            </w:r>
            <w:r w:rsidRPr="0085048F">
              <w:rPr>
                <w:rFonts w:eastAsia="標楷體" w:hint="eastAsia"/>
                <w:color w:val="000000"/>
              </w:rPr>
              <w:t>有無處理準則第七十條規</w:t>
            </w:r>
            <w:r>
              <w:rPr>
                <w:rFonts w:eastAsia="標楷體" w:hint="eastAsia"/>
                <w:color w:val="000000"/>
              </w:rPr>
              <w:t>定，</w:t>
            </w:r>
            <w:r w:rsidRPr="0085048F">
              <w:rPr>
                <w:rFonts w:eastAsia="標楷體" w:hint="eastAsia"/>
                <w:color w:val="000000"/>
              </w:rPr>
              <w:t>得退回其案件之情事：</w:t>
            </w:r>
          </w:p>
          <w:p w:rsidR="00806C39" w:rsidRPr="0085048F" w:rsidRDefault="00806C39" w:rsidP="00806C39">
            <w:pPr>
              <w:spacing w:before="120" w:after="120" w:line="240" w:lineRule="exact"/>
              <w:ind w:left="1200" w:hanging="240"/>
              <w:jc w:val="both"/>
              <w:rPr>
                <w:rFonts w:eastAsia="標楷體"/>
                <w:color w:val="000000"/>
              </w:rPr>
            </w:pPr>
            <w:r w:rsidRPr="0085048F">
              <w:rPr>
                <w:rFonts w:eastAsia="標楷體" w:hint="eastAsia"/>
                <w:color w:val="000000"/>
              </w:rPr>
              <w:t>1.</w:t>
            </w:r>
            <w:r w:rsidRPr="0085048F">
              <w:rPr>
                <w:rFonts w:eastAsia="標楷體" w:hint="eastAsia"/>
                <w:color w:val="000000"/>
              </w:rPr>
              <w:t>自該私募有價證券交付日起未屆滿三年。</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2.</w:t>
            </w:r>
            <w:r w:rsidRPr="0085048F">
              <w:rPr>
                <w:rFonts w:eastAsia="標楷體" w:hint="eastAsia"/>
                <w:color w:val="000000"/>
              </w:rPr>
              <w:t>未依證券交易法第四十三條之六規定經股東會或董事會合法決議。但經有罪判決確定，服刑期滿並補提股東會或董事會追認者，不在此限。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3.</w:t>
            </w:r>
            <w:proofErr w:type="gramStart"/>
            <w:r w:rsidRPr="0085048F">
              <w:rPr>
                <w:rFonts w:eastAsia="標楷體" w:hint="eastAsia"/>
                <w:color w:val="000000"/>
              </w:rPr>
              <w:t>私募時之</w:t>
            </w:r>
            <w:proofErr w:type="gramEnd"/>
            <w:r w:rsidRPr="0085048F">
              <w:rPr>
                <w:rFonts w:eastAsia="標楷體" w:hint="eastAsia"/>
                <w:color w:val="000000"/>
              </w:rPr>
              <w:t>對象及人數未符合證券交易法第四十三條之六規定者。但經有罪判決確定，服刑期滿並補提股東會或董事會追認者，不在此限。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lastRenderedPageBreak/>
              <w:t>4.</w:t>
            </w:r>
            <w:r w:rsidRPr="0085048F">
              <w:rPr>
                <w:rFonts w:eastAsia="標楷體" w:hint="eastAsia"/>
                <w:color w:val="000000"/>
              </w:rPr>
              <w:t>未依證券交易法第四十三條之六第五項規定及公開發行公司辦理私募有價證券應注意事項將辦理私募有價證券資訊輸入</w:t>
            </w:r>
            <w:r>
              <w:rPr>
                <w:rFonts w:eastAsia="標楷體" w:hint="eastAsia"/>
                <w:color w:val="000000"/>
              </w:rPr>
              <w:t>金管</w:t>
            </w:r>
            <w:r w:rsidRPr="0085048F">
              <w:rPr>
                <w:rFonts w:eastAsia="標楷體" w:hint="eastAsia"/>
                <w:color w:val="000000"/>
              </w:rPr>
              <w:t>會指定之資訊申報網站。但已經依法處分並繳納罰鍰，且補辦申報者，不在此限。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5.</w:t>
            </w:r>
            <w:r w:rsidRPr="0085048F">
              <w:rPr>
                <w:rFonts w:eastAsia="標楷體" w:hint="eastAsia"/>
                <w:color w:val="000000"/>
                <w:kern w:val="0"/>
              </w:rPr>
              <w:t xml:space="preserve"> </w:t>
            </w:r>
            <w:r w:rsidRPr="0085048F">
              <w:rPr>
                <w:rFonts w:eastAsia="標楷體" w:hint="eastAsia"/>
                <w:color w:val="000000"/>
                <w:kern w:val="0"/>
              </w:rPr>
              <w:t>未依本法第四十三條之六第六項及公開發行公司辦理私募有價證券應注意事項規定於有價證券私募股東會召集事由或開會通知中列舉並說明相關事項或分次辦理未事先於股東會召集事由列舉並說明相關事項。但已經依法處分並繳納罰鍰，且將應於股東會召集事由中列舉並說明之事項提股東會通過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080" w:hanging="122"/>
              <w:jc w:val="both"/>
              <w:rPr>
                <w:rFonts w:eastAsia="標楷體"/>
                <w:color w:val="000000"/>
              </w:rPr>
            </w:pPr>
            <w:r w:rsidRPr="0085048F">
              <w:rPr>
                <w:rFonts w:eastAsia="標楷體" w:hint="eastAsia"/>
                <w:color w:val="000000"/>
              </w:rPr>
              <w:t>6.</w:t>
            </w:r>
            <w:r w:rsidRPr="0085048F">
              <w:rPr>
                <w:rFonts w:eastAsia="標楷體" w:hint="eastAsia"/>
                <w:color w:val="000000"/>
              </w:rPr>
              <w:t>未依公開發行公司辦理私募有價證券應注意事項將私募訂價依據、合理性及專家意見，提股東會決議，情節重大者。但已補提股東會通過者，不在此限。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7.</w:t>
            </w:r>
            <w:r w:rsidRPr="0085048F">
              <w:rPr>
                <w:rFonts w:eastAsia="標楷體" w:hint="eastAsia"/>
                <w:color w:val="000000"/>
                <w:kern w:val="0"/>
              </w:rPr>
              <w:t>公司內部人或關係人認購</w:t>
            </w:r>
            <w:proofErr w:type="gramStart"/>
            <w:r w:rsidRPr="0085048F">
              <w:rPr>
                <w:rFonts w:eastAsia="標楷體" w:hint="eastAsia"/>
                <w:color w:val="000000"/>
                <w:kern w:val="0"/>
              </w:rPr>
              <w:t>本次私募</w:t>
            </w:r>
            <w:proofErr w:type="gramEnd"/>
            <w:r w:rsidRPr="0085048F">
              <w:rPr>
                <w:rFonts w:eastAsia="標楷體" w:hint="eastAsia"/>
                <w:color w:val="000000"/>
                <w:kern w:val="0"/>
              </w:rPr>
              <w:t>有價證券未符合公開發行公司辦理私募有價證券應注意事項規定，情節重大者。但取得證券交易所或財團法人中華民國證券櫃檯買賣中心核發</w:t>
            </w:r>
            <w:proofErr w:type="gramStart"/>
            <w:r w:rsidRPr="0085048F">
              <w:rPr>
                <w:rFonts w:eastAsia="標楷體" w:hint="eastAsia"/>
                <w:color w:val="000000"/>
                <w:kern w:val="0"/>
              </w:rPr>
              <w:t>同意函者</w:t>
            </w:r>
            <w:proofErr w:type="gramEnd"/>
            <w:r w:rsidRPr="0085048F">
              <w:rPr>
                <w:rFonts w:eastAsia="標楷體" w:hint="eastAsia"/>
                <w:color w:val="000000"/>
                <w:kern w:val="0"/>
              </w:rPr>
              <w:t>，不在此限。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8.</w:t>
            </w:r>
            <w:r w:rsidRPr="0085048F">
              <w:rPr>
                <w:rFonts w:eastAsia="標楷體" w:hint="eastAsia"/>
                <w:color w:val="000000"/>
                <w:kern w:val="0"/>
              </w:rPr>
              <w:t>股東會決議辦理私募有價證券前一年度為稅後純益且無累積虧損之公司，未依公開發行公司辦理私募有價證券應注意事項規定辦理，情節重大者。但取得證券交易所或財團法人中華民國證券櫃檯買賣中心核發</w:t>
            </w:r>
            <w:proofErr w:type="gramStart"/>
            <w:r w:rsidRPr="0085048F">
              <w:rPr>
                <w:rFonts w:eastAsia="標楷體" w:hint="eastAsia"/>
                <w:color w:val="000000"/>
                <w:kern w:val="0"/>
              </w:rPr>
              <w:t>同意函者</w:t>
            </w:r>
            <w:proofErr w:type="gramEnd"/>
            <w:r w:rsidRPr="0085048F">
              <w:rPr>
                <w:rFonts w:eastAsia="標楷體" w:hint="eastAsia"/>
                <w:color w:val="000000"/>
                <w:kern w:val="0"/>
              </w:rPr>
              <w:t>，不在此限。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9.</w:t>
            </w:r>
            <w:r w:rsidRPr="0085048F">
              <w:rPr>
                <w:rFonts w:eastAsia="標楷體" w:hint="eastAsia"/>
                <w:color w:val="000000"/>
                <w:kern w:val="0"/>
              </w:rPr>
              <w:t>未依公開發行公司辦理私募有價證券應注意事項規定期間內完成股款或價款收足者。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10.</w:t>
            </w:r>
            <w:r w:rsidRPr="0085048F">
              <w:rPr>
                <w:rFonts w:eastAsia="標楷體" w:hint="eastAsia"/>
                <w:color w:val="000000"/>
              </w:rPr>
              <w:t>私募有價證券計畫無正當理由執行進度嚴重落後且尚未完成、計畫經重大變更或未能產生合理效益。但私募有價證券</w:t>
            </w:r>
            <w:proofErr w:type="gramStart"/>
            <w:r w:rsidRPr="0085048F">
              <w:rPr>
                <w:rFonts w:eastAsia="標楷體" w:hint="eastAsia"/>
                <w:color w:val="000000"/>
              </w:rPr>
              <w:t>繳款日距申報</w:t>
            </w:r>
            <w:proofErr w:type="gramEnd"/>
            <w:r w:rsidRPr="0085048F">
              <w:rPr>
                <w:rFonts w:eastAsia="標楷體" w:hint="eastAsia"/>
                <w:color w:val="000000"/>
              </w:rPr>
              <w:t>時已逾五年者，不在此限。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lastRenderedPageBreak/>
              <w:t>11.</w:t>
            </w:r>
            <w:r w:rsidRPr="0085048F">
              <w:rPr>
                <w:rFonts w:eastAsia="標楷體" w:hint="eastAsia"/>
                <w:color w:val="000000"/>
              </w:rPr>
              <w:t>曾經證券交易法第一百三十九條第二項規定限制有價證券買賣，尚未經</w:t>
            </w:r>
            <w:r>
              <w:rPr>
                <w:rFonts w:eastAsia="標楷體" w:hint="eastAsia"/>
                <w:color w:val="000000"/>
              </w:rPr>
              <w:t>金管</w:t>
            </w:r>
            <w:r w:rsidRPr="0085048F">
              <w:rPr>
                <w:rFonts w:eastAsia="標楷體" w:hint="eastAsia"/>
                <w:color w:val="000000"/>
              </w:rPr>
              <w:t>會解除限制者。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12.</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13.</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14.</w:t>
            </w:r>
            <w:r w:rsidRPr="0085048F">
              <w:rPr>
                <w:rFonts w:eastAsia="標楷體" w:hint="eastAsia"/>
                <w:color w:val="000000"/>
              </w:rPr>
              <w:t>有違反法令或公司章程，情節重大者。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15.</w:t>
            </w:r>
            <w:r w:rsidRPr="0085048F">
              <w:rPr>
                <w:rFonts w:eastAsia="標楷體" w:hint="eastAsia"/>
                <w:color w:val="000000"/>
              </w:rPr>
              <w:t>私募交換公司債自交付日起未滿三年而有行使交換權之情事者。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是否已確實依證券交易法第四十三條之六第六項規定辦理。（附註一）</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私募有價證券之條件（含普通股或特別股之私募價格，普通公司債之私募價格、相關私募條件，轉換公司債之私募價格、轉換價格、相關私募條件，附認股權公司債或特別股之私募價格、認股價格、相關私募條件及員工認股權憑證之認股價格、相關私募條件等）是否合理且未損及股東權益。（附註二）</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proofErr w:type="gramStart"/>
            <w:r w:rsidRPr="0085048F">
              <w:rPr>
                <w:rFonts w:eastAsia="標楷體" w:hint="eastAsia"/>
                <w:color w:val="000000"/>
              </w:rPr>
              <w:t>本次私募</w:t>
            </w:r>
            <w:proofErr w:type="gramEnd"/>
            <w:r w:rsidRPr="0085048F">
              <w:rPr>
                <w:rFonts w:eastAsia="標楷體" w:hint="eastAsia"/>
                <w:color w:val="000000"/>
              </w:rPr>
              <w:t>有價證券案件是否涉有訴訟</w:t>
            </w:r>
            <w:r w:rsidRPr="0085048F">
              <w:rPr>
                <w:rFonts w:eastAsia="標楷體" w:hint="eastAsia"/>
                <w:color w:val="000000"/>
              </w:rPr>
              <w:t>(</w:t>
            </w:r>
            <w:r w:rsidRPr="0085048F">
              <w:rPr>
                <w:rFonts w:eastAsia="標楷體" w:hint="eastAsia"/>
                <w:color w:val="000000"/>
              </w:rPr>
              <w:t>如利害關係人依公司法第一百八十九條或第一百九十一條提起訴訟</w:t>
            </w:r>
            <w:r w:rsidRPr="0085048F">
              <w:rPr>
                <w:rFonts w:eastAsia="標楷體" w:hint="eastAsia"/>
                <w:color w:val="000000"/>
              </w:rPr>
              <w:t>)</w:t>
            </w:r>
            <w:r w:rsidRPr="0085048F">
              <w:rPr>
                <w:rFonts w:eastAsia="標楷體" w:hint="eastAsia"/>
                <w:color w:val="000000"/>
              </w:rPr>
              <w:t>。</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私募普通公司債</w:t>
            </w:r>
            <w:proofErr w:type="gramStart"/>
            <w:r w:rsidRPr="0085048F">
              <w:rPr>
                <w:rFonts w:eastAsia="標楷體" w:hint="eastAsia"/>
                <w:color w:val="000000"/>
              </w:rPr>
              <w:t>私募時是否</w:t>
            </w:r>
            <w:proofErr w:type="gramEnd"/>
            <w:r w:rsidRPr="0085048F">
              <w:rPr>
                <w:rFonts w:eastAsia="標楷體" w:hint="eastAsia"/>
                <w:color w:val="000000"/>
              </w:rPr>
              <w:t>符合證券交易法第四十三條之六第三項，有關限額之規定；</w:t>
            </w:r>
            <w:proofErr w:type="gramStart"/>
            <w:r w:rsidRPr="0085048F">
              <w:rPr>
                <w:rFonts w:eastAsia="標楷體" w:hint="eastAsia"/>
                <w:color w:val="000000"/>
              </w:rPr>
              <w:t>私募具股權</w:t>
            </w:r>
            <w:proofErr w:type="gramEnd"/>
            <w:r w:rsidRPr="0085048F">
              <w:rPr>
                <w:rFonts w:eastAsia="標楷體" w:hint="eastAsia"/>
                <w:color w:val="000000"/>
              </w:rPr>
              <w:t>性質之公司債者，</w:t>
            </w:r>
            <w:proofErr w:type="gramStart"/>
            <w:r w:rsidRPr="0085048F">
              <w:rPr>
                <w:rFonts w:eastAsia="標楷體" w:hint="eastAsia"/>
                <w:color w:val="000000"/>
              </w:rPr>
              <w:t>私募時是否</w:t>
            </w:r>
            <w:proofErr w:type="gramEnd"/>
            <w:r w:rsidRPr="0085048F">
              <w:rPr>
                <w:rFonts w:eastAsia="標楷體" w:hint="eastAsia"/>
                <w:color w:val="000000"/>
              </w:rPr>
              <w:t>符合公司法第二百四十七條有關限額之規定。</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adjustRightInd w:val="0"/>
        <w:snapToGrid w:val="0"/>
        <w:rPr>
          <w:rFonts w:eastAsia="標楷體"/>
          <w:color w:val="000000"/>
        </w:rPr>
      </w:pPr>
      <w:r w:rsidRPr="0085048F">
        <w:rPr>
          <w:rFonts w:eastAsia="標楷體" w:hint="eastAsia"/>
          <w:color w:val="000000"/>
        </w:rPr>
        <w:t>附註</w:t>
      </w:r>
      <w:proofErr w:type="gramStart"/>
      <w:r w:rsidRPr="0085048F">
        <w:rPr>
          <w:rFonts w:eastAsia="標楷體" w:hint="eastAsia"/>
          <w:color w:val="000000"/>
        </w:rPr>
        <w:t>一</w:t>
      </w:r>
      <w:proofErr w:type="gramEnd"/>
      <w:r w:rsidRPr="0085048F">
        <w:rPr>
          <w:rFonts w:eastAsia="標楷體" w:hint="eastAsia"/>
          <w:color w:val="000000"/>
        </w:rPr>
        <w:t>：</w:t>
      </w:r>
      <w:proofErr w:type="gramStart"/>
      <w:r w:rsidRPr="0085048F">
        <w:rPr>
          <w:rFonts w:eastAsia="標楷體" w:hint="eastAsia"/>
          <w:color w:val="000000"/>
        </w:rPr>
        <w:t>本次擬補</w:t>
      </w:r>
      <w:proofErr w:type="gramEnd"/>
      <w:r w:rsidRPr="0085048F">
        <w:rPr>
          <w:rFonts w:eastAsia="標楷體" w:hint="eastAsia"/>
          <w:color w:val="000000"/>
        </w:rPr>
        <w:t>辦公開發行之私募有價證券於□□年□□月□□日股東會召集事由之記載內容如下：（普通公司債不適用）</w:t>
      </w:r>
    </w:p>
    <w:p w:rsidR="00806C39" w:rsidRPr="0085048F" w:rsidRDefault="00806C39" w:rsidP="00806C39">
      <w:pPr>
        <w:adjustRightInd w:val="0"/>
        <w:snapToGrid w:val="0"/>
        <w:ind w:left="960" w:hangingChars="400" w:hanging="960"/>
        <w:rPr>
          <w:rFonts w:eastAsia="標楷體"/>
          <w:color w:val="000000"/>
        </w:rPr>
      </w:pPr>
      <w:r w:rsidRPr="0085048F">
        <w:rPr>
          <w:rFonts w:eastAsia="標楷體" w:hint="eastAsia"/>
          <w:color w:val="000000"/>
        </w:rPr>
        <w:t>附註二：私募有價證券之私募條件是否合理且未損及股東權益之具體說明如下</w:t>
      </w:r>
      <w:proofErr w:type="gramStart"/>
      <w:r w:rsidRPr="0085048F">
        <w:rPr>
          <w:rFonts w:eastAsia="標楷體" w:hint="eastAsia"/>
          <w:color w:val="000000"/>
        </w:rPr>
        <w:t>（</w:t>
      </w:r>
      <w:proofErr w:type="gramEnd"/>
      <w:r w:rsidRPr="0085048F">
        <w:rPr>
          <w:rFonts w:eastAsia="標楷體" w:hint="eastAsia"/>
          <w:color w:val="000000"/>
        </w:rPr>
        <w:t>應</w:t>
      </w:r>
      <w:proofErr w:type="gramStart"/>
      <w:r w:rsidRPr="0085048F">
        <w:rPr>
          <w:rFonts w:eastAsia="標楷體" w:hint="eastAsia"/>
          <w:color w:val="000000"/>
        </w:rPr>
        <w:t>併</w:t>
      </w:r>
      <w:proofErr w:type="gramEnd"/>
      <w:r w:rsidRPr="0085048F">
        <w:rPr>
          <w:rFonts w:eastAsia="標楷體" w:hint="eastAsia"/>
          <w:color w:val="000000"/>
        </w:rPr>
        <w:t>說明與股東會或董事會</w:t>
      </w:r>
      <w:proofErr w:type="gramStart"/>
      <w:r w:rsidRPr="0085048F">
        <w:rPr>
          <w:rFonts w:eastAsia="標楷體" w:hint="eastAsia"/>
          <w:color w:val="000000"/>
        </w:rPr>
        <w:t>（</w:t>
      </w:r>
      <w:proofErr w:type="gramEnd"/>
      <w:r w:rsidRPr="0085048F">
        <w:rPr>
          <w:rFonts w:eastAsia="標楷體" w:hint="eastAsia"/>
          <w:color w:val="000000"/>
        </w:rPr>
        <w:t>適用普通公司債</w:t>
      </w:r>
      <w:proofErr w:type="gramStart"/>
      <w:r w:rsidRPr="0085048F">
        <w:rPr>
          <w:rFonts w:eastAsia="標楷體" w:hint="eastAsia"/>
          <w:color w:val="000000"/>
        </w:rPr>
        <w:t>）</w:t>
      </w:r>
      <w:proofErr w:type="gramEnd"/>
      <w:r w:rsidRPr="0085048F">
        <w:rPr>
          <w:rFonts w:eastAsia="標楷體" w:hint="eastAsia"/>
          <w:color w:val="000000"/>
        </w:rPr>
        <w:t>決議私募當時之市價或最近期淨值之差異情形</w:t>
      </w:r>
      <w:proofErr w:type="gramStart"/>
      <w:r w:rsidRPr="0085048F">
        <w:rPr>
          <w:rFonts w:eastAsia="標楷體" w:hint="eastAsia"/>
          <w:color w:val="000000"/>
        </w:rPr>
        <w:t>）</w:t>
      </w:r>
      <w:proofErr w:type="gramEnd"/>
      <w:r w:rsidRPr="0085048F">
        <w:rPr>
          <w:rFonts w:eastAsia="標楷體" w:hint="eastAsia"/>
          <w:color w:val="000000"/>
        </w:rPr>
        <w:t>：</w:t>
      </w:r>
    </w:p>
    <w:p w:rsidR="00806C39" w:rsidRPr="001B4215" w:rsidRDefault="00806C39" w:rsidP="00806C39">
      <w:pPr>
        <w:adjustRightInd w:val="0"/>
        <w:snapToGrid w:val="0"/>
        <w:spacing w:beforeLines="100" w:before="360"/>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8"/>
        <w:gridCol w:w="720"/>
        <w:gridCol w:w="720"/>
        <w:gridCol w:w="840"/>
        <w:gridCol w:w="2642"/>
        <w:gridCol w:w="2640"/>
      </w:tblGrid>
      <w:tr w:rsidR="00806C39" w:rsidRPr="0085048F" w:rsidTr="00806C39">
        <w:trPr>
          <w:cantSplit/>
          <w:tblHeader/>
        </w:trPr>
        <w:tc>
          <w:tcPr>
            <w:tcW w:w="635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5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pStyle w:val="ac"/>
              <w:spacing w:before="120" w:after="120" w:line="240" w:lineRule="exact"/>
              <w:rPr>
                <w:rFonts w:eastAsia="標楷體"/>
                <w:color w:val="000000"/>
              </w:rPr>
            </w:pPr>
            <w:r w:rsidRPr="0085048F">
              <w:rPr>
                <w:rFonts w:eastAsia="標楷體" w:hint="eastAsia"/>
                <w:color w:val="000000"/>
              </w:rPr>
              <w:t>三十、合併發行新股案件：</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85"/>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05"/>
        </w:trPr>
        <w:tc>
          <w:tcPr>
            <w:tcW w:w="6358" w:type="dxa"/>
          </w:tcPr>
          <w:p w:rsidR="00806C39" w:rsidRPr="0085048F" w:rsidRDefault="00806C39" w:rsidP="00806C39">
            <w:pPr>
              <w:spacing w:before="6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23"/>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公司於召開董事會決議合併事項前，是否委請會計師、律師或證券承銷商就換股比例或配發股東之現金或其他財產之合理性表示意見，並分別提報董事會及股東會。但依法規定無須召開股東會決議合併事項者，得</w:t>
            </w:r>
            <w:proofErr w:type="gramStart"/>
            <w:r w:rsidRPr="0085048F">
              <w:rPr>
                <w:rFonts w:eastAsia="標楷體" w:hint="eastAsia"/>
                <w:color w:val="000000"/>
              </w:rPr>
              <w:t>不</w:t>
            </w:r>
            <w:proofErr w:type="gramEnd"/>
            <w:r w:rsidRPr="0085048F">
              <w:rPr>
                <w:rFonts w:eastAsia="標楷體" w:hint="eastAsia"/>
                <w:color w:val="000000"/>
              </w:rPr>
              <w:t>提報股東會。</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1833"/>
        </w:trPr>
        <w:tc>
          <w:tcPr>
            <w:tcW w:w="6358" w:type="dxa"/>
          </w:tcPr>
          <w:p w:rsidR="00806C39" w:rsidRPr="0085048F" w:rsidRDefault="00806C39" w:rsidP="00806C39">
            <w:pPr>
              <w:spacing w:before="120" w:after="120" w:line="240" w:lineRule="exact"/>
              <w:ind w:left="1123" w:hanging="403"/>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合併雙方決議是否符合下列規定：</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如</w:t>
            </w:r>
            <w:proofErr w:type="gramStart"/>
            <w:r w:rsidRPr="0085048F">
              <w:rPr>
                <w:rFonts w:eastAsia="標楷體" w:hint="eastAsia"/>
                <w:color w:val="000000"/>
              </w:rPr>
              <w:t>屬依企業併購法</w:t>
            </w:r>
            <w:proofErr w:type="gramEnd"/>
            <w:r w:rsidRPr="0085048F">
              <w:rPr>
                <w:rFonts w:eastAsia="標楷體" w:hint="eastAsia"/>
                <w:color w:val="000000"/>
              </w:rPr>
              <w:t>第十八條第六項規定之非對稱式合併或第十九條第一項規定之簡易合併，經公司董事會以三分之二以上董事出席及出席董事過半數之決議行之。但屬非對稱式合併，與公司合併後消滅之公司，其資產有不足抵償負債之虞者，不適用之。</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76"/>
        </w:trPr>
        <w:tc>
          <w:tcPr>
            <w:tcW w:w="6358" w:type="dxa"/>
          </w:tcPr>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除上述情形以外之合併，是否已依企業</w:t>
            </w:r>
            <w:proofErr w:type="gramStart"/>
            <w:r w:rsidRPr="0085048F">
              <w:rPr>
                <w:rFonts w:eastAsia="標楷體" w:hint="eastAsia"/>
                <w:color w:val="000000"/>
              </w:rPr>
              <w:t>併購法</w:t>
            </w:r>
            <w:proofErr w:type="gramEnd"/>
            <w:r w:rsidRPr="0085048F">
              <w:rPr>
                <w:rFonts w:eastAsia="標楷體" w:hint="eastAsia"/>
                <w:color w:val="000000"/>
              </w:rPr>
              <w:t>第十八條第一項至第四項規定辦理。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有無公司法第二百七十條規定不得公開發行新股之情事：</w:t>
            </w:r>
          </w:p>
          <w:p w:rsidR="00806C39" w:rsidRPr="0085048F" w:rsidRDefault="00806C39" w:rsidP="00806C39">
            <w:pPr>
              <w:spacing w:after="120" w:line="240" w:lineRule="exact"/>
              <w:ind w:left="1304" w:hanging="198"/>
              <w:jc w:val="both"/>
              <w:rPr>
                <w:rFonts w:eastAsia="標楷體"/>
                <w:color w:val="000000"/>
              </w:rPr>
            </w:pPr>
            <w:r w:rsidRPr="0085048F">
              <w:rPr>
                <w:rFonts w:eastAsia="標楷體" w:hint="eastAsia"/>
                <w:color w:val="000000"/>
              </w:rPr>
              <w:t>1.</w:t>
            </w:r>
            <w:r w:rsidRPr="0085048F">
              <w:rPr>
                <w:rFonts w:eastAsia="標楷體" w:hint="eastAsia"/>
                <w:color w:val="000000"/>
              </w:rPr>
              <w:t>最近連續二年有虧損者。但依其事業性質，須有較長準備期間或具有健全之營業計畫，確能改善營業能力者，不在此限。</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440" w:hanging="360"/>
              <w:jc w:val="both"/>
              <w:rPr>
                <w:rFonts w:eastAsia="標楷體"/>
                <w:color w:val="000000"/>
              </w:rPr>
            </w:pPr>
            <w:r w:rsidRPr="0085048F">
              <w:rPr>
                <w:rFonts w:eastAsia="標楷體" w:hint="eastAsia"/>
                <w:color w:val="000000"/>
              </w:rPr>
              <w:t>2.</w:t>
            </w:r>
            <w:r w:rsidRPr="0085048F">
              <w:rPr>
                <w:rFonts w:eastAsia="標楷體" w:hint="eastAsia"/>
                <w:color w:val="000000"/>
              </w:rPr>
              <w:t>資產不足抵償債務者。</w:t>
            </w:r>
          </w:p>
          <w:p w:rsidR="00806C39" w:rsidRPr="0085048F" w:rsidRDefault="00806C39" w:rsidP="00806C39">
            <w:pPr>
              <w:spacing w:line="240" w:lineRule="exact"/>
              <w:ind w:left="1292" w:hanging="215"/>
              <w:jc w:val="both"/>
              <w:rPr>
                <w:rFonts w:eastAsia="標楷體"/>
                <w:color w:val="000000"/>
              </w:rPr>
            </w:pPr>
            <w:r w:rsidRPr="0085048F">
              <w:rPr>
                <w:rFonts w:eastAsia="標楷體" w:hint="eastAsia"/>
                <w:color w:val="000000"/>
              </w:rPr>
              <w:t>（公司所申報之財務報告中對公司債及特別股分類方式與公司法不同者，應予說明其差異，並依公司法規定分類方式為核算依據）</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080" w:hanging="360"/>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本次增資金額是否符合規定：</w:t>
            </w:r>
          </w:p>
          <w:p w:rsidR="00806C39" w:rsidRPr="0085048F" w:rsidRDefault="00806C39" w:rsidP="00806C39">
            <w:pPr>
              <w:spacing w:before="60" w:after="60" w:line="240" w:lineRule="exact"/>
              <w:ind w:leftChars="427" w:left="1292" w:hanging="267"/>
              <w:jc w:val="both"/>
              <w:rPr>
                <w:rFonts w:eastAsia="標楷體"/>
                <w:color w:val="000000"/>
              </w:rPr>
            </w:pPr>
            <w:r w:rsidRPr="0085048F">
              <w:rPr>
                <w:rFonts w:eastAsia="標楷體" w:hint="eastAsia"/>
                <w:color w:val="000000"/>
              </w:rPr>
              <w:t>1.</w:t>
            </w:r>
            <w:r w:rsidRPr="0085048F">
              <w:rPr>
                <w:rFonts w:eastAsia="標楷體" w:hint="eastAsia"/>
                <w:color w:val="000000"/>
              </w:rPr>
              <w:t>是否符合公司章程及公司法第二百六十八條第五項規定（計算式詳附註一）。</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Chars="438" w:left="1289" w:hanging="238"/>
              <w:jc w:val="both"/>
              <w:rPr>
                <w:rFonts w:eastAsia="標楷體"/>
                <w:color w:val="000000"/>
              </w:rPr>
            </w:pPr>
            <w:r w:rsidRPr="0085048F">
              <w:rPr>
                <w:rFonts w:eastAsia="標楷體" w:hint="eastAsia"/>
                <w:color w:val="000000"/>
              </w:rPr>
              <w:t>2.</w:t>
            </w:r>
            <w:r w:rsidRPr="0085048F">
              <w:rPr>
                <w:rFonts w:eastAsia="標楷體" w:hint="eastAsia"/>
                <w:color w:val="000000"/>
              </w:rPr>
              <w:t>是否已扣除屬消滅</w:t>
            </w:r>
            <w:proofErr w:type="gramStart"/>
            <w:r w:rsidRPr="0085048F">
              <w:rPr>
                <w:rFonts w:eastAsia="標楷體" w:hint="eastAsia"/>
                <w:color w:val="000000"/>
              </w:rPr>
              <w:t>公司原私募</w:t>
            </w:r>
            <w:proofErr w:type="gramEnd"/>
            <w:r w:rsidRPr="0085048F">
              <w:rPr>
                <w:rFonts w:eastAsia="標楷體" w:hint="eastAsia"/>
                <w:color w:val="000000"/>
              </w:rPr>
              <w:t>有價證券所換發之股份（附註二）。</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1106"/>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七</w:t>
            </w:r>
            <w:r w:rsidRPr="0085048F">
              <w:rPr>
                <w:rFonts w:eastAsia="標楷體" w:hint="eastAsia"/>
                <w:color w:val="000000"/>
              </w:rPr>
              <w:t>)</w:t>
            </w:r>
            <w:proofErr w:type="gramStart"/>
            <w:r w:rsidRPr="0085048F">
              <w:rPr>
                <w:rFonts w:eastAsia="標楷體" w:hint="eastAsia"/>
                <w:color w:val="000000"/>
              </w:rPr>
              <w:t>本次若與</w:t>
            </w:r>
            <w:proofErr w:type="gramEnd"/>
            <w:r w:rsidRPr="0085048F">
              <w:rPr>
                <w:rFonts w:eastAsia="標楷體" w:hint="eastAsia"/>
                <w:color w:val="000000"/>
              </w:rPr>
              <w:t>外國公司合併者，是否符合企業</w:t>
            </w:r>
            <w:proofErr w:type="gramStart"/>
            <w:r w:rsidRPr="0085048F">
              <w:rPr>
                <w:rFonts w:eastAsia="標楷體" w:hint="eastAsia"/>
                <w:color w:val="000000"/>
              </w:rPr>
              <w:t>併購法</w:t>
            </w:r>
            <w:proofErr w:type="gramEnd"/>
            <w:r w:rsidRPr="0085048F">
              <w:rPr>
                <w:rFonts w:eastAsia="標楷體" w:hint="eastAsia"/>
                <w:color w:val="000000"/>
              </w:rPr>
              <w:t>第二十一條規定：</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該外國公司依其成立之</w:t>
            </w:r>
            <w:proofErr w:type="gramStart"/>
            <w:r w:rsidRPr="0085048F">
              <w:rPr>
                <w:rFonts w:eastAsia="標楷體" w:hint="eastAsia"/>
                <w:color w:val="000000"/>
              </w:rPr>
              <w:t>準</w:t>
            </w:r>
            <w:proofErr w:type="gramEnd"/>
            <w:r w:rsidRPr="0085048F">
              <w:rPr>
                <w:rFonts w:eastAsia="標楷體" w:hint="eastAsia"/>
                <w:color w:val="000000"/>
              </w:rPr>
              <w:t>據法規定，屬股份有限公司或有限公司之型態，且得與公司合併。</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729"/>
        </w:trPr>
        <w:tc>
          <w:tcPr>
            <w:tcW w:w="6358" w:type="dxa"/>
          </w:tcPr>
          <w:p w:rsidR="00806C39" w:rsidRPr="0085048F" w:rsidRDefault="00806C39" w:rsidP="00806C39">
            <w:pPr>
              <w:spacing w:before="60" w:after="60" w:line="0" w:lineRule="atLeas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合併契約業已依該外國公司成立之</w:t>
            </w:r>
            <w:proofErr w:type="gramStart"/>
            <w:r w:rsidRPr="0085048F">
              <w:rPr>
                <w:rFonts w:eastAsia="標楷體" w:hint="eastAsia"/>
                <w:color w:val="000000"/>
              </w:rPr>
              <w:t>準</w:t>
            </w:r>
            <w:proofErr w:type="gramEnd"/>
            <w:r w:rsidRPr="0085048F">
              <w:rPr>
                <w:rFonts w:eastAsia="標楷體" w:hint="eastAsia"/>
                <w:color w:val="000000"/>
              </w:rPr>
              <w:t>據法規定，經該公司股東會、董事會或依其他方式合法決議。</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合併契約之內容是否依規定辦理：</w:t>
            </w:r>
          </w:p>
          <w:p w:rsidR="00806C39" w:rsidRPr="0085048F" w:rsidRDefault="00806C39" w:rsidP="00806C39">
            <w:pPr>
              <w:spacing w:before="120" w:after="120" w:line="240" w:lineRule="exact"/>
              <w:ind w:leftChars="488" w:left="1411" w:hanging="240"/>
              <w:jc w:val="both"/>
              <w:rPr>
                <w:rFonts w:eastAsia="標楷體"/>
                <w:color w:val="000000"/>
              </w:rPr>
            </w:pPr>
            <w:r w:rsidRPr="0085048F">
              <w:rPr>
                <w:rFonts w:eastAsia="標楷體" w:hint="eastAsia"/>
                <w:color w:val="000000"/>
              </w:rPr>
              <w:t>1.</w:t>
            </w:r>
            <w:r w:rsidRPr="0085048F">
              <w:rPr>
                <w:rFonts w:eastAsia="標楷體" w:hint="eastAsia"/>
                <w:color w:val="000000"/>
              </w:rPr>
              <w:t>是否符合公司法第三百十七條之</w:t>
            </w:r>
            <w:proofErr w:type="gramStart"/>
            <w:r w:rsidRPr="0085048F">
              <w:rPr>
                <w:rFonts w:eastAsia="標楷體" w:hint="eastAsia"/>
                <w:color w:val="000000"/>
              </w:rPr>
              <w:t>一</w:t>
            </w:r>
            <w:proofErr w:type="gramEnd"/>
            <w:r w:rsidRPr="0085048F">
              <w:rPr>
                <w:rFonts w:eastAsia="標楷體" w:hint="eastAsia"/>
                <w:color w:val="000000"/>
              </w:rPr>
              <w:t>及企業</w:t>
            </w:r>
            <w:proofErr w:type="gramStart"/>
            <w:r w:rsidRPr="0085048F">
              <w:rPr>
                <w:rFonts w:eastAsia="標楷體" w:hint="eastAsia"/>
                <w:color w:val="000000"/>
              </w:rPr>
              <w:t>併購法</w:t>
            </w:r>
            <w:proofErr w:type="gramEnd"/>
            <w:r w:rsidRPr="0085048F">
              <w:rPr>
                <w:rFonts w:eastAsia="標楷體" w:hint="eastAsia"/>
                <w:color w:val="000000"/>
              </w:rPr>
              <w:t>第二十二條規定。</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Chars="499" w:left="1410" w:hanging="212"/>
              <w:jc w:val="both"/>
              <w:rPr>
                <w:rFonts w:eastAsia="標楷體"/>
                <w:color w:val="000000"/>
              </w:rPr>
            </w:pPr>
            <w:r w:rsidRPr="0085048F">
              <w:rPr>
                <w:rFonts w:eastAsia="標楷體" w:hint="eastAsia"/>
                <w:color w:val="000000"/>
              </w:rPr>
              <w:t>2.</w:t>
            </w:r>
            <w:r w:rsidRPr="0085048F">
              <w:rPr>
                <w:rFonts w:eastAsia="標楷體" w:hint="eastAsia"/>
                <w:color w:val="000000"/>
              </w:rPr>
              <w:t>消滅公司如有原依證券交易法、發行人募集與發行有價證券處理準則等規定募集發行或私募之有價證券，或依公司法第一百六十七條之二規定發行之員工認股權憑證，合併契約是否訂明其處理方式。</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合併發行新股之發行價格是否未低於面額發行；或有低於面額發行時，是否依發行人募集與發行有價證券處理準則第十九條第二項規定辦理。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公司決議合併時，是否依公司法第七十三條編造資產負債表及財產目錄，並向各債權人分別通知及公告，但若屬企業</w:t>
            </w:r>
            <w:proofErr w:type="gramStart"/>
            <w:r w:rsidRPr="0085048F">
              <w:rPr>
                <w:rFonts w:eastAsia="標楷體" w:hint="eastAsia"/>
                <w:color w:val="000000"/>
              </w:rPr>
              <w:t>併購法</w:t>
            </w:r>
            <w:proofErr w:type="gramEnd"/>
            <w:r w:rsidRPr="0085048F">
              <w:rPr>
                <w:rFonts w:eastAsia="標楷體" w:hint="eastAsia"/>
                <w:color w:val="000000"/>
              </w:rPr>
              <w:t>第十八條第六項規定之非對稱式合併或第十九條第一項規定之簡易合併者，應依同法第二十三條規定辦理。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764"/>
        </w:trPr>
        <w:tc>
          <w:tcPr>
            <w:tcW w:w="6358" w:type="dxa"/>
          </w:tcPr>
          <w:p w:rsidR="00806C39" w:rsidRPr="0085048F" w:rsidRDefault="00806C39" w:rsidP="00471B10">
            <w:pPr>
              <w:spacing w:before="120" w:after="120" w:line="240" w:lineRule="exact"/>
              <w:ind w:left="1134" w:hanging="624"/>
              <w:jc w:val="both"/>
              <w:rPr>
                <w:rFonts w:eastAsia="標楷體"/>
                <w:color w:val="000000"/>
              </w:rPr>
            </w:pPr>
            <w:r w:rsidRPr="0085048F">
              <w:rPr>
                <w:rFonts w:eastAsia="標楷體" w:hint="eastAsia"/>
                <w:color w:val="000000"/>
              </w:rPr>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內部控制制度是否已依最近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471B10" w:rsidRPr="00D33C76">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465"/>
        </w:trPr>
        <w:tc>
          <w:tcPr>
            <w:tcW w:w="6358" w:type="dxa"/>
          </w:tcPr>
          <w:p w:rsidR="00806C39" w:rsidRPr="0085048F" w:rsidRDefault="00806C39" w:rsidP="00806C39">
            <w:pPr>
              <w:spacing w:before="120" w:after="120" w:line="240" w:lineRule="exact"/>
              <w:ind w:left="1134" w:hanging="624"/>
              <w:jc w:val="both"/>
              <w:rPr>
                <w:rFonts w:eastAsia="標楷體"/>
                <w:color w:val="000000"/>
              </w:rPr>
            </w:pPr>
            <w:r w:rsidRPr="0085048F">
              <w:rPr>
                <w:rFonts w:eastAsia="標楷體" w:hint="eastAsia"/>
                <w:color w:val="000000"/>
              </w:rPr>
              <w:t>(</w:t>
            </w:r>
            <w:r w:rsidRPr="0085048F">
              <w:rPr>
                <w:rFonts w:eastAsia="標楷體" w:hint="eastAsia"/>
                <w:color w:val="000000"/>
              </w:rPr>
              <w:t>十二</w:t>
            </w:r>
            <w:r w:rsidRPr="0085048F">
              <w:rPr>
                <w:rFonts w:eastAsia="標楷體" w:hint="eastAsia"/>
                <w:color w:val="000000"/>
              </w:rPr>
              <w:t>)</w:t>
            </w:r>
            <w:r w:rsidRPr="0085048F">
              <w:rPr>
                <w:rFonts w:eastAsia="標楷體" w:hint="eastAsia"/>
                <w:color w:val="000000"/>
              </w:rPr>
              <w:t>金融控股、銀行、票</w:t>
            </w:r>
            <w:proofErr w:type="gramStart"/>
            <w:r w:rsidRPr="0085048F">
              <w:rPr>
                <w:rFonts w:eastAsia="標楷體" w:hint="eastAsia"/>
                <w:color w:val="000000"/>
              </w:rPr>
              <w:t>券</w:t>
            </w:r>
            <w:proofErr w:type="gramEnd"/>
            <w:r w:rsidRPr="0085048F">
              <w:rPr>
                <w:rFonts w:eastAsia="標楷體" w:hint="eastAsia"/>
                <w:color w:val="000000"/>
              </w:rPr>
              <w:t>金融及信用卡等金融事業申報合併案是否已獲經主管機關核准。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spacing w:line="300" w:lineRule="exact"/>
        <w:ind w:left="960" w:hangingChars="400" w:hanging="960"/>
        <w:rPr>
          <w:rFonts w:eastAsia="標楷體"/>
          <w:color w:val="000000"/>
        </w:rPr>
      </w:pPr>
      <w:r w:rsidRPr="0085048F">
        <w:rPr>
          <w:rFonts w:eastAsia="標楷體" w:hint="eastAsia"/>
          <w:color w:val="000000"/>
        </w:rPr>
        <w:t>附註</w:t>
      </w:r>
      <w:proofErr w:type="gramStart"/>
      <w:r w:rsidRPr="0085048F">
        <w:rPr>
          <w:rFonts w:eastAsia="標楷體" w:hint="eastAsia"/>
          <w:color w:val="000000"/>
        </w:rPr>
        <w:t>一</w:t>
      </w:r>
      <w:proofErr w:type="gramEnd"/>
      <w:r w:rsidRPr="0085048F">
        <w:rPr>
          <w:rFonts w:eastAsia="標楷體" w:hint="eastAsia"/>
          <w:color w:val="000000"/>
        </w:rPr>
        <w:t>：本次增資發行新股之股數加計已發行股份總數、已發行轉換公司債可轉換股份總數及已發行附認股權公司債、附認股權特別</w:t>
      </w:r>
      <w:r w:rsidRPr="0085048F">
        <w:rPr>
          <w:rFonts w:eastAsia="標楷體" w:hint="eastAsia"/>
          <w:color w:val="000000"/>
        </w:rPr>
        <w:lastRenderedPageBreak/>
        <w:t>股、員工認股權憑證可認購股份總數，是否符合公司章程及公司法第二百六十八條第五項規定，計算式如下：</w:t>
      </w:r>
    </w:p>
    <w:p w:rsidR="00806C39" w:rsidRPr="0085048F" w:rsidRDefault="00806C39" w:rsidP="00806C39">
      <w:pPr>
        <w:spacing w:line="300" w:lineRule="exact"/>
        <w:ind w:left="960" w:hangingChars="400" w:hanging="960"/>
        <w:rPr>
          <w:rFonts w:eastAsia="標楷體"/>
          <w:color w:val="000000"/>
        </w:rPr>
      </w:pPr>
      <w:r w:rsidRPr="0085048F">
        <w:rPr>
          <w:rFonts w:eastAsia="標楷體" w:hint="eastAsia"/>
          <w:color w:val="000000"/>
        </w:rPr>
        <w:t>附註二：前財政部證券暨期貨管理委員會九十三年六月一日台財證一字第</w:t>
      </w:r>
      <w:r w:rsidRPr="0085048F">
        <w:rPr>
          <w:rFonts w:eastAsia="標楷體"/>
          <w:color w:val="000000"/>
        </w:rPr>
        <w:t>0930122359</w:t>
      </w:r>
      <w:r w:rsidRPr="0085048F">
        <w:rPr>
          <w:rFonts w:eastAsia="標楷體" w:hint="eastAsia"/>
          <w:color w:val="000000"/>
        </w:rPr>
        <w:t>號令第三點規定，公開發行公司如因合併他公司而須增發新股，其中屬消滅</w:t>
      </w:r>
      <w:proofErr w:type="gramStart"/>
      <w:r w:rsidRPr="0085048F">
        <w:rPr>
          <w:rFonts w:eastAsia="標楷體" w:hint="eastAsia"/>
          <w:color w:val="000000"/>
        </w:rPr>
        <w:t>公司原私募</w:t>
      </w:r>
      <w:proofErr w:type="gramEnd"/>
      <w:r w:rsidRPr="0085048F">
        <w:rPr>
          <w:rFonts w:eastAsia="標楷體" w:hint="eastAsia"/>
          <w:color w:val="000000"/>
        </w:rPr>
        <w:t>有價證券所換發者，於依「發行人募集與發行有價證券處理準則」之規定向</w:t>
      </w:r>
      <w:r>
        <w:rPr>
          <w:rFonts w:eastAsia="標楷體" w:hint="eastAsia"/>
          <w:color w:val="000000"/>
        </w:rPr>
        <w:t>金管</w:t>
      </w:r>
      <w:r w:rsidRPr="0085048F">
        <w:rPr>
          <w:rFonts w:eastAsia="標楷體" w:hint="eastAsia"/>
          <w:color w:val="000000"/>
        </w:rPr>
        <w:t>會申報合併發行新股案件時，應扣除該等私募有價證券所換發之股份，並於申報書件中載明。</w:t>
      </w: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r w:rsidRPr="0085048F">
        <w:rPr>
          <w:rFonts w:eastAsia="標楷體"/>
          <w:color w:val="000000"/>
        </w:rPr>
        <w:br w:type="page"/>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8"/>
        <w:gridCol w:w="720"/>
        <w:gridCol w:w="720"/>
        <w:gridCol w:w="840"/>
        <w:gridCol w:w="2642"/>
        <w:gridCol w:w="2640"/>
      </w:tblGrid>
      <w:tr w:rsidR="00806C39" w:rsidRPr="0085048F" w:rsidTr="00806C39">
        <w:trPr>
          <w:cantSplit/>
          <w:tblHeader/>
        </w:trPr>
        <w:tc>
          <w:tcPr>
            <w:tcW w:w="6478" w:type="dxa"/>
            <w:vMerge w:val="restart"/>
            <w:vAlign w:val="center"/>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478" w:type="dxa"/>
            <w:vMerge/>
          </w:tcPr>
          <w:p w:rsidR="00806C39" w:rsidRPr="0085048F" w:rsidRDefault="00806C39" w:rsidP="00F62DCC">
            <w:pPr>
              <w:spacing w:beforeLines="50" w:before="180" w:afterLines="50" w:after="180" w:line="280" w:lineRule="exact"/>
              <w:rPr>
                <w:rFonts w:eastAsia="標楷體"/>
                <w:color w:val="000000"/>
              </w:rPr>
            </w:pPr>
          </w:p>
        </w:tc>
        <w:tc>
          <w:tcPr>
            <w:tcW w:w="72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F62DCC">
            <w:pPr>
              <w:spacing w:beforeLines="50" w:before="180" w:afterLines="50" w:after="180" w:line="28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Pr>
        <w:tc>
          <w:tcPr>
            <w:tcW w:w="6478" w:type="dxa"/>
          </w:tcPr>
          <w:p w:rsidR="00806C39" w:rsidRPr="0085048F" w:rsidRDefault="00806C39" w:rsidP="00F62DCC">
            <w:pPr>
              <w:pStyle w:val="ac"/>
              <w:spacing w:beforeLines="50" w:before="180" w:afterLines="50" w:after="180" w:line="280" w:lineRule="exact"/>
              <w:rPr>
                <w:rFonts w:eastAsia="標楷體"/>
                <w:color w:val="000000"/>
              </w:rPr>
            </w:pPr>
            <w:r w:rsidRPr="0085048F">
              <w:rPr>
                <w:rFonts w:eastAsia="標楷體" w:hint="eastAsia"/>
                <w:color w:val="000000"/>
              </w:rPr>
              <w:t>三十、依法律規定進行收購或分割發行新股案件：</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85"/>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公司本次申報發行新股，是否符合企業</w:t>
            </w:r>
            <w:proofErr w:type="gramStart"/>
            <w:r w:rsidRPr="0085048F">
              <w:rPr>
                <w:rFonts w:eastAsia="標楷體" w:hint="eastAsia"/>
                <w:color w:val="000000"/>
              </w:rPr>
              <w:t>併購法</w:t>
            </w:r>
            <w:proofErr w:type="gramEnd"/>
            <w:r w:rsidRPr="0085048F">
              <w:rPr>
                <w:rFonts w:eastAsia="標楷體" w:hint="eastAsia"/>
                <w:color w:val="000000"/>
              </w:rPr>
              <w:t>第二章</w:t>
            </w:r>
            <w:proofErr w:type="gramStart"/>
            <w:r w:rsidRPr="0085048F">
              <w:rPr>
                <w:rFonts w:eastAsia="標楷體" w:hint="eastAsia"/>
                <w:color w:val="000000"/>
              </w:rPr>
              <w:t>第二節或第</w:t>
            </w:r>
            <w:proofErr w:type="gramEnd"/>
            <w:r w:rsidRPr="0085048F">
              <w:rPr>
                <w:rFonts w:eastAsia="標楷體" w:hint="eastAsia"/>
                <w:color w:val="000000"/>
              </w:rPr>
              <w:t>三節規定之交易類型。</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685"/>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二</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605"/>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351"/>
        </w:trPr>
        <w:tc>
          <w:tcPr>
            <w:tcW w:w="6478" w:type="dxa"/>
          </w:tcPr>
          <w:p w:rsidR="00806C39" w:rsidRPr="0085048F" w:rsidRDefault="00806C39" w:rsidP="00F62DCC">
            <w:pPr>
              <w:spacing w:beforeLines="50" w:before="180" w:afterLines="50" w:after="180" w:line="280" w:lineRule="exact"/>
              <w:ind w:left="1320" w:right="-28" w:hanging="24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lastRenderedPageBreak/>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623"/>
        </w:trPr>
        <w:tc>
          <w:tcPr>
            <w:tcW w:w="6478" w:type="dxa"/>
          </w:tcPr>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02"/>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公司於召開董事會決議收購或受讓分割事項前，是否委請會計師、律師或證券承銷商就換股比例或配發股東之現金或其他財產之合理性表示意見，並分別提報董事會及股東會。但依法規定無須召開股東會決議收購或分割事項者，得</w:t>
            </w:r>
            <w:proofErr w:type="gramStart"/>
            <w:r w:rsidRPr="0085048F">
              <w:rPr>
                <w:rFonts w:eastAsia="標楷體" w:hint="eastAsia"/>
                <w:color w:val="000000"/>
              </w:rPr>
              <w:t>不</w:t>
            </w:r>
            <w:proofErr w:type="gramEnd"/>
            <w:r w:rsidRPr="0085048F">
              <w:rPr>
                <w:rFonts w:eastAsia="標楷體" w:hint="eastAsia"/>
                <w:color w:val="000000"/>
              </w:rPr>
              <w:t>提報股東會。</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33"/>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公司本次以股份轉換方式將他公司收購為百分之百持股之子公司，是否符合下列規定：</w:t>
            </w:r>
          </w:p>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公司股東會之決議，依企業</w:t>
            </w:r>
            <w:proofErr w:type="gramStart"/>
            <w:r w:rsidRPr="0085048F">
              <w:rPr>
                <w:rFonts w:eastAsia="標楷體" w:hint="eastAsia"/>
                <w:color w:val="000000"/>
              </w:rPr>
              <w:t>併購法</w:t>
            </w:r>
            <w:proofErr w:type="gramEnd"/>
            <w:r w:rsidRPr="0085048F">
              <w:rPr>
                <w:rFonts w:eastAsia="標楷體" w:hint="eastAsia"/>
                <w:color w:val="000000"/>
              </w:rPr>
              <w:t>第二十九條規定，應有代表已發行股份總數三分之二以上股東出席，出席股東表決權過半數之同意行之。公開發行公司，出席股東之股份總數不足前揭定額者，得以有代表已發行股份總數過半數股東之出席，出席股東表決權三分之二以上同意行之，但章程有較高規定者，從其規定。</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559"/>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lastRenderedPageBreak/>
              <w:t>2.</w:t>
            </w:r>
            <w:r w:rsidRPr="0085048F">
              <w:rPr>
                <w:rFonts w:eastAsia="標楷體" w:hint="eastAsia"/>
                <w:color w:val="000000"/>
              </w:rPr>
              <w:t>公司及他公司之董事會，依企業</w:t>
            </w:r>
            <w:proofErr w:type="gramStart"/>
            <w:r w:rsidRPr="0085048F">
              <w:rPr>
                <w:rFonts w:eastAsia="標楷體" w:hint="eastAsia"/>
                <w:color w:val="000000"/>
              </w:rPr>
              <w:t>併購法</w:t>
            </w:r>
            <w:proofErr w:type="gramEnd"/>
            <w:r w:rsidRPr="0085048F">
              <w:rPr>
                <w:rFonts w:eastAsia="標楷體" w:hint="eastAsia"/>
                <w:color w:val="000000"/>
              </w:rPr>
              <w:t>第三十條規定，作成轉換契約或轉換決議並提交雙方股東會決議。</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23"/>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本次增資金額是否符合公司章程及公司法第二百六十八條第五項規定。（計算式詳附註）</w:t>
            </w:r>
            <w:r w:rsidRPr="0085048F">
              <w:rPr>
                <w:rFonts w:eastAsia="標楷體" w:hint="eastAsia"/>
                <w:color w:val="000000"/>
              </w:rPr>
              <w:t xml:space="preserve"> </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Pr>
        <w:tc>
          <w:tcPr>
            <w:tcW w:w="6478" w:type="dxa"/>
          </w:tcPr>
          <w:p w:rsidR="00806C39" w:rsidRPr="0085048F" w:rsidRDefault="00806C39" w:rsidP="00F62DCC">
            <w:pPr>
              <w:spacing w:beforeLines="50" w:before="180" w:afterLines="50" w:after="180" w:line="28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收購或分割發行新股之發行價格是否未低於面額發行；或有低於面額發行時，是否依發行人募集與發行有價證券處理準則第十九條第二項規定辦理。</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764"/>
        </w:trPr>
        <w:tc>
          <w:tcPr>
            <w:tcW w:w="6478" w:type="dxa"/>
          </w:tcPr>
          <w:p w:rsidR="00806C39" w:rsidRPr="0085048F" w:rsidRDefault="00806C39" w:rsidP="00471B10">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471B10" w:rsidRPr="00D33C76">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會函令建議，確實改進。</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bl>
    <w:p w:rsidR="00806C39" w:rsidRPr="0085048F" w:rsidRDefault="00806C39" w:rsidP="00806C39">
      <w:pPr>
        <w:pStyle w:val="ac"/>
        <w:spacing w:line="0" w:lineRule="atLeast"/>
        <w:ind w:left="720" w:hanging="720"/>
        <w:rPr>
          <w:rFonts w:eastAsia="標楷體"/>
          <w:color w:val="000000"/>
        </w:rPr>
      </w:pPr>
      <w:r w:rsidRPr="0085048F">
        <w:rPr>
          <w:rFonts w:eastAsia="標楷體" w:hint="eastAsia"/>
          <w:color w:val="000000"/>
        </w:rPr>
        <w:t>附註：本次增資發行新股之股數加計已發行股份總數、已發行轉換公司債可轉換股份總數及已發行附認股權公司債、附認股權特別股、員工認股權憑證可認購股份總數，是否符合公司章程及公司法第二百六十八條第五項規定，計算式如下：</w:t>
      </w: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r w:rsidRPr="0085048F">
        <w:rPr>
          <w:rFonts w:eastAsia="標楷體"/>
          <w:color w:val="000000"/>
        </w:rPr>
        <w:br w:type="page"/>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8"/>
        <w:gridCol w:w="720"/>
        <w:gridCol w:w="720"/>
        <w:gridCol w:w="840"/>
        <w:gridCol w:w="2642"/>
        <w:gridCol w:w="2640"/>
      </w:tblGrid>
      <w:tr w:rsidR="00806C39" w:rsidRPr="0085048F" w:rsidTr="00806C39">
        <w:trPr>
          <w:cantSplit/>
          <w:tblHeader/>
        </w:trPr>
        <w:tc>
          <w:tcPr>
            <w:tcW w:w="635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5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三十、依公司法第一百五十六條</w:t>
            </w:r>
            <w:r w:rsidRPr="00EB31A5">
              <w:rPr>
                <w:rFonts w:eastAsia="標楷體" w:hint="eastAsia"/>
                <w:color w:val="000000"/>
              </w:rPr>
              <w:t>之三</w:t>
            </w:r>
            <w:r w:rsidRPr="0085048F">
              <w:rPr>
                <w:rFonts w:eastAsia="標楷體" w:hint="eastAsia"/>
                <w:color w:val="000000"/>
              </w:rPr>
              <w:t>規定受讓他公司股份增資案件：</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85"/>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05"/>
        </w:trPr>
        <w:tc>
          <w:tcPr>
            <w:tcW w:w="6358" w:type="dxa"/>
          </w:tcPr>
          <w:p w:rsidR="00806C39" w:rsidRPr="0085048F" w:rsidRDefault="00806C39" w:rsidP="00806C39">
            <w:pPr>
              <w:spacing w:before="6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320" w:hanging="24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23"/>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本次受讓他公司股份增資案有無依規定，經董事會或股東會決議通過。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有無公司法第二百七十條規定不得公開發行新股之情事：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最近連續二年有虧損者。但依其事業性質，須有較長準備期間或具有健全之營業計畫，確能改善營業能力者，不在此限。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資產不足抵償債務者。</w:t>
            </w:r>
          </w:p>
          <w:p w:rsidR="00806C39" w:rsidRPr="0085048F" w:rsidRDefault="00806C39" w:rsidP="00806C39">
            <w:pPr>
              <w:spacing w:line="240" w:lineRule="exact"/>
              <w:ind w:left="1247" w:hanging="170"/>
              <w:jc w:val="both"/>
              <w:rPr>
                <w:rFonts w:eastAsia="標楷體"/>
                <w:color w:val="000000"/>
              </w:rPr>
            </w:pPr>
            <w:r w:rsidRPr="0085048F">
              <w:rPr>
                <w:rFonts w:eastAsia="標楷體" w:hint="eastAsia"/>
                <w:color w:val="000000"/>
              </w:rPr>
              <w:t>（公司所申報之財務報告中對公司債及特別股分類方式與公司法不同者，應予說明其差異，並依公司法規定分類方式為核算依據）</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本次增資金額是否符合公司章程及公司法第二百六十八條第五項規定。（計算式詳附註）</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本次受讓股份如為已發行股份，有否取得受讓股份之股東意向書。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本次受讓他公司股份之來源是否為他公司新發行之股份、所持有之長期投資或他公司股東持有之已發行股份，且受讓之股份未有設質或限制買賣等權利受損或受限制之情事。</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八</w:t>
            </w:r>
            <w:r w:rsidRPr="0085048F">
              <w:rPr>
                <w:rFonts w:eastAsia="標楷體"/>
                <w:color w:val="000000"/>
              </w:rPr>
              <w:t>)</w:t>
            </w:r>
            <w:r w:rsidRPr="0085048F">
              <w:rPr>
                <w:rFonts w:eastAsia="標楷體" w:hint="eastAsia"/>
                <w:color w:val="000000"/>
              </w:rPr>
              <w:t>本次受讓他公司股份計畫之重要內容（如受讓股份名稱、數量、對象、預計進度、換股比例決定方式及合理性、受讓股份有無限制條件、預計效益、受讓對象是否為關係人及對股東權益之影響）是否已列成議案提董事會或股東會討論並決議通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股份交換雙方</w:t>
            </w:r>
            <w:proofErr w:type="gramStart"/>
            <w:r w:rsidRPr="0085048F">
              <w:rPr>
                <w:rFonts w:eastAsia="標楷體" w:hint="eastAsia"/>
                <w:color w:val="000000"/>
              </w:rPr>
              <w:t>如均屬公開</w:t>
            </w:r>
            <w:proofErr w:type="gramEnd"/>
            <w:r w:rsidRPr="0085048F">
              <w:rPr>
                <w:rFonts w:eastAsia="標楷體" w:hint="eastAsia"/>
                <w:color w:val="000000"/>
              </w:rPr>
              <w:t>發行公司且均</w:t>
            </w:r>
            <w:proofErr w:type="gramStart"/>
            <w:r w:rsidRPr="0085048F">
              <w:rPr>
                <w:rFonts w:eastAsia="標楷體" w:hint="eastAsia"/>
                <w:color w:val="000000"/>
              </w:rPr>
              <w:t>採</w:t>
            </w:r>
            <w:proofErr w:type="gramEnd"/>
            <w:r w:rsidRPr="0085048F">
              <w:rPr>
                <w:rFonts w:eastAsia="標楷體" w:hint="eastAsia"/>
                <w:color w:val="000000"/>
              </w:rPr>
              <w:t>發行新股方式進行，是否同日向本</w:t>
            </w:r>
            <w:r>
              <w:rPr>
                <w:rFonts w:eastAsia="標楷體" w:hint="eastAsia"/>
                <w:color w:val="000000"/>
              </w:rPr>
              <w:t>公司</w:t>
            </w:r>
            <w:r w:rsidRPr="0085048F">
              <w:rPr>
                <w:rFonts w:eastAsia="標楷體" w:hint="eastAsia"/>
                <w:color w:val="000000"/>
              </w:rPr>
              <w:t>提出申報。</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本次受讓之股份</w:t>
            </w:r>
            <w:proofErr w:type="gramStart"/>
            <w:r w:rsidRPr="0085048F">
              <w:rPr>
                <w:rFonts w:eastAsia="標楷體" w:hint="eastAsia"/>
                <w:color w:val="000000"/>
              </w:rPr>
              <w:t>若屬依外國</w:t>
            </w:r>
            <w:proofErr w:type="gramEnd"/>
            <w:r w:rsidRPr="0085048F">
              <w:rPr>
                <w:rFonts w:eastAsia="標楷體" w:hint="eastAsia"/>
                <w:color w:val="000000"/>
              </w:rPr>
              <w:t>法律設立之外國公司股份，是否已取具經濟部投資審議委員會之同意函。</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471B10">
            <w:pPr>
              <w:spacing w:before="120" w:after="120" w:line="240" w:lineRule="exact"/>
              <w:ind w:left="1134" w:hanging="62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471B10" w:rsidRPr="00D33C76">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pStyle w:val="ac"/>
        <w:spacing w:before="180" w:line="240" w:lineRule="exact"/>
        <w:ind w:left="720" w:hanging="720"/>
        <w:rPr>
          <w:rFonts w:eastAsia="標楷體"/>
          <w:color w:val="000000"/>
        </w:rPr>
      </w:pPr>
      <w:r w:rsidRPr="0085048F">
        <w:rPr>
          <w:rFonts w:eastAsia="標楷體" w:hint="eastAsia"/>
          <w:color w:val="000000"/>
        </w:rPr>
        <w:t>附註：本次增資發行新股之股數加計已發行股份總數、已發行轉換公司債可轉換股份總數及已發行附認股權公司債、附認股權特別股、員工認股權憑證可認購股份總數，是否符合公司章程及公司法第二百六十八條第五項規定，計算式如下：</w:t>
      </w: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r w:rsidRPr="0085048F">
        <w:rPr>
          <w:rFonts w:eastAsia="標楷體"/>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7"/>
        <w:gridCol w:w="9"/>
        <w:gridCol w:w="713"/>
        <w:gridCol w:w="7"/>
        <w:gridCol w:w="720"/>
        <w:gridCol w:w="845"/>
        <w:gridCol w:w="2637"/>
        <w:gridCol w:w="2640"/>
      </w:tblGrid>
      <w:tr w:rsidR="00806C39" w:rsidRPr="0085048F" w:rsidTr="00806C39">
        <w:trPr>
          <w:cantSplit/>
          <w:tblHeader/>
        </w:trPr>
        <w:tc>
          <w:tcPr>
            <w:tcW w:w="6377"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hint="eastAsia"/>
                <w:color w:val="000000"/>
              </w:rPr>
              <w:t>項目</w:t>
            </w:r>
          </w:p>
        </w:tc>
        <w:tc>
          <w:tcPr>
            <w:tcW w:w="4931" w:type="dxa"/>
            <w:gridSpan w:val="6"/>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77" w:type="dxa"/>
            <w:vMerge/>
          </w:tcPr>
          <w:p w:rsidR="00806C39" w:rsidRPr="0085048F" w:rsidRDefault="00806C39" w:rsidP="00806C39">
            <w:pPr>
              <w:spacing w:before="120" w:after="120" w:line="240" w:lineRule="exact"/>
              <w:rPr>
                <w:rFonts w:eastAsia="標楷體"/>
                <w:color w:val="000000"/>
              </w:rPr>
            </w:pPr>
          </w:p>
        </w:tc>
        <w:tc>
          <w:tcPr>
            <w:tcW w:w="722" w:type="dxa"/>
            <w:gridSpan w:val="2"/>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7" w:type="dxa"/>
            <w:gridSpan w:val="2"/>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5"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37"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77" w:type="dxa"/>
          </w:tcPr>
          <w:p w:rsidR="00806C39" w:rsidRPr="0085048F" w:rsidRDefault="00806C39" w:rsidP="00806C39">
            <w:pPr>
              <w:pStyle w:val="ac"/>
              <w:spacing w:before="120" w:after="120" w:line="240" w:lineRule="exact"/>
              <w:rPr>
                <w:rFonts w:eastAsia="標楷體"/>
                <w:color w:val="000000"/>
              </w:rPr>
            </w:pPr>
            <w:r w:rsidRPr="0085048F">
              <w:rPr>
                <w:rFonts w:eastAsia="標楷體" w:hint="eastAsia"/>
                <w:color w:val="000000"/>
              </w:rPr>
              <w:t>三十、減資案件：</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1362"/>
        </w:trPr>
        <w:tc>
          <w:tcPr>
            <w:tcW w:w="6377" w:type="dxa"/>
            <w:tcBorders>
              <w:bottom w:val="single" w:sz="4" w:space="0" w:color="auto"/>
            </w:tcBorders>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有無處理準則第七十三條規定，得退回其案件之情事：</w:t>
            </w:r>
          </w:p>
          <w:p w:rsidR="00806C39" w:rsidRPr="0085048F" w:rsidRDefault="00806C39" w:rsidP="00806C39">
            <w:pPr>
              <w:spacing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2" w:type="dxa"/>
            <w:gridSpan w:val="2"/>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727" w:type="dxa"/>
            <w:gridSpan w:val="2"/>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845" w:type="dxa"/>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2637" w:type="dxa"/>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2640" w:type="dxa"/>
            <w:tcBorders>
              <w:bottom w:val="single" w:sz="4" w:space="0" w:color="auto"/>
            </w:tcBorders>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23"/>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449"/>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違反法令或公司章程，情節重大者。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449"/>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23"/>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違反或不履行申請股票上市或在證券商營業處所買賣時之承諾事項，情節重大者。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公司減資時，是否依公司法第二百八十一條</w:t>
            </w:r>
            <w:proofErr w:type="gramStart"/>
            <w:r w:rsidRPr="0085048F">
              <w:rPr>
                <w:rFonts w:eastAsia="標楷體" w:hint="eastAsia"/>
                <w:color w:val="000000"/>
              </w:rPr>
              <w:t>準</w:t>
            </w:r>
            <w:proofErr w:type="gramEnd"/>
            <w:r w:rsidRPr="0085048F">
              <w:rPr>
                <w:rFonts w:eastAsia="標楷體" w:hint="eastAsia"/>
                <w:color w:val="000000"/>
              </w:rPr>
              <w:t>用同法第七十三條編造資產負債表及財產目錄，並向各債權人分別通知及公告。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公司減資是否依公司法第一百六十八條</w:t>
            </w:r>
            <w:proofErr w:type="gramStart"/>
            <w:r w:rsidRPr="0085048F">
              <w:rPr>
                <w:rFonts w:eastAsia="標楷體" w:hint="eastAsia"/>
                <w:color w:val="000000"/>
              </w:rPr>
              <w:t>規定銷除股份</w:t>
            </w:r>
            <w:proofErr w:type="gramEnd"/>
            <w:r w:rsidRPr="0085048F">
              <w:rPr>
                <w:rFonts w:eastAsia="標楷體" w:hint="eastAsia"/>
                <w:color w:val="000000"/>
              </w:rPr>
              <w:t>（附註）。</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公司減資時，如擬將股本退還股東，是否有足夠之資金，且資金來源並非</w:t>
            </w:r>
            <w:proofErr w:type="gramStart"/>
            <w:r w:rsidRPr="0085048F">
              <w:rPr>
                <w:rFonts w:eastAsia="標楷體" w:hint="eastAsia"/>
                <w:color w:val="000000"/>
              </w:rPr>
              <w:t>採</w:t>
            </w:r>
            <w:proofErr w:type="gramEnd"/>
            <w:r w:rsidRPr="0085048F">
              <w:rPr>
                <w:rFonts w:eastAsia="標楷體" w:hint="eastAsia"/>
                <w:color w:val="000000"/>
              </w:rPr>
              <w:t>融資借款支應。</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上市</w:t>
            </w:r>
            <w:r w:rsidRPr="0085048F">
              <w:rPr>
                <w:rFonts w:eastAsia="標楷體" w:hint="eastAsia"/>
                <w:color w:val="000000"/>
              </w:rPr>
              <w:t>(</w:t>
            </w:r>
            <w:r w:rsidRPr="0085048F">
              <w:rPr>
                <w:rFonts w:eastAsia="標楷體" w:hint="eastAsia"/>
                <w:color w:val="000000"/>
              </w:rPr>
              <w:t>櫃</w:t>
            </w:r>
            <w:r w:rsidRPr="0085048F">
              <w:rPr>
                <w:rFonts w:eastAsia="標楷體" w:hint="eastAsia"/>
                <w:color w:val="000000"/>
              </w:rPr>
              <w:t>)</w:t>
            </w:r>
            <w:r w:rsidRPr="0085048F">
              <w:rPr>
                <w:rFonts w:eastAsia="標楷體" w:hint="eastAsia"/>
                <w:color w:val="000000"/>
              </w:rPr>
              <w:t>公司辦理減資退還股本，是否符合下列規定：</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減資後資本額是否符合申請上市（櫃）之最低資本額限制。</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lastRenderedPageBreak/>
              <w:t>2.</w:t>
            </w:r>
            <w:r w:rsidRPr="0085048F">
              <w:rPr>
                <w:rFonts w:eastAsia="標楷體" w:hint="eastAsia"/>
                <w:color w:val="000000"/>
              </w:rPr>
              <w:t>最近期（本公司個體或個別）經會計師查核簽證或核閱之財務報告，是否無累積虧損情形。</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是否說明下列事項，檢具相關資料，洽請簽證會計師複核並出具具體意見</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r w:rsidRPr="0085048F">
              <w:rPr>
                <w:rFonts w:eastAsia="標楷體" w:hint="eastAsia"/>
                <w:color w:val="000000"/>
              </w:rPr>
              <w:t>：</w:t>
            </w:r>
          </w:p>
          <w:p w:rsidR="00806C39" w:rsidRPr="0085048F" w:rsidRDefault="00806C39" w:rsidP="00806C39">
            <w:pPr>
              <w:spacing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編製未來</w:t>
            </w:r>
            <w:proofErr w:type="gramStart"/>
            <w:r w:rsidRPr="0085048F">
              <w:rPr>
                <w:rFonts w:eastAsia="標楷體" w:hint="eastAsia"/>
                <w:color w:val="000000"/>
              </w:rPr>
              <w:t>一</w:t>
            </w:r>
            <w:proofErr w:type="gramEnd"/>
            <w:r w:rsidRPr="0085048F">
              <w:rPr>
                <w:rFonts w:eastAsia="標楷體" w:hint="eastAsia"/>
                <w:color w:val="000000"/>
              </w:rPr>
              <w:t>年度各月份現金收支預估表，並說明減資退還股本之資金來源及相關資料，暨說明退還股本後並不影響公司財務、業務之正常運作。</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(2)</w:t>
            </w:r>
            <w:r w:rsidRPr="0085048F">
              <w:rPr>
                <w:rFonts w:eastAsia="標楷體" w:hint="eastAsia"/>
                <w:color w:val="000000"/>
              </w:rPr>
              <w:t>前各次現金增資或發行公司債之資金運用計畫尚未完成者，公司應說明其現金增資或發行公司債計畫完成之可行性，並舉證減資退還股本之資金來源與現金增資或發行公司債之資金無關。</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從屬公司持有該上市上櫃公司股票者，說明從屬公司因控制公司減資所取得之資金，其預定用途及預期效益。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辦理現金以外財產退還股款者，是否符合下列規定：</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是否檢具辦理計畫說明書（含可行性、必要性、合理性說明及會計師評估意見）。</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2.</w:t>
            </w:r>
            <w:r w:rsidRPr="0085048F">
              <w:rPr>
                <w:rFonts w:eastAsia="標楷體" w:hint="eastAsia"/>
                <w:color w:val="000000"/>
              </w:rPr>
              <w:t>退還財產價值及抵充之數額，董事會是否於股東會前，送交會計師查核簽證。</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退還之財產及抵充之數額，是否確實經收受財產股東之同意。</w:t>
            </w:r>
            <w:proofErr w:type="gramStart"/>
            <w:r w:rsidRPr="0085048F">
              <w:rPr>
                <w:rFonts w:eastAsia="標楷體" w:hint="eastAsia"/>
                <w:color w:val="000000"/>
              </w:rPr>
              <w:t>（註</w:t>
            </w:r>
            <w:proofErr w:type="gramEnd"/>
            <w:r w:rsidRPr="0085048F">
              <w:rPr>
                <w:rFonts w:eastAsia="標楷體" w:hint="eastAsia"/>
                <w:color w:val="000000"/>
              </w:rPr>
              <w:t>：請檢附股東同意資料</w:t>
            </w:r>
            <w:proofErr w:type="gramStart"/>
            <w:r w:rsidRPr="0085048F">
              <w:rPr>
                <w:rFonts w:eastAsia="標楷體" w:hint="eastAsia"/>
                <w:color w:val="000000"/>
              </w:rPr>
              <w:t>）</w:t>
            </w:r>
            <w:proofErr w:type="gramEnd"/>
            <w:r w:rsidRPr="0085048F">
              <w:rPr>
                <w:rFonts w:eastAsia="標楷體" w:hint="eastAsia"/>
                <w:color w:val="000000"/>
              </w:rPr>
              <w:t>。</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4.</w:t>
            </w:r>
            <w:r w:rsidRPr="0085048F">
              <w:rPr>
                <w:rFonts w:eastAsia="標楷體" w:hint="eastAsia"/>
                <w:color w:val="000000"/>
              </w:rPr>
              <w:t>是否於股東會中詳實說明收受財產股東名單、其收受退還財產之內容及抵充之數額</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r w:rsidRPr="0085048F">
              <w:rPr>
                <w:rFonts w:eastAsia="標楷體" w:hint="eastAsia"/>
                <w:color w:val="000000"/>
              </w:rPr>
              <w:t>。</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lastRenderedPageBreak/>
              <w:t>5.</w:t>
            </w:r>
            <w:r w:rsidRPr="0085048F">
              <w:rPr>
                <w:rFonts w:eastAsia="標楷體" w:hint="eastAsia"/>
                <w:color w:val="000000"/>
              </w:rPr>
              <w:t>退還財產</w:t>
            </w:r>
            <w:proofErr w:type="gramStart"/>
            <w:r w:rsidRPr="0085048F">
              <w:rPr>
                <w:rFonts w:eastAsia="標楷體" w:hint="eastAsia"/>
                <w:color w:val="000000"/>
              </w:rPr>
              <w:t>如涉讓與</w:t>
            </w:r>
            <w:proofErr w:type="gramEnd"/>
            <w:r w:rsidRPr="0085048F">
              <w:rPr>
                <w:rFonts w:eastAsia="標楷體" w:hint="eastAsia"/>
                <w:color w:val="000000"/>
              </w:rPr>
              <w:t>全部或主要部分之營業或財產者，是否業依公司法第一百八十五條規定經股東會特別決議。</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6.</w:t>
            </w:r>
            <w:r w:rsidRPr="0085048F">
              <w:rPr>
                <w:rFonts w:eastAsia="標楷體" w:hint="eastAsia"/>
                <w:color w:val="000000"/>
              </w:rPr>
              <w:t>退還財產如為他公開發行公司之有價證券，是否未違反證券交易法第二十二條之二規範。</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7.</w:t>
            </w:r>
            <w:r w:rsidRPr="0085048F">
              <w:rPr>
                <w:rFonts w:eastAsia="標楷體" w:hint="eastAsia"/>
                <w:color w:val="000000"/>
              </w:rPr>
              <w:t>從屬公司持有該公開發行公司股票（控制公司，即申報減資主體）者，說明從屬公司因控制公司減資所取得之財產，其預定用途及預期效益。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公司經法院裁定重整並減資者，是否符合法院之裁定內容。</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1162"/>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公司因分割而減資者，董事會是否依企業</w:t>
            </w:r>
            <w:proofErr w:type="gramStart"/>
            <w:r w:rsidRPr="0085048F">
              <w:rPr>
                <w:rFonts w:eastAsia="標楷體" w:hint="eastAsia"/>
                <w:color w:val="000000"/>
              </w:rPr>
              <w:t>併購法</w:t>
            </w:r>
            <w:proofErr w:type="gramEnd"/>
            <w:r w:rsidRPr="0085048F">
              <w:rPr>
                <w:rFonts w:eastAsia="標楷體" w:hint="eastAsia"/>
                <w:color w:val="000000"/>
              </w:rPr>
              <w:t>第三十三條第一項規定作成分割計畫書，並於發送分割承認決議股東會之召集通知時，一併發送於股東。</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6" w:type="dxa"/>
            <w:gridSpan w:val="2"/>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本次申報減少資本，如需目的事業主管機關核准者，是否已取具目的事業主管機關核准函。</w:t>
            </w:r>
          </w:p>
        </w:tc>
        <w:tc>
          <w:tcPr>
            <w:tcW w:w="720" w:type="dxa"/>
            <w:gridSpan w:val="2"/>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rPr>
                <w:rFonts w:eastAsia="標楷體"/>
                <w:color w:val="000000"/>
              </w:rPr>
            </w:pPr>
          </w:p>
        </w:tc>
        <w:tc>
          <w:tcPr>
            <w:tcW w:w="845" w:type="dxa"/>
          </w:tcPr>
          <w:p w:rsidR="00806C39" w:rsidRPr="0085048F" w:rsidRDefault="00806C39" w:rsidP="00806C39">
            <w:pPr>
              <w:spacing w:before="120" w:after="120" w:line="240" w:lineRule="exact"/>
              <w:jc w:val="center"/>
              <w:rPr>
                <w:rFonts w:eastAsia="標楷體"/>
                <w:color w:val="000000"/>
              </w:rPr>
            </w:pPr>
          </w:p>
        </w:tc>
        <w:tc>
          <w:tcPr>
            <w:tcW w:w="2637" w:type="dxa"/>
            <w:vAlign w:val="center"/>
          </w:tcPr>
          <w:p w:rsidR="00806C39" w:rsidRPr="0085048F" w:rsidRDefault="00806C39" w:rsidP="00806C39">
            <w:pPr>
              <w:spacing w:before="120" w:after="120" w:line="240" w:lineRule="exact"/>
              <w:jc w:val="both"/>
              <w:rPr>
                <w:rFonts w:eastAsia="標楷體"/>
                <w:color w:val="000000"/>
                <w:sz w:val="2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CA3BC1">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是否已依最近三年度會計師在查核簽證時所出具之內部控制</w:t>
            </w:r>
            <w:r w:rsidR="00CA3BC1" w:rsidRPr="00D33C76">
              <w:rPr>
                <w:rFonts w:eastAsia="標楷體" w:hint="eastAsia"/>
                <w:color w:val="FF0000"/>
                <w:u w:val="single"/>
              </w:rPr>
              <w:t>制度</w:t>
            </w:r>
            <w:bookmarkStart w:id="0" w:name="_GoBack"/>
            <w:bookmarkEnd w:id="0"/>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654"/>
              <w:jc w:val="both"/>
              <w:rPr>
                <w:rFonts w:eastAsia="標楷體"/>
                <w:color w:val="000000"/>
                <w:shd w:val="pct15" w:color="auto" w:fill="FFFFFF"/>
              </w:rPr>
            </w:pPr>
            <w:r w:rsidRPr="0085048F">
              <w:rPr>
                <w:rFonts w:eastAsia="標楷體" w:hint="eastAsia"/>
                <w:color w:val="000000"/>
              </w:rPr>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依公司法第一百六十八條之一，公司為彌補虧損，於會計年度終了前，有減少資本及增加資本之必要者，是否由董事會將經會計師查核簽證或核閱之財務報表及虧損撥補之議案，於股東會開會三十日前交監察人查核後，提請股東會決議。</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654"/>
              <w:jc w:val="both"/>
              <w:rPr>
                <w:rFonts w:eastAsia="標楷體"/>
                <w:color w:val="000000"/>
              </w:rPr>
            </w:pPr>
            <w:r w:rsidRPr="0085048F">
              <w:rPr>
                <w:rFonts w:eastAsia="標楷體" w:hint="eastAsia"/>
                <w:color w:val="000000"/>
              </w:rPr>
              <w:t>(</w:t>
            </w:r>
            <w:r w:rsidRPr="0085048F">
              <w:rPr>
                <w:rFonts w:eastAsia="標楷體" w:hint="eastAsia"/>
                <w:color w:val="000000"/>
              </w:rPr>
              <w:t>十二</w:t>
            </w:r>
            <w:r w:rsidRPr="0085048F">
              <w:rPr>
                <w:rFonts w:eastAsia="標楷體" w:hint="eastAsia"/>
                <w:color w:val="000000"/>
              </w:rPr>
              <w:t>)</w:t>
            </w:r>
            <w:r w:rsidRPr="0085048F">
              <w:rPr>
                <w:rFonts w:eastAsia="標楷體" w:hint="eastAsia"/>
                <w:color w:val="000000"/>
              </w:rPr>
              <w:t>是否已依「公開發行公司股東會議事手冊應行記載及遵行事項辦法」第四條第一項第九款之規定辦理。</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附註：公司如有發行特別股、私募普通股或特別股，應</w:t>
      </w:r>
      <w:proofErr w:type="gramStart"/>
      <w:r w:rsidRPr="0085048F">
        <w:rPr>
          <w:rFonts w:eastAsia="標楷體" w:hint="eastAsia"/>
          <w:color w:val="000000"/>
        </w:rPr>
        <w:t>併同依</w:t>
      </w:r>
      <w:proofErr w:type="gramEnd"/>
      <w:r w:rsidRPr="0085048F">
        <w:rPr>
          <w:rFonts w:eastAsia="標楷體" w:hint="eastAsia"/>
          <w:color w:val="000000"/>
        </w:rPr>
        <w:t>公司法第一百六十八條</w:t>
      </w:r>
      <w:proofErr w:type="gramStart"/>
      <w:r w:rsidRPr="0085048F">
        <w:rPr>
          <w:rFonts w:eastAsia="標楷體" w:hint="eastAsia"/>
          <w:color w:val="000000"/>
        </w:rPr>
        <w:t>規定銷除其</w:t>
      </w:r>
      <w:proofErr w:type="gramEnd"/>
      <w:r w:rsidRPr="0085048F">
        <w:rPr>
          <w:rFonts w:eastAsia="標楷體" w:hint="eastAsia"/>
          <w:color w:val="000000"/>
        </w:rPr>
        <w:t>股份。</w:t>
      </w: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pStyle w:val="ac"/>
        <w:rPr>
          <w:rFonts w:eastAsia="標楷體"/>
          <w:color w:val="000000"/>
        </w:rPr>
      </w:pPr>
    </w:p>
    <w:p w:rsidR="00806C39" w:rsidRPr="00806C39" w:rsidRDefault="00806C39">
      <w:pPr>
        <w:rPr>
          <w:b/>
        </w:rPr>
      </w:pPr>
    </w:p>
    <w:sectPr w:rsidR="00806C39" w:rsidRPr="00806C39">
      <w:pgSz w:w="16840" w:h="11907" w:orient="landscape" w:code="9"/>
      <w:pgMar w:top="720" w:right="1440" w:bottom="902"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B8" w:rsidRDefault="001A1BB8" w:rsidP="00AA10DA">
      <w:r>
        <w:separator/>
      </w:r>
    </w:p>
  </w:endnote>
  <w:endnote w:type="continuationSeparator" w:id="0">
    <w:p w:rsidR="001A1BB8" w:rsidRDefault="001A1BB8"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C5205" w:rsidRDefault="004C52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558" w:wrap="around" w:vAnchor="text" w:hAnchor="margin" w:xAlign="center" w:y="-99"/>
      <w:jc w:val="right"/>
      <w:rPr>
        <w:rStyle w:val="a9"/>
        <w:sz w:val="24"/>
        <w:szCs w:val="24"/>
      </w:rPr>
    </w:pPr>
    <w:r>
      <w:rPr>
        <w:rStyle w:val="a9"/>
        <w:rFonts w:hint="eastAsia"/>
        <w:sz w:val="24"/>
        <w:szCs w:val="24"/>
      </w:rPr>
      <w:t>3-</w:t>
    </w:r>
    <w:r>
      <w:rPr>
        <w:rStyle w:val="a9"/>
        <w:sz w:val="24"/>
        <w:szCs w:val="24"/>
      </w:rPr>
      <w:fldChar w:fldCharType="begin"/>
    </w:r>
    <w:r>
      <w:rPr>
        <w:rStyle w:val="a9"/>
        <w:sz w:val="24"/>
        <w:szCs w:val="24"/>
      </w:rPr>
      <w:instrText xml:space="preserve">PAGE  </w:instrText>
    </w:r>
    <w:r>
      <w:rPr>
        <w:rStyle w:val="a9"/>
        <w:sz w:val="24"/>
        <w:szCs w:val="24"/>
      </w:rPr>
      <w:fldChar w:fldCharType="separate"/>
    </w:r>
    <w:r w:rsidR="003F389C">
      <w:rPr>
        <w:rStyle w:val="a9"/>
        <w:noProof/>
        <w:sz w:val="24"/>
        <w:szCs w:val="24"/>
      </w:rPr>
      <w:t>22</w:t>
    </w:r>
    <w:r>
      <w:rPr>
        <w:rStyle w:val="a9"/>
        <w:sz w:val="24"/>
        <w:szCs w:val="24"/>
      </w:rPr>
      <w:fldChar w:fldCharType="end"/>
    </w:r>
  </w:p>
  <w:p w:rsidR="004C5205" w:rsidRDefault="004C52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B8" w:rsidRDefault="001A1BB8" w:rsidP="00AA10DA">
      <w:r>
        <w:separator/>
      </w:r>
    </w:p>
  </w:footnote>
  <w:footnote w:type="continuationSeparator" w:id="0">
    <w:p w:rsidR="001A1BB8" w:rsidRDefault="001A1BB8" w:rsidP="00AA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87E67"/>
    <w:rsid w:val="00136816"/>
    <w:rsid w:val="001A1BB8"/>
    <w:rsid w:val="001D2FCC"/>
    <w:rsid w:val="00270FB0"/>
    <w:rsid w:val="00313ED1"/>
    <w:rsid w:val="00334743"/>
    <w:rsid w:val="00390DEB"/>
    <w:rsid w:val="003F389C"/>
    <w:rsid w:val="00471B10"/>
    <w:rsid w:val="004C5205"/>
    <w:rsid w:val="005223A1"/>
    <w:rsid w:val="005660AB"/>
    <w:rsid w:val="005978EB"/>
    <w:rsid w:val="00604C3E"/>
    <w:rsid w:val="006F36A4"/>
    <w:rsid w:val="00726647"/>
    <w:rsid w:val="00753A7B"/>
    <w:rsid w:val="007C60B6"/>
    <w:rsid w:val="00806C39"/>
    <w:rsid w:val="00845AD3"/>
    <w:rsid w:val="0094275A"/>
    <w:rsid w:val="00992EC6"/>
    <w:rsid w:val="009A066E"/>
    <w:rsid w:val="009D5D50"/>
    <w:rsid w:val="00A21721"/>
    <w:rsid w:val="00AA10DA"/>
    <w:rsid w:val="00B22C6D"/>
    <w:rsid w:val="00CA3BC1"/>
    <w:rsid w:val="00CE4633"/>
    <w:rsid w:val="00D33C76"/>
    <w:rsid w:val="00D434EF"/>
    <w:rsid w:val="00E0695F"/>
    <w:rsid w:val="00E514FC"/>
    <w:rsid w:val="00E602A2"/>
    <w:rsid w:val="00E705A7"/>
    <w:rsid w:val="00E730E8"/>
    <w:rsid w:val="00E87755"/>
    <w:rsid w:val="00F62DCC"/>
    <w:rsid w:val="00FD7D9E"/>
    <w:rsid w:val="00FE37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08718"/>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C16B-9052-49D8-AE96-FDF9A730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1937</Words>
  <Characters>11041</Characters>
  <Application>Microsoft Office Word</Application>
  <DocSecurity>0</DocSecurity>
  <Lines>92</Lines>
  <Paragraphs>25</Paragraphs>
  <ScaleCrop>false</ScaleCrop>
  <Company>TWSE 臺灣證券交易所</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沈安琪</cp:lastModifiedBy>
  <cp:revision>6</cp:revision>
  <cp:lastPrinted>2021-03-18T02:21:00Z</cp:lastPrinted>
  <dcterms:created xsi:type="dcterms:W3CDTF">2024-05-17T06:29:00Z</dcterms:created>
  <dcterms:modified xsi:type="dcterms:W3CDTF">2024-06-04T08:17:00Z</dcterms:modified>
</cp:coreProperties>
</file>