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B1FEE" w14:textId="26D2C652" w:rsidR="00543299" w:rsidRPr="009B5476" w:rsidRDefault="00F251D5" w:rsidP="00F251D5">
      <w:pPr>
        <w:ind w:rightChars="322" w:right="773"/>
        <w:jc w:val="center"/>
        <w:rPr>
          <w:rFonts w:ascii="Times New Roman" w:eastAsia="標楷體" w:hAnsi="Times New Roman"/>
          <w:b/>
          <w:color w:val="000000" w:themeColor="text1"/>
          <w:sz w:val="32"/>
          <w:szCs w:val="32"/>
        </w:rPr>
      </w:pPr>
      <w:r w:rsidRPr="009B5476">
        <w:rPr>
          <w:rFonts w:ascii="Times New Roman" w:eastAsia="標楷體" w:hAnsi="Times New Roman" w:hint="eastAsia"/>
          <w:b/>
          <w:noProof/>
          <w:color w:val="000000" w:themeColor="text1"/>
          <w:sz w:val="32"/>
          <w:szCs w:val="32"/>
        </w:rPr>
        <mc:AlternateContent>
          <mc:Choice Requires="wps">
            <w:drawing>
              <wp:anchor distT="45720" distB="45720" distL="114300" distR="114300" simplePos="0" relativeHeight="251658240" behindDoc="1" locked="0" layoutInCell="1" allowOverlap="1" wp14:anchorId="27D61B77" wp14:editId="5BE87ED1">
                <wp:simplePos x="0" y="0"/>
                <wp:positionH relativeFrom="margin">
                  <wp:posOffset>-108787</wp:posOffset>
                </wp:positionH>
                <wp:positionV relativeFrom="page">
                  <wp:posOffset>271598</wp:posOffset>
                </wp:positionV>
                <wp:extent cx="843915" cy="450850"/>
                <wp:effectExtent l="0" t="0" r="0" b="6350"/>
                <wp:wrapTight wrapText="bothSides">
                  <wp:wrapPolygon edited="0">
                    <wp:start x="0" y="0"/>
                    <wp:lineTo x="0" y="20992"/>
                    <wp:lineTo x="20966" y="20992"/>
                    <wp:lineTo x="20966" y="0"/>
                    <wp:lineTo x="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DCBE9" w14:textId="6E9BC6FB" w:rsidR="00F251D5" w:rsidRPr="009A3BEE" w:rsidRDefault="00F251D5" w:rsidP="00F251D5">
                            <w:pPr>
                              <w:rPr>
                                <w:rFonts w:ascii="標楷體" w:eastAsia="標楷體" w:hAnsi="標楷體"/>
                                <w:sz w:val="28"/>
                              </w:rPr>
                            </w:pPr>
                            <w:r w:rsidRPr="009A3BEE">
                              <w:rPr>
                                <w:rFonts w:ascii="標楷體" w:eastAsia="標楷體" w:hAnsi="標楷體" w:hint="eastAsia"/>
                                <w:sz w:val="28"/>
                              </w:rPr>
                              <w:t>附表</w:t>
                            </w:r>
                            <w:proofErr w:type="gramStart"/>
                            <w:r w:rsidR="002F6843">
                              <w:rPr>
                                <w:rFonts w:ascii="標楷體" w:eastAsia="標楷體" w:hAnsi="標楷體" w:hint="eastAsia"/>
                                <w:sz w:val="28"/>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61B77" id="_x0000_t202" coordsize="21600,21600" o:spt="202" path="m,l,21600r21600,l21600,xe">
                <v:stroke joinstyle="miter"/>
                <v:path gradientshapeok="t" o:connecttype="rect"/>
              </v:shapetype>
              <v:shape id="文字方塊 1" o:spid="_x0000_s1026" type="#_x0000_t202" style="position:absolute;left:0;text-align:left;margin-left:-8.55pt;margin-top:21.4pt;width:66.45pt;height:3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" stroked="f">
                <v:textbox>
                  <w:txbxContent>
                    <w:p w14:paraId="794DCBE9" w14:textId="6E9BC6FB" w:rsidR="00F251D5" w:rsidRPr="009A3BEE" w:rsidRDefault="00F251D5" w:rsidP="00F251D5">
                      <w:pPr>
                        <w:rPr>
                          <w:rFonts w:ascii="標楷體" w:eastAsia="標楷體" w:hAnsi="標楷體"/>
                          <w:sz w:val="28"/>
                        </w:rPr>
                      </w:pPr>
                      <w:r w:rsidRPr="009A3BEE">
                        <w:rPr>
                          <w:rFonts w:ascii="標楷體" w:eastAsia="標楷體" w:hAnsi="標楷體" w:hint="eastAsia"/>
                          <w:sz w:val="28"/>
                        </w:rPr>
                        <w:t>附表</w:t>
                      </w:r>
                      <w:proofErr w:type="gramStart"/>
                      <w:r w:rsidR="002F6843">
                        <w:rPr>
                          <w:rFonts w:ascii="標楷體" w:eastAsia="標楷體" w:hAnsi="標楷體" w:hint="eastAsia"/>
                          <w:sz w:val="28"/>
                        </w:rPr>
                        <w:t>三</w:t>
                      </w:r>
                      <w:proofErr w:type="gramEnd"/>
                    </w:p>
                  </w:txbxContent>
                </v:textbox>
                <w10:wrap type="tight" anchorx="margin" anchory="page"/>
              </v:shape>
            </w:pict>
          </mc:Fallback>
        </mc:AlternateContent>
      </w:r>
      <w:r w:rsidR="006954E0" w:rsidRPr="009B5476">
        <w:rPr>
          <w:rFonts w:ascii="Times New Roman" w:eastAsia="標楷體" w:hAnsi="Times New Roman" w:hint="eastAsia"/>
          <w:b/>
          <w:color w:val="000000" w:themeColor="text1"/>
          <w:sz w:val="32"/>
          <w:szCs w:val="32"/>
        </w:rPr>
        <w:t>證券投資信託事業</w:t>
      </w:r>
      <w:r w:rsidR="00543299" w:rsidRPr="009B5476">
        <w:rPr>
          <w:rFonts w:ascii="Times New Roman" w:eastAsia="標楷體" w:hAnsi="Times New Roman"/>
          <w:b/>
          <w:color w:val="000000" w:themeColor="text1"/>
          <w:sz w:val="32"/>
          <w:szCs w:val="32"/>
        </w:rPr>
        <w:t>募集</w:t>
      </w:r>
      <w:r w:rsidR="006A072E" w:rsidRPr="009B5476">
        <w:rPr>
          <w:rFonts w:ascii="Times New Roman" w:eastAsia="標楷體" w:hAnsi="Times New Roman" w:hint="eastAsia"/>
          <w:b/>
          <w:color w:val="000000" w:themeColor="text1"/>
          <w:sz w:val="32"/>
          <w:szCs w:val="32"/>
        </w:rPr>
        <w:t>主動式交易所交易基金</w:t>
      </w:r>
      <w:r w:rsidR="00543299" w:rsidRPr="009B5476">
        <w:rPr>
          <w:rFonts w:ascii="Times New Roman" w:eastAsia="標楷體" w:hAnsi="Times New Roman"/>
          <w:b/>
          <w:color w:val="000000" w:themeColor="text1"/>
          <w:sz w:val="32"/>
          <w:szCs w:val="32"/>
        </w:rPr>
        <w:t>申請</w:t>
      </w:r>
      <w:r w:rsidR="00543299" w:rsidRPr="009B5476">
        <w:rPr>
          <w:rFonts w:ascii="Times New Roman" w:hAnsi="Times New Roman"/>
          <w:b/>
          <w:color w:val="000000" w:themeColor="text1"/>
          <w:sz w:val="32"/>
          <w:szCs w:val="32"/>
        </w:rPr>
        <w:t>（</w:t>
      </w:r>
      <w:r w:rsidR="00543299" w:rsidRPr="009B5476">
        <w:rPr>
          <w:rFonts w:ascii="Times New Roman" w:eastAsia="標楷體" w:hAnsi="Times New Roman"/>
          <w:b/>
          <w:color w:val="000000" w:themeColor="text1"/>
          <w:sz w:val="32"/>
          <w:szCs w:val="32"/>
        </w:rPr>
        <w:t>報）案件檢查表</w:t>
      </w:r>
    </w:p>
    <w:p w14:paraId="6104D2EA" w14:textId="77777777" w:rsidR="00281481" w:rsidRPr="009B5476" w:rsidRDefault="00543299" w:rsidP="009B5476">
      <w:pPr>
        <w:spacing w:line="520" w:lineRule="exact"/>
        <w:rPr>
          <w:rFonts w:ascii="Times New Roman" w:eastAsia="標楷體" w:hAnsi="Times New Roman"/>
          <w:b/>
          <w:color w:val="000000" w:themeColor="text1"/>
          <w:sz w:val="28"/>
          <w:szCs w:val="28"/>
        </w:rPr>
      </w:pPr>
      <w:r w:rsidRPr="009B5476">
        <w:rPr>
          <w:rFonts w:ascii="Times New Roman" w:eastAsia="標楷體" w:hAnsi="Times New Roman"/>
          <w:b/>
          <w:color w:val="000000" w:themeColor="text1"/>
          <w:sz w:val="28"/>
          <w:szCs w:val="28"/>
        </w:rPr>
        <w:t>壹、申</w:t>
      </w:r>
      <w:r w:rsidR="00C71EE2" w:rsidRPr="009B5476">
        <w:rPr>
          <w:rFonts w:ascii="Times New Roman" w:eastAsia="標楷體" w:hAnsi="Times New Roman"/>
          <w:b/>
          <w:color w:val="000000" w:themeColor="text1"/>
          <w:sz w:val="28"/>
          <w:szCs w:val="28"/>
        </w:rPr>
        <w:t>請</w:t>
      </w:r>
      <w:r w:rsidR="00C71EE2" w:rsidRPr="009B5476">
        <w:rPr>
          <w:rFonts w:ascii="Times New Roman" w:eastAsia="標楷體" w:hAnsi="Times New Roman"/>
          <w:b/>
          <w:color w:val="000000" w:themeColor="text1"/>
          <w:sz w:val="28"/>
          <w:szCs w:val="28"/>
        </w:rPr>
        <w:t>(</w:t>
      </w:r>
      <w:r w:rsidRPr="009B5476">
        <w:rPr>
          <w:rFonts w:ascii="Times New Roman" w:eastAsia="標楷體" w:hAnsi="Times New Roman"/>
          <w:b/>
          <w:color w:val="000000" w:themeColor="text1"/>
          <w:sz w:val="28"/>
          <w:szCs w:val="28"/>
        </w:rPr>
        <w:t>報</w:t>
      </w:r>
      <w:r w:rsidR="00C71EE2" w:rsidRPr="009B5476">
        <w:rPr>
          <w:rFonts w:ascii="Times New Roman" w:eastAsia="標楷體" w:hAnsi="Times New Roman"/>
          <w:b/>
          <w:color w:val="000000" w:themeColor="text1"/>
          <w:sz w:val="28"/>
          <w:szCs w:val="28"/>
        </w:rPr>
        <w:t>)</w:t>
      </w:r>
      <w:r w:rsidRPr="009B5476">
        <w:rPr>
          <w:rFonts w:ascii="Times New Roman" w:eastAsia="標楷體" w:hAnsi="Times New Roman"/>
          <w:b/>
          <w:color w:val="000000" w:themeColor="text1"/>
          <w:sz w:val="28"/>
          <w:szCs w:val="28"/>
        </w:rPr>
        <w:t>案件基本資料表</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2"/>
        <w:gridCol w:w="4528"/>
        <w:gridCol w:w="2842"/>
        <w:gridCol w:w="3690"/>
      </w:tblGrid>
      <w:tr w:rsidR="00FC2B6B" w:rsidRPr="009B5476" w14:paraId="6C893CE9" w14:textId="77777777" w:rsidTr="000577FA">
        <w:trPr>
          <w:trHeight w:val="659"/>
        </w:trPr>
        <w:tc>
          <w:tcPr>
            <w:tcW w:w="2832" w:type="dxa"/>
            <w:vMerge w:val="restart"/>
            <w:vAlign w:val="center"/>
          </w:tcPr>
          <w:p w14:paraId="111C32C1" w14:textId="77777777" w:rsidR="00A754B9" w:rsidRPr="009B5476" w:rsidRDefault="00A754B9" w:rsidP="00A754B9">
            <w:pPr>
              <w:spacing w:line="320" w:lineRule="exact"/>
              <w:ind w:left="57" w:right="57"/>
              <w:jc w:val="center"/>
              <w:rPr>
                <w:rFonts w:ascii="Times New Roman" w:eastAsia="標楷體" w:hAnsi="Times New Roman"/>
                <w:color w:val="000000" w:themeColor="text1"/>
                <w:kern w:val="0"/>
                <w:szCs w:val="24"/>
              </w:rPr>
            </w:pPr>
            <w:r w:rsidRPr="009B5476">
              <w:rPr>
                <w:rFonts w:ascii="Times New Roman" w:eastAsia="標楷體" w:hAnsi="Times New Roman"/>
                <w:color w:val="000000" w:themeColor="text1"/>
                <w:kern w:val="0"/>
                <w:szCs w:val="24"/>
              </w:rPr>
              <w:t>適用之申請</w:t>
            </w:r>
            <w:r w:rsidRPr="009B5476">
              <w:rPr>
                <w:rFonts w:ascii="Times New Roman" w:eastAsia="標楷體" w:hAnsi="Times New Roman"/>
                <w:color w:val="000000" w:themeColor="text1"/>
                <w:kern w:val="0"/>
                <w:szCs w:val="24"/>
              </w:rPr>
              <w:t>/</w:t>
            </w:r>
            <w:r w:rsidRPr="009B5476">
              <w:rPr>
                <w:rFonts w:ascii="Times New Roman" w:eastAsia="標楷體" w:hAnsi="Times New Roman"/>
                <w:color w:val="000000" w:themeColor="text1"/>
                <w:kern w:val="0"/>
                <w:szCs w:val="24"/>
              </w:rPr>
              <w:t>申報制</w:t>
            </w:r>
          </w:p>
          <w:p w14:paraId="01D3BE21" w14:textId="77777777" w:rsidR="002A21B1" w:rsidRPr="009B5476" w:rsidRDefault="00A754B9" w:rsidP="00CD7628">
            <w:pPr>
              <w:spacing w:line="320" w:lineRule="exact"/>
              <w:ind w:left="113" w:right="113"/>
              <w:jc w:val="center"/>
              <w:rPr>
                <w:rFonts w:ascii="Times New Roman" w:eastAsia="標楷體" w:hAnsi="Times New Roman"/>
                <w:color w:val="000000" w:themeColor="text1"/>
                <w:kern w:val="0"/>
                <w:szCs w:val="24"/>
              </w:rPr>
            </w:pPr>
            <w:r w:rsidRPr="009B5476">
              <w:rPr>
                <w:rFonts w:ascii="Times New Roman" w:eastAsia="標楷體" w:hAnsi="Times New Roman"/>
                <w:color w:val="000000" w:themeColor="text1"/>
                <w:kern w:val="0"/>
                <w:szCs w:val="24"/>
              </w:rPr>
              <w:t>案件性質</w:t>
            </w:r>
          </w:p>
        </w:tc>
        <w:tc>
          <w:tcPr>
            <w:tcW w:w="4528" w:type="dxa"/>
            <w:vMerge w:val="restart"/>
            <w:vAlign w:val="center"/>
          </w:tcPr>
          <w:p w14:paraId="3331AB51" w14:textId="77777777" w:rsidR="00A754B9" w:rsidRPr="009B5476" w:rsidRDefault="000772C6" w:rsidP="00A754B9">
            <w:pPr>
              <w:spacing w:line="320" w:lineRule="exact"/>
              <w:ind w:right="57"/>
              <w:rPr>
                <w:rFonts w:ascii="Times New Roman" w:eastAsia="標楷體" w:hAnsi="Times New Roman"/>
                <w:color w:val="000000" w:themeColor="text1"/>
                <w:kern w:val="0"/>
                <w:szCs w:val="24"/>
              </w:rPr>
            </w:pPr>
            <w:r w:rsidRPr="009B5476">
              <w:rPr>
                <w:rFonts w:ascii="標楷體" w:eastAsia="標楷體" w:hAnsi="標楷體" w:hint="eastAsia"/>
                <w:color w:val="000000" w:themeColor="text1"/>
                <w:kern w:val="0"/>
                <w:szCs w:val="24"/>
              </w:rPr>
              <w:t>□</w:t>
            </w:r>
            <w:r w:rsidR="00A754B9" w:rsidRPr="009B5476">
              <w:rPr>
                <w:rFonts w:ascii="標楷體" w:eastAsia="標楷體" w:hAnsi="標楷體" w:hint="eastAsia"/>
                <w:color w:val="000000" w:themeColor="text1"/>
                <w:kern w:val="0"/>
                <w:szCs w:val="24"/>
              </w:rPr>
              <w:t>7日申報生效制</w:t>
            </w:r>
            <w:r w:rsidR="00BA66B4" w:rsidRPr="009B5476">
              <w:rPr>
                <w:rFonts w:ascii="標楷體" w:eastAsia="標楷體" w:hAnsi="標楷體" w:hint="eastAsia"/>
                <w:color w:val="000000" w:themeColor="text1"/>
                <w:kern w:val="0"/>
                <w:szCs w:val="24"/>
              </w:rPr>
              <w:t xml:space="preserve"> (僅需填寫壹</w:t>
            </w:r>
            <w:r w:rsidR="008E5579" w:rsidRPr="009B5476">
              <w:rPr>
                <w:rFonts w:ascii="標楷體" w:eastAsia="標楷體" w:hAnsi="標楷體" w:hint="eastAsia"/>
                <w:color w:val="000000" w:themeColor="text1"/>
                <w:kern w:val="0"/>
                <w:szCs w:val="24"/>
              </w:rPr>
              <w:t>、</w:t>
            </w:r>
            <w:r w:rsidR="00BA66B4" w:rsidRPr="009B5476">
              <w:rPr>
                <w:rFonts w:ascii="標楷體" w:eastAsia="標楷體" w:hAnsi="標楷體" w:hint="eastAsia"/>
                <w:color w:val="000000" w:themeColor="text1"/>
                <w:kern w:val="0"/>
                <w:szCs w:val="24"/>
              </w:rPr>
              <w:t>及貳</w:t>
            </w:r>
            <w:r w:rsidR="008E5579" w:rsidRPr="009B5476">
              <w:rPr>
                <w:rFonts w:ascii="標楷體" w:eastAsia="標楷體" w:hAnsi="標楷體" w:hint="eastAsia"/>
                <w:color w:val="000000" w:themeColor="text1"/>
                <w:kern w:val="0"/>
                <w:szCs w:val="24"/>
              </w:rPr>
              <w:t>、</w:t>
            </w:r>
            <w:r w:rsidR="00BA66B4" w:rsidRPr="009B5476">
              <w:rPr>
                <w:rFonts w:ascii="標楷體" w:eastAsia="標楷體" w:hAnsi="標楷體" w:hint="eastAsia"/>
                <w:color w:val="000000" w:themeColor="text1"/>
                <w:kern w:val="0"/>
                <w:szCs w:val="24"/>
              </w:rPr>
              <w:t>)</w:t>
            </w:r>
          </w:p>
          <w:p w14:paraId="1386062B" w14:textId="77777777" w:rsidR="00A754B9" w:rsidRPr="009B5476" w:rsidRDefault="000772C6" w:rsidP="00A754B9">
            <w:pPr>
              <w:spacing w:line="320" w:lineRule="exact"/>
              <w:ind w:right="57"/>
              <w:rPr>
                <w:rFonts w:ascii="Times New Roman" w:eastAsia="標楷體" w:hAnsi="Times New Roman"/>
                <w:color w:val="000000" w:themeColor="text1"/>
                <w:kern w:val="0"/>
                <w:szCs w:val="24"/>
              </w:rPr>
            </w:pPr>
            <w:r w:rsidRPr="009B5476">
              <w:rPr>
                <w:rFonts w:ascii="標楷體" w:eastAsia="標楷體" w:hAnsi="標楷體" w:hint="eastAsia"/>
                <w:color w:val="000000" w:themeColor="text1"/>
                <w:kern w:val="0"/>
                <w:szCs w:val="24"/>
              </w:rPr>
              <w:t>□</w:t>
            </w:r>
            <w:r w:rsidR="00A754B9" w:rsidRPr="009B5476">
              <w:rPr>
                <w:rFonts w:ascii="Times New Roman" w:eastAsia="標楷體" w:hAnsi="Times New Roman"/>
                <w:color w:val="000000" w:themeColor="text1"/>
                <w:kern w:val="0"/>
                <w:szCs w:val="24"/>
              </w:rPr>
              <w:t>12</w:t>
            </w:r>
            <w:r w:rsidR="00A754B9" w:rsidRPr="009B5476">
              <w:rPr>
                <w:rFonts w:ascii="Times New Roman" w:eastAsia="標楷體" w:hAnsi="Times New Roman"/>
                <w:color w:val="000000" w:themeColor="text1"/>
                <w:kern w:val="0"/>
                <w:szCs w:val="24"/>
              </w:rPr>
              <w:t>日申報生效制</w:t>
            </w:r>
          </w:p>
          <w:p w14:paraId="17A74B88" w14:textId="77777777" w:rsidR="00A754B9" w:rsidRPr="009B5476" w:rsidRDefault="000772C6" w:rsidP="00A754B9">
            <w:pPr>
              <w:spacing w:line="320" w:lineRule="exact"/>
              <w:ind w:right="57"/>
              <w:rPr>
                <w:rFonts w:ascii="Times New Roman" w:eastAsia="標楷體" w:hAnsi="Times New Roman"/>
                <w:color w:val="000000" w:themeColor="text1"/>
                <w:kern w:val="0"/>
                <w:szCs w:val="24"/>
              </w:rPr>
            </w:pPr>
            <w:r w:rsidRPr="009B5476">
              <w:rPr>
                <w:rFonts w:ascii="標楷體" w:eastAsia="標楷體" w:hAnsi="標楷體" w:hint="eastAsia"/>
                <w:color w:val="000000" w:themeColor="text1"/>
                <w:kern w:val="0"/>
                <w:szCs w:val="24"/>
              </w:rPr>
              <w:t>□</w:t>
            </w:r>
            <w:r w:rsidR="00A754B9" w:rsidRPr="009B5476">
              <w:rPr>
                <w:rFonts w:ascii="Times New Roman" w:eastAsia="標楷體" w:hAnsi="Times New Roman"/>
                <w:color w:val="000000" w:themeColor="text1"/>
                <w:kern w:val="0"/>
                <w:szCs w:val="24"/>
              </w:rPr>
              <w:t>30</w:t>
            </w:r>
            <w:r w:rsidR="00A754B9" w:rsidRPr="009B5476">
              <w:rPr>
                <w:rFonts w:ascii="Times New Roman" w:eastAsia="標楷體" w:hAnsi="Times New Roman"/>
                <w:color w:val="000000" w:themeColor="text1"/>
                <w:kern w:val="0"/>
                <w:szCs w:val="24"/>
              </w:rPr>
              <w:t>日申報生效制</w:t>
            </w:r>
          </w:p>
          <w:p w14:paraId="080964D2" w14:textId="77777777" w:rsidR="00A754B9" w:rsidRPr="009B5476" w:rsidRDefault="000772C6" w:rsidP="00CD7628">
            <w:pPr>
              <w:spacing w:line="320" w:lineRule="exact"/>
              <w:ind w:right="57"/>
              <w:rPr>
                <w:rFonts w:ascii="Times New Roman" w:eastAsia="標楷體" w:hAnsi="Times New Roman"/>
                <w:color w:val="000000" w:themeColor="text1"/>
                <w:kern w:val="0"/>
                <w:szCs w:val="24"/>
              </w:rPr>
            </w:pPr>
            <w:r w:rsidRPr="009B5476">
              <w:rPr>
                <w:rFonts w:ascii="標楷體" w:eastAsia="標楷體" w:hAnsi="標楷體" w:hint="eastAsia"/>
                <w:color w:val="000000" w:themeColor="text1"/>
                <w:kern w:val="0"/>
                <w:szCs w:val="24"/>
              </w:rPr>
              <w:t>□</w:t>
            </w:r>
            <w:r w:rsidR="00A754B9" w:rsidRPr="009B5476">
              <w:rPr>
                <w:rFonts w:ascii="Times New Roman" w:eastAsia="標楷體" w:hAnsi="Times New Roman"/>
                <w:color w:val="000000" w:themeColor="text1"/>
                <w:kern w:val="0"/>
                <w:szCs w:val="24"/>
              </w:rPr>
              <w:t>申請核准制</w:t>
            </w:r>
          </w:p>
        </w:tc>
        <w:tc>
          <w:tcPr>
            <w:tcW w:w="2842" w:type="dxa"/>
            <w:vAlign w:val="center"/>
          </w:tcPr>
          <w:p w14:paraId="6B6D798B" w14:textId="77777777" w:rsidR="00D30FEC" w:rsidRPr="009B5476" w:rsidRDefault="00FE49AC" w:rsidP="00CD7628">
            <w:pPr>
              <w:spacing w:line="320" w:lineRule="exact"/>
              <w:ind w:left="57" w:right="57"/>
              <w:jc w:val="center"/>
              <w:rPr>
                <w:rFonts w:ascii="Times New Roman" w:eastAsia="標楷體" w:hAnsi="Times New Roman"/>
                <w:bCs/>
                <w:color w:val="000000" w:themeColor="text1"/>
                <w:szCs w:val="24"/>
              </w:rPr>
            </w:pPr>
            <w:r w:rsidRPr="009B5476">
              <w:rPr>
                <w:rFonts w:ascii="Times New Roman" w:eastAsia="標楷體" w:hAnsi="Times New Roman" w:hint="eastAsia"/>
                <w:bCs/>
                <w:color w:val="000000" w:themeColor="text1"/>
                <w:szCs w:val="24"/>
              </w:rPr>
              <w:t>向本公司</w:t>
            </w:r>
            <w:r w:rsidR="00D30FEC" w:rsidRPr="009B5476">
              <w:rPr>
                <w:rFonts w:ascii="Times New Roman" w:eastAsia="標楷體" w:hAnsi="Times New Roman" w:hint="eastAsia"/>
                <w:bCs/>
                <w:color w:val="000000" w:themeColor="text1"/>
                <w:szCs w:val="24"/>
              </w:rPr>
              <w:t>申報日期</w:t>
            </w:r>
            <w:r w:rsidR="00D30FEC" w:rsidRPr="009B5476">
              <w:rPr>
                <w:rFonts w:ascii="Times New Roman" w:eastAsia="標楷體" w:hAnsi="Times New Roman" w:hint="eastAsia"/>
                <w:bCs/>
                <w:color w:val="000000" w:themeColor="text1"/>
                <w:szCs w:val="24"/>
              </w:rPr>
              <w:t>(</w:t>
            </w:r>
            <w:proofErr w:type="gramStart"/>
            <w:r w:rsidR="00CD7628" w:rsidRPr="009B5476">
              <w:rPr>
                <w:rFonts w:ascii="Times New Roman" w:eastAsia="標楷體" w:hAnsi="Times New Roman" w:hint="eastAsia"/>
                <w:bCs/>
                <w:color w:val="000000" w:themeColor="text1"/>
                <w:szCs w:val="24"/>
              </w:rPr>
              <w:t>註</w:t>
            </w:r>
            <w:proofErr w:type="gramEnd"/>
            <w:r w:rsidR="00CD7628" w:rsidRPr="009B5476">
              <w:rPr>
                <w:rFonts w:ascii="Times New Roman" w:eastAsia="標楷體" w:hAnsi="Times New Roman" w:hint="eastAsia"/>
                <w:bCs/>
                <w:color w:val="000000" w:themeColor="text1"/>
                <w:szCs w:val="24"/>
              </w:rPr>
              <w:t>1</w:t>
            </w:r>
            <w:r w:rsidR="00D30FEC" w:rsidRPr="009B5476">
              <w:rPr>
                <w:rFonts w:ascii="Times New Roman" w:eastAsia="標楷體" w:hAnsi="Times New Roman" w:hint="eastAsia"/>
                <w:bCs/>
                <w:color w:val="000000" w:themeColor="text1"/>
                <w:szCs w:val="24"/>
              </w:rPr>
              <w:t>)</w:t>
            </w:r>
          </w:p>
        </w:tc>
        <w:tc>
          <w:tcPr>
            <w:tcW w:w="3690" w:type="dxa"/>
            <w:vAlign w:val="center"/>
          </w:tcPr>
          <w:p w14:paraId="61DCBE9B" w14:textId="510D9564" w:rsidR="00A754B9" w:rsidRPr="009B5476" w:rsidRDefault="00A754B9" w:rsidP="004168C2">
            <w:pPr>
              <w:spacing w:line="320" w:lineRule="exact"/>
              <w:ind w:right="57"/>
              <w:jc w:val="center"/>
              <w:rPr>
                <w:rFonts w:ascii="Times New Roman" w:eastAsia="標楷體" w:hAnsi="Times New Roman"/>
                <w:color w:val="000000" w:themeColor="text1"/>
                <w:kern w:val="0"/>
                <w:szCs w:val="24"/>
              </w:rPr>
            </w:pPr>
            <w:r w:rsidRPr="009B5476">
              <w:rPr>
                <w:rFonts w:ascii="Times New Roman" w:eastAsia="標楷體" w:hAnsi="Times New Roman"/>
                <w:bCs/>
                <w:color w:val="000000" w:themeColor="text1"/>
                <w:szCs w:val="24"/>
              </w:rPr>
              <w:t>年</w:t>
            </w:r>
            <w:r w:rsidRPr="009B5476">
              <w:rPr>
                <w:rFonts w:ascii="Times New Roman" w:eastAsia="標楷體" w:hAnsi="Times New Roman"/>
                <w:bCs/>
                <w:color w:val="000000" w:themeColor="text1"/>
                <w:szCs w:val="24"/>
              </w:rPr>
              <w:t xml:space="preserve">   </w:t>
            </w:r>
            <w:r w:rsidR="004168C2">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月</w:t>
            </w:r>
            <w:r w:rsidRPr="009B5476">
              <w:rPr>
                <w:rFonts w:ascii="Times New Roman" w:eastAsia="標楷體" w:hAnsi="Times New Roman"/>
                <w:bCs/>
                <w:color w:val="000000" w:themeColor="text1"/>
                <w:szCs w:val="24"/>
              </w:rPr>
              <w:t xml:space="preserve">  </w:t>
            </w:r>
            <w:r w:rsidR="004168C2">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日</w:t>
            </w:r>
          </w:p>
        </w:tc>
      </w:tr>
      <w:tr w:rsidR="00FC2B6B" w:rsidRPr="009B5476" w14:paraId="2B116C5D" w14:textId="77777777" w:rsidTr="000577FA">
        <w:trPr>
          <w:trHeight w:val="784"/>
        </w:trPr>
        <w:tc>
          <w:tcPr>
            <w:tcW w:w="2832" w:type="dxa"/>
            <w:vMerge/>
            <w:vAlign w:val="center"/>
          </w:tcPr>
          <w:p w14:paraId="67F2B978" w14:textId="77777777" w:rsidR="00A754B9" w:rsidRPr="009B5476" w:rsidRDefault="00A754B9" w:rsidP="00A754B9">
            <w:pPr>
              <w:spacing w:line="320" w:lineRule="exact"/>
              <w:ind w:left="57" w:right="57"/>
              <w:jc w:val="center"/>
              <w:rPr>
                <w:rFonts w:ascii="Times New Roman" w:eastAsia="標楷體" w:hAnsi="Times New Roman"/>
                <w:color w:val="000000" w:themeColor="text1"/>
                <w:kern w:val="0"/>
                <w:szCs w:val="24"/>
              </w:rPr>
            </w:pPr>
          </w:p>
        </w:tc>
        <w:tc>
          <w:tcPr>
            <w:tcW w:w="4528" w:type="dxa"/>
            <w:vMerge/>
            <w:vAlign w:val="center"/>
          </w:tcPr>
          <w:p w14:paraId="65C21020" w14:textId="77777777" w:rsidR="00A754B9" w:rsidRPr="009B5476" w:rsidRDefault="00A754B9" w:rsidP="00A754B9">
            <w:pPr>
              <w:spacing w:line="320" w:lineRule="exact"/>
              <w:ind w:right="57"/>
              <w:rPr>
                <w:rFonts w:ascii="標楷體" w:eastAsia="標楷體" w:hAnsi="標楷體"/>
                <w:color w:val="000000" w:themeColor="text1"/>
                <w:kern w:val="0"/>
                <w:szCs w:val="24"/>
              </w:rPr>
            </w:pPr>
          </w:p>
        </w:tc>
        <w:tc>
          <w:tcPr>
            <w:tcW w:w="2842" w:type="dxa"/>
            <w:vAlign w:val="center"/>
          </w:tcPr>
          <w:p w14:paraId="60F18C2A" w14:textId="77777777" w:rsidR="00A754B9" w:rsidRPr="009B5476" w:rsidRDefault="00A754B9" w:rsidP="00CD7628">
            <w:pPr>
              <w:spacing w:line="320" w:lineRule="exact"/>
              <w:ind w:left="57" w:right="57"/>
              <w:jc w:val="center"/>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預計向主管機關</w:t>
            </w:r>
          </w:p>
          <w:p w14:paraId="2D9B20B8" w14:textId="13D85625" w:rsidR="00A754B9" w:rsidRPr="009B5476" w:rsidRDefault="00A754B9" w:rsidP="002257EC">
            <w:pPr>
              <w:spacing w:line="320" w:lineRule="exact"/>
              <w:ind w:left="113" w:right="113"/>
              <w:jc w:val="center"/>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申請</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申報日期</w:t>
            </w:r>
            <w:r w:rsidR="002257EC" w:rsidRPr="009B5476">
              <w:rPr>
                <w:rFonts w:ascii="Times New Roman" w:eastAsia="標楷體" w:hAnsi="Times New Roman" w:hint="eastAsia"/>
                <w:bCs/>
                <w:color w:val="000000" w:themeColor="text1"/>
                <w:szCs w:val="24"/>
              </w:rPr>
              <w:t>(</w:t>
            </w:r>
            <w:proofErr w:type="gramStart"/>
            <w:r w:rsidR="002257EC" w:rsidRPr="009B5476">
              <w:rPr>
                <w:rFonts w:ascii="Times New Roman" w:eastAsia="標楷體" w:hAnsi="Times New Roman" w:hint="eastAsia"/>
                <w:bCs/>
                <w:color w:val="000000" w:themeColor="text1"/>
                <w:szCs w:val="24"/>
              </w:rPr>
              <w:t>註</w:t>
            </w:r>
            <w:proofErr w:type="gramEnd"/>
            <w:r w:rsidR="000577FA">
              <w:rPr>
                <w:rFonts w:ascii="Times New Roman" w:eastAsia="標楷體" w:hAnsi="Times New Roman" w:hint="eastAsia"/>
                <w:bCs/>
                <w:color w:val="000000" w:themeColor="text1"/>
                <w:szCs w:val="24"/>
              </w:rPr>
              <w:t>2</w:t>
            </w:r>
            <w:r w:rsidR="002257EC" w:rsidRPr="009B5476">
              <w:rPr>
                <w:rFonts w:ascii="Times New Roman" w:eastAsia="標楷體" w:hAnsi="Times New Roman" w:hint="eastAsia"/>
                <w:bCs/>
                <w:color w:val="000000" w:themeColor="text1"/>
                <w:szCs w:val="24"/>
              </w:rPr>
              <w:t>)</w:t>
            </w:r>
          </w:p>
        </w:tc>
        <w:tc>
          <w:tcPr>
            <w:tcW w:w="3690" w:type="dxa"/>
            <w:vAlign w:val="center"/>
          </w:tcPr>
          <w:p w14:paraId="3342F72E" w14:textId="76A63BC3" w:rsidR="00A754B9" w:rsidRPr="009B5476" w:rsidRDefault="00FE49AC" w:rsidP="004168C2">
            <w:pPr>
              <w:spacing w:line="320" w:lineRule="exact"/>
              <w:ind w:right="57"/>
              <w:jc w:val="center"/>
              <w:rPr>
                <w:rFonts w:ascii="Times New Roman" w:eastAsia="標楷體" w:hAnsi="Times New Roman"/>
                <w:bCs/>
                <w:color w:val="000000" w:themeColor="text1"/>
                <w:szCs w:val="24"/>
              </w:rPr>
            </w:pPr>
            <w:r w:rsidRPr="009B5476">
              <w:rPr>
                <w:rFonts w:ascii="Times New Roman" w:eastAsia="標楷體" w:hAnsi="Times New Roman"/>
                <w:bCs/>
                <w:color w:val="000000" w:themeColor="text1"/>
                <w:szCs w:val="24"/>
              </w:rPr>
              <w:t>年</w:t>
            </w:r>
            <w:r w:rsidRPr="009B5476">
              <w:rPr>
                <w:rFonts w:ascii="Times New Roman" w:eastAsia="標楷體" w:hAnsi="Times New Roman"/>
                <w:bCs/>
                <w:color w:val="000000" w:themeColor="text1"/>
                <w:szCs w:val="24"/>
              </w:rPr>
              <w:t xml:space="preserve"> </w:t>
            </w:r>
            <w:r w:rsidR="004168C2">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月</w:t>
            </w:r>
            <w:r w:rsidRPr="009B5476">
              <w:rPr>
                <w:rFonts w:ascii="Times New Roman" w:eastAsia="標楷體" w:hAnsi="Times New Roman"/>
                <w:bCs/>
                <w:color w:val="000000" w:themeColor="text1"/>
                <w:szCs w:val="24"/>
              </w:rPr>
              <w:t xml:space="preserve">  </w:t>
            </w:r>
            <w:r w:rsidR="004168C2">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 xml:space="preserve"> </w:t>
            </w:r>
            <w:r w:rsidRPr="009B5476">
              <w:rPr>
                <w:rFonts w:ascii="Times New Roman" w:eastAsia="標楷體" w:hAnsi="Times New Roman"/>
                <w:bCs/>
                <w:color w:val="000000" w:themeColor="text1"/>
                <w:szCs w:val="24"/>
              </w:rPr>
              <w:t>日</w:t>
            </w:r>
          </w:p>
        </w:tc>
      </w:tr>
      <w:tr w:rsidR="00FC2B6B" w:rsidRPr="009B5476" w14:paraId="5B3A9FAA" w14:textId="77777777" w:rsidTr="000577FA">
        <w:trPr>
          <w:trHeight w:val="640"/>
        </w:trPr>
        <w:tc>
          <w:tcPr>
            <w:tcW w:w="2832" w:type="dxa"/>
            <w:vAlign w:val="center"/>
          </w:tcPr>
          <w:p w14:paraId="5676FEA8" w14:textId="77777777" w:rsidR="00C97CB9" w:rsidRPr="009B5476" w:rsidRDefault="002A5C2F" w:rsidP="00C97CB9">
            <w:pPr>
              <w:spacing w:line="360" w:lineRule="exact"/>
              <w:ind w:left="113" w:right="113"/>
              <w:jc w:val="center"/>
              <w:rPr>
                <w:rFonts w:ascii="Times New Roman" w:eastAsia="標楷體" w:hAnsi="Times New Roman"/>
                <w:color w:val="000000" w:themeColor="text1"/>
                <w:szCs w:val="24"/>
              </w:rPr>
            </w:pPr>
            <w:r w:rsidRPr="009B5476">
              <w:rPr>
                <w:rFonts w:ascii="標楷體" w:eastAsia="標楷體" w:hAnsi="標楷體" w:cs="細明體" w:hint="eastAsia"/>
                <w:color w:val="000000" w:themeColor="text1"/>
                <w:kern w:val="0"/>
                <w:szCs w:val="24"/>
              </w:rPr>
              <w:t>證券投資信託事業</w:t>
            </w:r>
            <w:r w:rsidR="00C97CB9" w:rsidRPr="009B5476">
              <w:rPr>
                <w:rFonts w:ascii="Times New Roman" w:eastAsia="標楷體" w:hAnsi="Times New Roman"/>
                <w:color w:val="000000" w:themeColor="text1"/>
                <w:szCs w:val="24"/>
              </w:rPr>
              <w:t>名稱</w:t>
            </w:r>
          </w:p>
        </w:tc>
        <w:tc>
          <w:tcPr>
            <w:tcW w:w="11060" w:type="dxa"/>
            <w:gridSpan w:val="3"/>
            <w:vAlign w:val="center"/>
          </w:tcPr>
          <w:p w14:paraId="2E1448D3" w14:textId="77777777" w:rsidR="00C97CB9" w:rsidRPr="009B5476" w:rsidRDefault="00C97CB9" w:rsidP="00A754B9">
            <w:pPr>
              <w:spacing w:line="360" w:lineRule="exact"/>
              <w:ind w:left="57" w:right="57"/>
              <w:rPr>
                <w:rFonts w:ascii="Times New Roman" w:eastAsia="標楷體" w:hAnsi="Times New Roman"/>
                <w:b/>
                <w:bCs/>
                <w:color w:val="000000" w:themeColor="text1"/>
                <w:szCs w:val="24"/>
              </w:rPr>
            </w:pPr>
          </w:p>
        </w:tc>
      </w:tr>
      <w:tr w:rsidR="00FC2B6B" w:rsidRPr="009B5476" w14:paraId="77475BFA" w14:textId="77777777" w:rsidTr="000577FA">
        <w:trPr>
          <w:trHeight w:val="640"/>
        </w:trPr>
        <w:tc>
          <w:tcPr>
            <w:tcW w:w="2832" w:type="dxa"/>
            <w:vAlign w:val="center"/>
          </w:tcPr>
          <w:p w14:paraId="730C34DD" w14:textId="77777777" w:rsidR="00926CDF" w:rsidRPr="009B5476" w:rsidRDefault="00926CDF" w:rsidP="00C97CB9">
            <w:pPr>
              <w:spacing w:line="360" w:lineRule="exact"/>
              <w:ind w:left="113" w:right="113"/>
              <w:jc w:val="center"/>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基金名稱</w:t>
            </w:r>
          </w:p>
        </w:tc>
        <w:tc>
          <w:tcPr>
            <w:tcW w:w="11060" w:type="dxa"/>
            <w:gridSpan w:val="3"/>
            <w:vAlign w:val="center"/>
          </w:tcPr>
          <w:p w14:paraId="36550902" w14:textId="77777777" w:rsidR="00926CDF" w:rsidRPr="009B5476" w:rsidRDefault="00926CDF" w:rsidP="00926CDF">
            <w:pPr>
              <w:spacing w:line="360" w:lineRule="exact"/>
              <w:ind w:left="57" w:right="57"/>
              <w:rPr>
                <w:rFonts w:ascii="Times New Roman" w:eastAsia="標楷體" w:hAnsi="Times New Roman"/>
                <w:b/>
                <w:bCs/>
                <w:color w:val="000000" w:themeColor="text1"/>
                <w:szCs w:val="24"/>
              </w:rPr>
            </w:pPr>
          </w:p>
        </w:tc>
      </w:tr>
      <w:tr w:rsidR="009B5476" w:rsidRPr="009B5476" w14:paraId="3D233300" w14:textId="77777777" w:rsidTr="000577FA">
        <w:trPr>
          <w:trHeight w:val="640"/>
        </w:trPr>
        <w:tc>
          <w:tcPr>
            <w:tcW w:w="2832" w:type="dxa"/>
            <w:vAlign w:val="center"/>
          </w:tcPr>
          <w:p w14:paraId="07A08640" w14:textId="77777777" w:rsidR="009B5476" w:rsidRPr="009B5476" w:rsidRDefault="009B5476" w:rsidP="00C97CB9">
            <w:pPr>
              <w:spacing w:line="360" w:lineRule="exact"/>
              <w:ind w:left="113" w:right="113"/>
              <w:jc w:val="center"/>
              <w:rPr>
                <w:rFonts w:ascii="Times New Roman" w:eastAsia="標楷體" w:hAnsi="Times New Roman"/>
                <w:color w:val="000000" w:themeColor="text1"/>
                <w:szCs w:val="24"/>
              </w:rPr>
            </w:pPr>
            <w:r w:rsidRPr="009B5476">
              <w:rPr>
                <w:rFonts w:ascii="Times New Roman" w:eastAsia="標楷體" w:hAnsi="Times New Roman"/>
                <w:bCs/>
                <w:color w:val="000000" w:themeColor="text1"/>
                <w:szCs w:val="24"/>
              </w:rPr>
              <w:t>保管機構</w:t>
            </w:r>
          </w:p>
        </w:tc>
        <w:tc>
          <w:tcPr>
            <w:tcW w:w="4528" w:type="dxa"/>
            <w:vAlign w:val="center"/>
          </w:tcPr>
          <w:p w14:paraId="4D39EE35" w14:textId="77777777" w:rsidR="009B5476" w:rsidRPr="009B5476" w:rsidRDefault="009B5476" w:rsidP="00926CDF">
            <w:pPr>
              <w:spacing w:line="360" w:lineRule="exact"/>
              <w:ind w:left="57" w:right="57"/>
              <w:rPr>
                <w:rFonts w:ascii="Times New Roman" w:eastAsia="標楷體" w:hAnsi="Times New Roman"/>
                <w:bCs/>
                <w:color w:val="000000" w:themeColor="text1"/>
                <w:szCs w:val="24"/>
              </w:rPr>
            </w:pPr>
          </w:p>
        </w:tc>
        <w:tc>
          <w:tcPr>
            <w:tcW w:w="2842" w:type="dxa"/>
            <w:vAlign w:val="center"/>
          </w:tcPr>
          <w:p w14:paraId="1ACA62D3" w14:textId="77777777" w:rsidR="009B5476" w:rsidRPr="009B5476" w:rsidRDefault="009B5476" w:rsidP="009B5476">
            <w:pPr>
              <w:spacing w:line="360" w:lineRule="exact"/>
              <w:ind w:left="57" w:right="57"/>
              <w:jc w:val="center"/>
              <w:rPr>
                <w:rFonts w:ascii="Times New Roman" w:eastAsia="標楷體" w:hAnsi="Times New Roman"/>
                <w:bCs/>
                <w:color w:val="000000" w:themeColor="text1"/>
                <w:szCs w:val="24"/>
              </w:rPr>
            </w:pPr>
            <w:r w:rsidRPr="009B5476">
              <w:rPr>
                <w:rFonts w:ascii="Times New Roman" w:eastAsia="標楷體" w:hAnsi="Times New Roman"/>
                <w:bCs/>
                <w:color w:val="000000" w:themeColor="text1"/>
                <w:szCs w:val="24"/>
              </w:rPr>
              <w:t>國外受託保管機構</w:t>
            </w:r>
          </w:p>
        </w:tc>
        <w:tc>
          <w:tcPr>
            <w:tcW w:w="3690" w:type="dxa"/>
            <w:vAlign w:val="center"/>
          </w:tcPr>
          <w:p w14:paraId="344B059D" w14:textId="2AABC5A7" w:rsidR="009B5476" w:rsidRPr="009B5476" w:rsidRDefault="009B5476" w:rsidP="00926CDF">
            <w:pPr>
              <w:spacing w:line="360" w:lineRule="exact"/>
              <w:ind w:left="57" w:right="57"/>
              <w:rPr>
                <w:rFonts w:ascii="Times New Roman" w:eastAsia="標楷體" w:hAnsi="Times New Roman"/>
                <w:bCs/>
                <w:color w:val="000000" w:themeColor="text1"/>
                <w:szCs w:val="24"/>
              </w:rPr>
            </w:pPr>
          </w:p>
        </w:tc>
      </w:tr>
      <w:tr w:rsidR="00FC2B6B" w:rsidRPr="009B5476" w14:paraId="53CF8CFA" w14:textId="77777777" w:rsidTr="000577FA">
        <w:trPr>
          <w:trHeight w:val="640"/>
        </w:trPr>
        <w:tc>
          <w:tcPr>
            <w:tcW w:w="2832" w:type="dxa"/>
            <w:vAlign w:val="center"/>
          </w:tcPr>
          <w:p w14:paraId="0A684E1C" w14:textId="0629AD4B" w:rsidR="002A21B1" w:rsidRPr="009B5476" w:rsidRDefault="009B5476" w:rsidP="00C97CB9">
            <w:pPr>
              <w:spacing w:line="360" w:lineRule="exact"/>
              <w:ind w:left="113" w:right="113"/>
              <w:jc w:val="center"/>
              <w:rPr>
                <w:rFonts w:ascii="Times New Roman" w:eastAsia="標楷體" w:hAnsi="Times New Roman"/>
                <w:bCs/>
                <w:color w:val="000000" w:themeColor="text1"/>
                <w:szCs w:val="24"/>
              </w:rPr>
            </w:pPr>
            <w:r w:rsidRPr="009B5476">
              <w:rPr>
                <w:rFonts w:ascii="Times New Roman" w:eastAsia="標楷體" w:hAnsi="Times New Roman"/>
                <w:bCs/>
                <w:color w:val="000000" w:themeColor="text1"/>
                <w:szCs w:val="24"/>
              </w:rPr>
              <w:t>是否得投資國外</w:t>
            </w:r>
          </w:p>
        </w:tc>
        <w:tc>
          <w:tcPr>
            <w:tcW w:w="4528" w:type="dxa"/>
            <w:vAlign w:val="center"/>
          </w:tcPr>
          <w:p w14:paraId="5E894A1B" w14:textId="60AB15C1" w:rsidR="002A21B1" w:rsidRPr="009B5476" w:rsidRDefault="009B5476" w:rsidP="003E42E0">
            <w:pPr>
              <w:spacing w:line="320" w:lineRule="exact"/>
              <w:ind w:left="57" w:right="57"/>
              <w:rPr>
                <w:rFonts w:ascii="Times New Roman" w:eastAsia="標楷體" w:hAnsi="Times New Roman"/>
                <w:bCs/>
                <w:color w:val="000000" w:themeColor="text1"/>
                <w:szCs w:val="24"/>
              </w:rPr>
            </w:pPr>
            <w:r w:rsidRPr="009B5476">
              <w:rPr>
                <w:rFonts w:ascii="標楷體" w:eastAsia="標楷體" w:hAnsi="標楷體" w:hint="eastAsia"/>
                <w:bCs/>
                <w:color w:val="000000" w:themeColor="text1"/>
                <w:szCs w:val="24"/>
              </w:rPr>
              <w:t>□</w:t>
            </w:r>
            <w:r w:rsidRPr="009B5476">
              <w:rPr>
                <w:rFonts w:ascii="Times New Roman" w:eastAsia="標楷體" w:hAnsi="Times New Roman" w:hint="eastAsia"/>
                <w:bCs/>
                <w:color w:val="000000" w:themeColor="text1"/>
                <w:szCs w:val="24"/>
              </w:rPr>
              <w:t>是</w:t>
            </w:r>
            <w:r w:rsidRPr="009B5476">
              <w:rPr>
                <w:rFonts w:ascii="Times New Roman" w:eastAsia="標楷體" w:hAnsi="Times New Roman"/>
                <w:bCs/>
                <w:color w:val="000000" w:themeColor="text1"/>
                <w:szCs w:val="24"/>
              </w:rPr>
              <w:t xml:space="preserve">  </w:t>
            </w:r>
            <w:proofErr w:type="gramStart"/>
            <w:r w:rsidRPr="009B5476">
              <w:rPr>
                <w:rFonts w:ascii="標楷體" w:eastAsia="標楷體" w:hAnsi="標楷體" w:hint="eastAsia"/>
                <w:bCs/>
                <w:color w:val="000000" w:themeColor="text1"/>
                <w:szCs w:val="24"/>
              </w:rPr>
              <w:t>□</w:t>
            </w:r>
            <w:r w:rsidRPr="009B5476">
              <w:rPr>
                <w:rFonts w:ascii="Times New Roman" w:eastAsia="標楷體" w:hAnsi="Times New Roman" w:hint="eastAsia"/>
                <w:bCs/>
                <w:color w:val="000000" w:themeColor="text1"/>
                <w:szCs w:val="24"/>
              </w:rPr>
              <w:t>否</w:t>
            </w:r>
            <w:proofErr w:type="gramEnd"/>
          </w:p>
        </w:tc>
        <w:tc>
          <w:tcPr>
            <w:tcW w:w="2842" w:type="dxa"/>
            <w:vAlign w:val="center"/>
          </w:tcPr>
          <w:p w14:paraId="53ECE804" w14:textId="6AC8A201" w:rsidR="002A21B1" w:rsidRPr="00DE2229" w:rsidRDefault="009B5476" w:rsidP="004750C6">
            <w:pPr>
              <w:spacing w:line="320" w:lineRule="exact"/>
              <w:ind w:left="57" w:right="57"/>
              <w:jc w:val="center"/>
              <w:rPr>
                <w:rFonts w:ascii="Times New Roman" w:eastAsia="標楷體" w:hAnsi="Times New Roman"/>
                <w:bCs/>
                <w:color w:val="FF0000"/>
                <w:szCs w:val="24"/>
              </w:rPr>
            </w:pPr>
            <w:r w:rsidRPr="00DE2229">
              <w:rPr>
                <w:rFonts w:ascii="Times New Roman" w:eastAsia="標楷體" w:hAnsi="Times New Roman" w:hint="eastAsia"/>
                <w:bCs/>
                <w:szCs w:val="24"/>
              </w:rPr>
              <w:t>投資於非投資等級債券之比例</w:t>
            </w:r>
            <w:r w:rsidR="004750C6" w:rsidRPr="00DE2229">
              <w:rPr>
                <w:rFonts w:ascii="Times New Roman" w:eastAsia="標楷體" w:hAnsi="Times New Roman" w:hint="eastAsia"/>
                <w:bCs/>
                <w:szCs w:val="24"/>
              </w:rPr>
              <w:t>可</w:t>
            </w:r>
            <w:r w:rsidRPr="00DE2229">
              <w:rPr>
                <w:rFonts w:ascii="Times New Roman" w:eastAsia="標楷體" w:hAnsi="Times New Roman" w:hint="eastAsia"/>
                <w:bCs/>
                <w:szCs w:val="24"/>
              </w:rPr>
              <w:t>達</w:t>
            </w:r>
            <w:r w:rsidR="004750C6" w:rsidRPr="00DE2229">
              <w:rPr>
                <w:rFonts w:ascii="Times New Roman" w:eastAsia="標楷體" w:hAnsi="Times New Roman" w:hint="eastAsia"/>
                <w:bCs/>
                <w:szCs w:val="24"/>
              </w:rPr>
              <w:t>百分之六十</w:t>
            </w:r>
            <w:r w:rsidRPr="00DE2229">
              <w:rPr>
                <w:rFonts w:ascii="Times New Roman" w:eastAsia="標楷體" w:hAnsi="Times New Roman" w:hint="eastAsia"/>
                <w:bCs/>
                <w:szCs w:val="24"/>
              </w:rPr>
              <w:t>以上</w:t>
            </w:r>
          </w:p>
        </w:tc>
        <w:tc>
          <w:tcPr>
            <w:tcW w:w="3690" w:type="dxa"/>
            <w:vAlign w:val="center"/>
          </w:tcPr>
          <w:p w14:paraId="428DC51C" w14:textId="77777777" w:rsidR="002A21B1" w:rsidRPr="009B5476" w:rsidRDefault="000772C6" w:rsidP="002A21B1">
            <w:pPr>
              <w:spacing w:line="320" w:lineRule="exact"/>
              <w:ind w:left="57" w:right="57"/>
              <w:rPr>
                <w:rFonts w:ascii="Times New Roman" w:eastAsia="標楷體" w:hAnsi="Times New Roman"/>
                <w:bCs/>
                <w:color w:val="000000" w:themeColor="text1"/>
                <w:szCs w:val="24"/>
              </w:rPr>
            </w:pPr>
            <w:r w:rsidRPr="009B5476">
              <w:rPr>
                <w:rFonts w:ascii="標楷體" w:eastAsia="標楷體" w:hAnsi="標楷體" w:hint="eastAsia"/>
                <w:bCs/>
                <w:color w:val="000000" w:themeColor="text1"/>
                <w:szCs w:val="24"/>
              </w:rPr>
              <w:t>□</w:t>
            </w:r>
            <w:r w:rsidR="002A21B1" w:rsidRPr="009B5476">
              <w:rPr>
                <w:rFonts w:ascii="Times New Roman" w:eastAsia="標楷體" w:hAnsi="Times New Roman"/>
                <w:bCs/>
                <w:color w:val="000000" w:themeColor="text1"/>
                <w:szCs w:val="24"/>
              </w:rPr>
              <w:t>是</w:t>
            </w:r>
            <w:r w:rsidR="002A21B1" w:rsidRPr="009B5476">
              <w:rPr>
                <w:rFonts w:ascii="Times New Roman" w:eastAsia="標楷體" w:hAnsi="Times New Roman"/>
                <w:bCs/>
                <w:color w:val="000000" w:themeColor="text1"/>
                <w:szCs w:val="24"/>
              </w:rPr>
              <w:t xml:space="preserve">  </w:t>
            </w:r>
            <w:proofErr w:type="gramStart"/>
            <w:r w:rsidRPr="009B5476">
              <w:rPr>
                <w:rFonts w:ascii="標楷體" w:eastAsia="標楷體" w:hAnsi="標楷體" w:hint="eastAsia"/>
                <w:bCs/>
                <w:color w:val="000000" w:themeColor="text1"/>
                <w:szCs w:val="24"/>
              </w:rPr>
              <w:t>□</w:t>
            </w:r>
            <w:r w:rsidR="002A21B1" w:rsidRPr="009B5476">
              <w:rPr>
                <w:rFonts w:ascii="Times New Roman" w:eastAsia="標楷體" w:hAnsi="Times New Roman"/>
                <w:bCs/>
                <w:color w:val="000000" w:themeColor="text1"/>
                <w:szCs w:val="24"/>
              </w:rPr>
              <w:t>否</w:t>
            </w:r>
            <w:proofErr w:type="gramEnd"/>
          </w:p>
        </w:tc>
      </w:tr>
      <w:tr w:rsidR="007A0E7A" w:rsidRPr="009B5476" w14:paraId="6172569E" w14:textId="77777777" w:rsidTr="000577FA">
        <w:trPr>
          <w:trHeight w:val="640"/>
        </w:trPr>
        <w:tc>
          <w:tcPr>
            <w:tcW w:w="2832" w:type="dxa"/>
            <w:vAlign w:val="center"/>
          </w:tcPr>
          <w:p w14:paraId="5C602970" w14:textId="77777777" w:rsidR="007A0E7A" w:rsidRPr="009B5476" w:rsidRDefault="007A0E7A" w:rsidP="007A0E7A">
            <w:pPr>
              <w:spacing w:line="360" w:lineRule="exact"/>
              <w:ind w:left="113" w:right="113"/>
              <w:jc w:val="center"/>
              <w:rPr>
                <w:rFonts w:ascii="Times New Roman" w:eastAsia="標楷體" w:hAnsi="Times New Roman"/>
                <w:bCs/>
                <w:color w:val="000000" w:themeColor="text1"/>
                <w:szCs w:val="24"/>
              </w:rPr>
            </w:pPr>
            <w:r w:rsidRPr="009B5476">
              <w:rPr>
                <w:rFonts w:ascii="Times New Roman" w:eastAsia="標楷體" w:hAnsi="Times New Roman" w:hint="eastAsia"/>
                <w:bCs/>
                <w:szCs w:val="24"/>
              </w:rPr>
              <w:t>是否有國外投資顧問公司</w:t>
            </w:r>
          </w:p>
        </w:tc>
        <w:tc>
          <w:tcPr>
            <w:tcW w:w="11060" w:type="dxa"/>
            <w:gridSpan w:val="3"/>
            <w:vAlign w:val="center"/>
          </w:tcPr>
          <w:p w14:paraId="2109BE1D" w14:textId="77777777" w:rsidR="00F0662A" w:rsidRDefault="007A0E7A" w:rsidP="007A0E7A">
            <w:pPr>
              <w:spacing w:line="320" w:lineRule="exact"/>
              <w:ind w:left="57" w:right="57"/>
              <w:rPr>
                <w:rFonts w:ascii="Times New Roman" w:eastAsia="標楷體" w:hAnsi="Times New Roman"/>
                <w:bCs/>
                <w:szCs w:val="24"/>
              </w:rPr>
            </w:pPr>
            <w:r w:rsidRPr="009B5476">
              <w:rPr>
                <w:rFonts w:ascii="標楷體" w:eastAsia="標楷體" w:hAnsi="標楷體" w:hint="eastAsia"/>
                <w:szCs w:val="24"/>
              </w:rPr>
              <w:t>□</w:t>
            </w:r>
            <w:r w:rsidRPr="009B5476">
              <w:rPr>
                <w:rFonts w:ascii="Times New Roman" w:eastAsia="標楷體" w:hAnsi="Times New Roman" w:hint="eastAsia"/>
                <w:bCs/>
                <w:szCs w:val="24"/>
              </w:rPr>
              <w:t>否</w:t>
            </w:r>
            <w:r w:rsidRPr="009B5476">
              <w:rPr>
                <w:rFonts w:ascii="Times New Roman" w:eastAsia="標楷體" w:hAnsi="Times New Roman"/>
                <w:bCs/>
                <w:szCs w:val="24"/>
              </w:rPr>
              <w:t xml:space="preserve"> </w:t>
            </w:r>
          </w:p>
          <w:p w14:paraId="77939943" w14:textId="350AF572" w:rsidR="007A0E7A" w:rsidRPr="009B5476" w:rsidRDefault="007A0E7A" w:rsidP="007A0E7A">
            <w:pPr>
              <w:spacing w:line="320" w:lineRule="exact"/>
              <w:ind w:left="57" w:right="57"/>
              <w:rPr>
                <w:rFonts w:ascii="標楷體" w:eastAsia="標楷體" w:hAnsi="標楷體"/>
              </w:rPr>
            </w:pPr>
            <w:r w:rsidRPr="009B5476">
              <w:rPr>
                <w:rFonts w:ascii="標楷體" w:eastAsia="標楷體" w:hAnsi="標楷體" w:hint="eastAsia"/>
                <w:szCs w:val="24"/>
              </w:rPr>
              <w:t>□是</w:t>
            </w:r>
            <w:r w:rsidRPr="009B5476">
              <w:rPr>
                <w:rFonts w:ascii="標楷體" w:eastAsia="標楷體" w:hAnsi="標楷體" w:hint="eastAsia"/>
                <w:color w:val="000000" w:themeColor="text1"/>
                <w:kern w:val="0"/>
                <w:szCs w:val="24"/>
              </w:rPr>
              <w:t>，</w:t>
            </w:r>
            <w:r w:rsidR="00DD557F">
              <w:rPr>
                <w:rFonts w:ascii="標楷體" w:eastAsia="標楷體" w:hAnsi="標楷體" w:hint="eastAsia"/>
                <w:color w:val="000000" w:themeColor="text1"/>
                <w:kern w:val="0"/>
                <w:szCs w:val="24"/>
              </w:rPr>
              <w:t>名稱</w:t>
            </w:r>
            <w:r w:rsidRPr="009B5476">
              <w:rPr>
                <w:rFonts w:ascii="標楷體" w:eastAsia="標楷體" w:hAnsi="標楷體"/>
                <w:color w:val="000000" w:themeColor="text1"/>
                <w:kern w:val="0"/>
                <w:szCs w:val="24"/>
              </w:rPr>
              <w:t>(中文)</w:t>
            </w:r>
            <w:r w:rsidRPr="009B5476">
              <w:rPr>
                <w:rFonts w:ascii="標楷體" w:eastAsia="標楷體" w:hAnsi="標楷體"/>
              </w:rPr>
              <w:t>___________________________________________________</w:t>
            </w:r>
          </w:p>
          <w:p w14:paraId="746BAA54" w14:textId="527CF59D" w:rsidR="007A0E7A" w:rsidRPr="009B5476" w:rsidRDefault="007A0E7A" w:rsidP="00DD557F">
            <w:pPr>
              <w:spacing w:line="320" w:lineRule="exact"/>
              <w:ind w:left="57" w:right="57" w:firstLineChars="197" w:firstLine="473"/>
              <w:rPr>
                <w:rFonts w:ascii="標楷體" w:eastAsia="標楷體" w:hAnsi="標楷體"/>
                <w:bCs/>
                <w:color w:val="000000" w:themeColor="text1"/>
                <w:szCs w:val="24"/>
              </w:rPr>
            </w:pPr>
            <w:r w:rsidRPr="009B5476">
              <w:rPr>
                <w:rFonts w:ascii="標楷體" w:eastAsia="標楷體" w:hAnsi="標楷體"/>
              </w:rPr>
              <w:t xml:space="preserve">      </w:t>
            </w:r>
            <w:r w:rsidRPr="009B5476">
              <w:rPr>
                <w:rFonts w:ascii="標楷體" w:eastAsia="標楷體" w:hAnsi="標楷體"/>
                <w:color w:val="000000" w:themeColor="text1"/>
                <w:kern w:val="0"/>
                <w:szCs w:val="24"/>
              </w:rPr>
              <w:t>(英文)</w:t>
            </w:r>
            <w:r w:rsidRPr="009B5476">
              <w:rPr>
                <w:rFonts w:ascii="標楷體" w:eastAsia="標楷體" w:hAnsi="標楷體"/>
              </w:rPr>
              <w:t>___________________________________________________</w:t>
            </w:r>
          </w:p>
        </w:tc>
      </w:tr>
      <w:tr w:rsidR="007A0E7A" w:rsidRPr="009B5476" w14:paraId="0A7070FE" w14:textId="77777777" w:rsidTr="000577FA">
        <w:trPr>
          <w:trHeight w:val="640"/>
        </w:trPr>
        <w:tc>
          <w:tcPr>
            <w:tcW w:w="2832" w:type="dxa"/>
            <w:vAlign w:val="center"/>
          </w:tcPr>
          <w:p w14:paraId="7A71E035" w14:textId="77777777" w:rsidR="007A0E7A" w:rsidRPr="009B5476" w:rsidRDefault="007A0E7A" w:rsidP="007A0E7A">
            <w:pPr>
              <w:spacing w:line="360" w:lineRule="exact"/>
              <w:ind w:left="113" w:right="113"/>
              <w:jc w:val="center"/>
              <w:rPr>
                <w:rFonts w:ascii="Times New Roman" w:eastAsia="標楷體" w:hAnsi="Times New Roman"/>
                <w:bCs/>
                <w:color w:val="000000" w:themeColor="text1"/>
                <w:szCs w:val="24"/>
              </w:rPr>
            </w:pPr>
            <w:r w:rsidRPr="009B5476">
              <w:rPr>
                <w:rFonts w:ascii="Times New Roman" w:eastAsia="標楷體" w:hAnsi="Times New Roman" w:hint="eastAsia"/>
                <w:bCs/>
                <w:szCs w:val="24"/>
              </w:rPr>
              <w:t>是否有</w:t>
            </w:r>
            <w:r w:rsidRPr="009B5476">
              <w:rPr>
                <w:rFonts w:ascii="Times New Roman" w:eastAsia="標楷體" w:hAnsi="Times New Roman" w:hint="eastAsia"/>
                <w:bCs/>
                <w:color w:val="000000" w:themeColor="text1"/>
                <w:szCs w:val="24"/>
              </w:rPr>
              <w:t>績效指標</w:t>
            </w:r>
          </w:p>
        </w:tc>
        <w:tc>
          <w:tcPr>
            <w:tcW w:w="11060" w:type="dxa"/>
            <w:gridSpan w:val="3"/>
            <w:vAlign w:val="center"/>
          </w:tcPr>
          <w:p w14:paraId="1962DBB5" w14:textId="77777777" w:rsidR="00F0662A" w:rsidRDefault="007A0E7A" w:rsidP="007A0E7A">
            <w:pPr>
              <w:spacing w:line="320" w:lineRule="exact"/>
              <w:ind w:left="57" w:right="57"/>
              <w:rPr>
                <w:rFonts w:ascii="標楷體" w:eastAsia="標楷體" w:hAnsi="標楷體"/>
                <w:color w:val="000000" w:themeColor="text1"/>
                <w:kern w:val="0"/>
                <w:szCs w:val="24"/>
              </w:rPr>
            </w:pPr>
            <w:r w:rsidRPr="009B5476">
              <w:rPr>
                <w:rFonts w:ascii="標楷體" w:eastAsia="標楷體" w:hAnsi="標楷體" w:hint="eastAsia"/>
                <w:color w:val="000000" w:themeColor="text1"/>
                <w:kern w:val="0"/>
                <w:szCs w:val="24"/>
              </w:rPr>
              <w:t>□否</w:t>
            </w:r>
            <w:r w:rsidR="009B5476">
              <w:rPr>
                <w:rFonts w:ascii="標楷體" w:eastAsia="標楷體" w:hAnsi="標楷體" w:hint="eastAsia"/>
                <w:color w:val="000000" w:themeColor="text1"/>
                <w:kern w:val="0"/>
                <w:szCs w:val="24"/>
              </w:rPr>
              <w:t xml:space="preserve"> </w:t>
            </w:r>
          </w:p>
          <w:p w14:paraId="644E5B8E" w14:textId="2D947357" w:rsidR="007A0E7A" w:rsidRPr="009B5476" w:rsidRDefault="007A0E7A" w:rsidP="007A0E7A">
            <w:pPr>
              <w:spacing w:line="320" w:lineRule="exact"/>
              <w:ind w:left="57" w:right="57"/>
              <w:rPr>
                <w:rFonts w:ascii="標楷體" w:eastAsia="標楷體" w:hAnsi="標楷體"/>
              </w:rPr>
            </w:pPr>
            <w:r w:rsidRPr="009B5476">
              <w:rPr>
                <w:rFonts w:ascii="標楷體" w:eastAsia="標楷體" w:hAnsi="標楷體" w:hint="eastAsia"/>
                <w:color w:val="000000" w:themeColor="text1"/>
                <w:kern w:val="0"/>
                <w:szCs w:val="24"/>
              </w:rPr>
              <w:t>□是，</w:t>
            </w:r>
            <w:r w:rsidR="00DD557F">
              <w:rPr>
                <w:rFonts w:ascii="標楷體" w:eastAsia="標楷體" w:hAnsi="標楷體" w:hint="eastAsia"/>
                <w:color w:val="000000" w:themeColor="text1"/>
                <w:kern w:val="0"/>
                <w:szCs w:val="24"/>
              </w:rPr>
              <w:t>名稱</w:t>
            </w:r>
            <w:r w:rsidRPr="009B5476">
              <w:rPr>
                <w:rFonts w:ascii="標楷體" w:eastAsia="標楷體" w:hAnsi="標楷體"/>
                <w:color w:val="000000" w:themeColor="text1"/>
                <w:kern w:val="0"/>
                <w:szCs w:val="24"/>
              </w:rPr>
              <w:t>(中文)</w:t>
            </w:r>
            <w:r w:rsidRPr="009B5476">
              <w:rPr>
                <w:rFonts w:ascii="標楷體" w:eastAsia="標楷體" w:hAnsi="標楷體"/>
              </w:rPr>
              <w:t>___________________________________________________</w:t>
            </w:r>
          </w:p>
          <w:p w14:paraId="2D1B469B" w14:textId="1F0A2692" w:rsidR="007A0E7A" w:rsidRPr="009B5476" w:rsidRDefault="007A0E7A" w:rsidP="00DD557F">
            <w:pPr>
              <w:spacing w:line="320" w:lineRule="exact"/>
              <w:ind w:left="57" w:right="57" w:firstLineChars="197" w:firstLine="473"/>
              <w:rPr>
                <w:rFonts w:ascii="標楷體" w:eastAsia="標楷體" w:hAnsi="標楷體"/>
                <w:bCs/>
                <w:color w:val="000000" w:themeColor="text1"/>
                <w:szCs w:val="24"/>
              </w:rPr>
            </w:pPr>
            <w:r w:rsidRPr="009B5476">
              <w:rPr>
                <w:rFonts w:ascii="標楷體" w:eastAsia="標楷體" w:hAnsi="標楷體"/>
              </w:rPr>
              <w:t xml:space="preserve">      </w:t>
            </w:r>
            <w:r w:rsidRPr="009B5476">
              <w:rPr>
                <w:rFonts w:ascii="標楷體" w:eastAsia="標楷體" w:hAnsi="標楷體"/>
                <w:color w:val="000000" w:themeColor="text1"/>
                <w:kern w:val="0"/>
                <w:szCs w:val="24"/>
              </w:rPr>
              <w:t>(英文)</w:t>
            </w:r>
            <w:r w:rsidRPr="009B5476">
              <w:rPr>
                <w:rFonts w:ascii="標楷體" w:eastAsia="標楷體" w:hAnsi="標楷體"/>
              </w:rPr>
              <w:t>___________________________________________________</w:t>
            </w:r>
          </w:p>
        </w:tc>
      </w:tr>
    </w:tbl>
    <w:p w14:paraId="3CF97523" w14:textId="77777777" w:rsidR="007A3ECF" w:rsidRDefault="007A3ECF" w:rsidP="000577FA">
      <w:pPr>
        <w:snapToGrid w:val="0"/>
        <w:ind w:left="566" w:hangingChars="283" w:hanging="566"/>
        <w:jc w:val="both"/>
        <w:rPr>
          <w:rFonts w:ascii="Times New Roman" w:eastAsia="標楷體" w:hAnsi="Times New Roman"/>
          <w:color w:val="000000" w:themeColor="text1"/>
          <w:sz w:val="20"/>
          <w:szCs w:val="28"/>
        </w:rPr>
      </w:pPr>
    </w:p>
    <w:p w14:paraId="364AEF35" w14:textId="4D331D57" w:rsidR="000577FA" w:rsidRPr="007A3ECF" w:rsidRDefault="000577FA" w:rsidP="000577FA">
      <w:pPr>
        <w:snapToGrid w:val="0"/>
        <w:ind w:left="623" w:hangingChars="283" w:hanging="623"/>
        <w:jc w:val="both"/>
        <w:rPr>
          <w:rFonts w:ascii="Times New Roman" w:eastAsia="標楷體" w:hAnsi="Times New Roman"/>
          <w:color w:val="000000" w:themeColor="text1"/>
          <w:sz w:val="22"/>
        </w:rPr>
      </w:pPr>
      <w:proofErr w:type="gramStart"/>
      <w:r w:rsidRPr="007A3ECF">
        <w:rPr>
          <w:rFonts w:ascii="Times New Roman" w:eastAsia="標楷體" w:hAnsi="Times New Roman" w:hint="eastAsia"/>
          <w:color w:val="000000" w:themeColor="text1"/>
          <w:sz w:val="22"/>
        </w:rPr>
        <w:t>註</w:t>
      </w:r>
      <w:proofErr w:type="gramEnd"/>
      <w:r w:rsidRPr="007A3ECF">
        <w:rPr>
          <w:rFonts w:ascii="Times New Roman" w:eastAsia="標楷體" w:hAnsi="Times New Roman" w:hint="eastAsia"/>
          <w:color w:val="000000" w:themeColor="text1"/>
          <w:sz w:val="22"/>
        </w:rPr>
        <w:t>1</w:t>
      </w:r>
      <w:r w:rsidRPr="007A3ECF">
        <w:rPr>
          <w:rFonts w:ascii="Times New Roman" w:eastAsia="標楷體" w:hAnsi="Times New Roman" w:hint="eastAsia"/>
          <w:color w:val="000000" w:themeColor="text1"/>
          <w:sz w:val="22"/>
        </w:rPr>
        <w:t>：案件性質屬本公司</w:t>
      </w:r>
      <w:r w:rsidRPr="007A3ECF">
        <w:rPr>
          <w:rFonts w:ascii="標楷體" w:eastAsia="標楷體" w:hAnsi="標楷體" w:hint="eastAsia"/>
          <w:color w:val="000000" w:themeColor="text1"/>
          <w:sz w:val="22"/>
        </w:rPr>
        <w:t>「</w:t>
      </w:r>
      <w:r w:rsidRPr="007A3ECF">
        <w:rPr>
          <w:rFonts w:ascii="Times New Roman" w:eastAsia="標楷體" w:hAnsi="Times New Roman" w:hint="eastAsia"/>
          <w:color w:val="000000" w:themeColor="text1"/>
          <w:sz w:val="22"/>
        </w:rPr>
        <w:t>受託辦理證券投資信託事業募集指數股票型基金及主動式交易所交易基金案件作業程序</w:t>
      </w:r>
      <w:r w:rsidRPr="007A3ECF">
        <w:rPr>
          <w:rFonts w:ascii="標楷體" w:eastAsia="標楷體" w:hAnsi="標楷體" w:hint="eastAsia"/>
          <w:color w:val="000000" w:themeColor="text1"/>
          <w:sz w:val="22"/>
        </w:rPr>
        <w:t>」</w:t>
      </w:r>
      <w:r w:rsidRPr="007A3ECF">
        <w:rPr>
          <w:rFonts w:ascii="Times New Roman" w:eastAsia="標楷體" w:hAnsi="Times New Roman" w:hint="eastAsia"/>
          <w:color w:val="000000" w:themeColor="text1"/>
          <w:sz w:val="22"/>
        </w:rPr>
        <w:t>第</w:t>
      </w:r>
      <w:r w:rsidRPr="007A3ECF">
        <w:rPr>
          <w:rFonts w:ascii="Times New Roman" w:eastAsia="標楷體" w:hAnsi="Times New Roman" w:hint="eastAsia"/>
          <w:color w:val="000000" w:themeColor="text1"/>
          <w:sz w:val="22"/>
        </w:rPr>
        <w:t>2</w:t>
      </w:r>
      <w:r w:rsidRPr="007A3ECF">
        <w:rPr>
          <w:rFonts w:ascii="Times New Roman" w:eastAsia="標楷體" w:hAnsi="Times New Roman" w:hint="eastAsia"/>
          <w:color w:val="000000" w:themeColor="text1"/>
          <w:sz w:val="22"/>
        </w:rPr>
        <w:t>條者</w:t>
      </w:r>
      <w:r w:rsidRPr="007A3ECF">
        <w:rPr>
          <w:rFonts w:ascii="Times New Roman" w:eastAsia="標楷體" w:hAnsi="Times New Roman" w:hint="eastAsia"/>
          <w:color w:val="000000" w:themeColor="text1"/>
          <w:sz w:val="22"/>
        </w:rPr>
        <w:t>(</w:t>
      </w:r>
      <w:r w:rsidRPr="007A3ECF">
        <w:rPr>
          <w:rFonts w:ascii="Times New Roman" w:eastAsia="標楷體" w:hAnsi="Times New Roman" w:hint="eastAsia"/>
          <w:color w:val="000000" w:themeColor="text1"/>
          <w:sz w:val="22"/>
        </w:rPr>
        <w:t>下稱行政委託案件</w:t>
      </w:r>
      <w:r w:rsidRPr="007A3ECF">
        <w:rPr>
          <w:rFonts w:ascii="Times New Roman" w:eastAsia="標楷體" w:hAnsi="Times New Roman" w:hint="eastAsia"/>
          <w:color w:val="000000" w:themeColor="text1"/>
          <w:sz w:val="22"/>
        </w:rPr>
        <w:t>)</w:t>
      </w:r>
      <w:r w:rsidRPr="007A3ECF">
        <w:rPr>
          <w:rFonts w:ascii="Times New Roman" w:eastAsia="標楷體" w:hAnsi="Times New Roman" w:hint="eastAsia"/>
          <w:color w:val="000000" w:themeColor="text1"/>
          <w:sz w:val="22"/>
        </w:rPr>
        <w:t>，證券投資信託事業應將申報書、應</w:t>
      </w:r>
      <w:proofErr w:type="gramStart"/>
      <w:r w:rsidRPr="007A3ECF">
        <w:rPr>
          <w:rFonts w:ascii="Times New Roman" w:eastAsia="標楷體" w:hAnsi="Times New Roman" w:hint="eastAsia"/>
          <w:color w:val="000000" w:themeColor="text1"/>
          <w:sz w:val="22"/>
        </w:rPr>
        <w:t>檢附書件</w:t>
      </w:r>
      <w:proofErr w:type="gramEnd"/>
      <w:r w:rsidRPr="007A3ECF">
        <w:rPr>
          <w:rFonts w:ascii="Times New Roman" w:eastAsia="標楷體" w:hAnsi="Times New Roman" w:hint="eastAsia"/>
          <w:color w:val="000000" w:themeColor="text1"/>
          <w:sz w:val="22"/>
        </w:rPr>
        <w:t>及中華民國證券投資信託暨顧問商業同業公會（下稱同業公會）審查意見，</w:t>
      </w:r>
      <w:proofErr w:type="gramStart"/>
      <w:r w:rsidRPr="007A3ECF">
        <w:rPr>
          <w:rFonts w:ascii="Times New Roman" w:eastAsia="標楷體" w:hAnsi="Times New Roman" w:hint="eastAsia"/>
          <w:color w:val="000000" w:themeColor="text1"/>
          <w:sz w:val="22"/>
        </w:rPr>
        <w:t>併</w:t>
      </w:r>
      <w:proofErr w:type="gramEnd"/>
      <w:r w:rsidRPr="007A3ECF">
        <w:rPr>
          <w:rFonts w:ascii="Times New Roman" w:eastAsia="標楷體" w:hAnsi="Times New Roman" w:hint="eastAsia"/>
          <w:color w:val="000000" w:themeColor="text1"/>
          <w:sz w:val="22"/>
        </w:rPr>
        <w:t>本案件</w:t>
      </w:r>
      <w:proofErr w:type="gramStart"/>
      <w:r w:rsidRPr="007A3ECF">
        <w:rPr>
          <w:rFonts w:ascii="Times New Roman" w:eastAsia="標楷體" w:hAnsi="Times New Roman" w:hint="eastAsia"/>
          <w:color w:val="000000" w:themeColor="text1"/>
          <w:sz w:val="22"/>
        </w:rPr>
        <w:t>檢查表向本公司</w:t>
      </w:r>
      <w:proofErr w:type="gramEnd"/>
      <w:r w:rsidRPr="007A3ECF">
        <w:rPr>
          <w:rFonts w:ascii="Times New Roman" w:eastAsia="標楷體" w:hAnsi="Times New Roman" w:hint="eastAsia"/>
          <w:color w:val="000000" w:themeColor="text1"/>
          <w:sz w:val="22"/>
        </w:rPr>
        <w:t>申報。</w:t>
      </w:r>
    </w:p>
    <w:p w14:paraId="5C398461" w14:textId="398688A8" w:rsidR="002257EC" w:rsidRPr="007A3ECF" w:rsidRDefault="000577FA" w:rsidP="007A3ECF">
      <w:pPr>
        <w:snapToGrid w:val="0"/>
        <w:ind w:left="623" w:hangingChars="283" w:hanging="623"/>
        <w:jc w:val="both"/>
        <w:rPr>
          <w:rFonts w:ascii="Times New Roman" w:eastAsia="標楷體" w:hAnsi="Times New Roman"/>
          <w:color w:val="000000" w:themeColor="text1"/>
          <w:sz w:val="22"/>
        </w:rPr>
      </w:pPr>
      <w:proofErr w:type="gramStart"/>
      <w:r w:rsidRPr="007A3ECF">
        <w:rPr>
          <w:rFonts w:ascii="Times New Roman" w:eastAsia="標楷體" w:hAnsi="Times New Roman" w:hint="eastAsia"/>
          <w:color w:val="000000" w:themeColor="text1"/>
          <w:sz w:val="22"/>
        </w:rPr>
        <w:t>註</w:t>
      </w:r>
      <w:proofErr w:type="gramEnd"/>
      <w:r w:rsidRPr="007A3ECF">
        <w:rPr>
          <w:rFonts w:ascii="Times New Roman" w:eastAsia="標楷體" w:hAnsi="Times New Roman" w:hint="eastAsia"/>
          <w:color w:val="000000" w:themeColor="text1"/>
          <w:sz w:val="22"/>
        </w:rPr>
        <w:t>2</w:t>
      </w:r>
      <w:r w:rsidRPr="007A3ECF">
        <w:rPr>
          <w:rFonts w:ascii="Times New Roman" w:eastAsia="標楷體" w:hAnsi="Times New Roman" w:hint="eastAsia"/>
          <w:color w:val="000000" w:themeColor="text1"/>
          <w:sz w:val="22"/>
        </w:rPr>
        <w:t>：案件性質非屬前開行政委託案件者，證券投資信託事業應於同業公會將</w:t>
      </w:r>
      <w:r w:rsidRPr="007A3ECF">
        <w:rPr>
          <w:rFonts w:ascii="Times New Roman" w:eastAsia="標楷體" w:hAnsi="Times New Roman" w:hint="eastAsia"/>
          <w:b/>
          <w:color w:val="000000" w:themeColor="text1"/>
          <w:sz w:val="22"/>
          <w:u w:val="single"/>
        </w:rPr>
        <w:t>申請</w:t>
      </w:r>
      <w:r w:rsidRPr="007A3ECF">
        <w:rPr>
          <w:rFonts w:ascii="Times New Roman" w:eastAsia="標楷體" w:hAnsi="Times New Roman" w:hint="eastAsia"/>
          <w:color w:val="000000" w:themeColor="text1"/>
          <w:sz w:val="22"/>
        </w:rPr>
        <w:t>募集主動式交易所交易基金案</w:t>
      </w:r>
      <w:r w:rsidRPr="007A3ECF">
        <w:rPr>
          <w:rFonts w:ascii="Times New Roman" w:eastAsia="標楷體" w:hAnsi="Times New Roman" w:hint="eastAsia"/>
          <w:color w:val="000000" w:themeColor="text1"/>
          <w:sz w:val="22"/>
          <w:u w:val="single"/>
        </w:rPr>
        <w:t>轉報主管機關後三</w:t>
      </w:r>
      <w:proofErr w:type="gramStart"/>
      <w:r w:rsidRPr="007A3ECF">
        <w:rPr>
          <w:rFonts w:ascii="Times New Roman" w:eastAsia="標楷體" w:hAnsi="Times New Roman" w:hint="eastAsia"/>
          <w:color w:val="000000" w:themeColor="text1"/>
          <w:sz w:val="22"/>
          <w:u w:val="single"/>
        </w:rPr>
        <w:t>個</w:t>
      </w:r>
      <w:proofErr w:type="gramEnd"/>
      <w:r w:rsidRPr="007A3ECF">
        <w:rPr>
          <w:rFonts w:ascii="Times New Roman" w:eastAsia="標楷體" w:hAnsi="Times New Roman" w:hint="eastAsia"/>
          <w:color w:val="000000" w:themeColor="text1"/>
          <w:sz w:val="22"/>
          <w:u w:val="single"/>
        </w:rPr>
        <w:t>營業日內</w:t>
      </w:r>
      <w:r w:rsidRPr="007A3ECF">
        <w:rPr>
          <w:rFonts w:ascii="Times New Roman" w:eastAsia="標楷體" w:hAnsi="Times New Roman" w:hint="eastAsia"/>
          <w:color w:val="000000" w:themeColor="text1"/>
          <w:sz w:val="22"/>
        </w:rPr>
        <w:t>或向主管機關</w:t>
      </w:r>
      <w:r w:rsidRPr="007A3ECF">
        <w:rPr>
          <w:rFonts w:ascii="Times New Roman" w:eastAsia="標楷體" w:hAnsi="Times New Roman" w:hint="eastAsia"/>
          <w:b/>
          <w:color w:val="000000" w:themeColor="text1"/>
          <w:sz w:val="22"/>
          <w:u w:val="single"/>
        </w:rPr>
        <w:t>申報</w:t>
      </w:r>
      <w:r w:rsidRPr="007A3ECF">
        <w:rPr>
          <w:rFonts w:ascii="Times New Roman" w:eastAsia="標楷體" w:hAnsi="Times New Roman" w:hint="eastAsia"/>
          <w:color w:val="000000" w:themeColor="text1"/>
          <w:sz w:val="22"/>
        </w:rPr>
        <w:t>募集主動式交易所交易基金之</w:t>
      </w:r>
      <w:r w:rsidRPr="007A3ECF">
        <w:rPr>
          <w:rFonts w:ascii="Times New Roman" w:eastAsia="標楷體" w:hAnsi="Times New Roman" w:hint="eastAsia"/>
          <w:color w:val="000000" w:themeColor="text1"/>
          <w:sz w:val="22"/>
          <w:u w:val="single"/>
        </w:rPr>
        <w:t>三個營業日前</w:t>
      </w:r>
      <w:r w:rsidRPr="007A3ECF">
        <w:rPr>
          <w:rFonts w:ascii="Times New Roman" w:eastAsia="標楷體" w:hAnsi="Times New Roman" w:hint="eastAsia"/>
          <w:color w:val="000000" w:themeColor="text1"/>
          <w:sz w:val="22"/>
        </w:rPr>
        <w:t>，將證券投資信託事業募集證券投資信託基金處理準則所定申請（報）書、應</w:t>
      </w:r>
      <w:proofErr w:type="gramStart"/>
      <w:r w:rsidRPr="007A3ECF">
        <w:rPr>
          <w:rFonts w:ascii="Times New Roman" w:eastAsia="標楷體" w:hAnsi="Times New Roman" w:hint="eastAsia"/>
          <w:color w:val="000000" w:themeColor="text1"/>
          <w:sz w:val="22"/>
        </w:rPr>
        <w:t>檢附書件</w:t>
      </w:r>
      <w:proofErr w:type="gramEnd"/>
      <w:r w:rsidRPr="007A3ECF">
        <w:rPr>
          <w:rFonts w:ascii="Times New Roman" w:eastAsia="標楷體" w:hAnsi="Times New Roman" w:hint="eastAsia"/>
          <w:color w:val="000000" w:themeColor="text1"/>
          <w:sz w:val="22"/>
        </w:rPr>
        <w:t>及同業公會審查意見，</w:t>
      </w:r>
      <w:proofErr w:type="gramStart"/>
      <w:r w:rsidRPr="007A3ECF">
        <w:rPr>
          <w:rFonts w:ascii="Times New Roman" w:eastAsia="標楷體" w:hAnsi="Times New Roman" w:hint="eastAsia"/>
          <w:color w:val="000000" w:themeColor="text1"/>
          <w:sz w:val="22"/>
        </w:rPr>
        <w:t>併</w:t>
      </w:r>
      <w:proofErr w:type="gramEnd"/>
      <w:r w:rsidRPr="007A3ECF">
        <w:rPr>
          <w:rFonts w:ascii="Times New Roman" w:eastAsia="標楷體" w:hAnsi="Times New Roman" w:hint="eastAsia"/>
          <w:color w:val="000000" w:themeColor="text1"/>
          <w:sz w:val="22"/>
        </w:rPr>
        <w:t>本案件檢查表函送本公司。</w:t>
      </w:r>
    </w:p>
    <w:p w14:paraId="3FE9268A" w14:textId="77777777" w:rsidR="007A3ECF" w:rsidRPr="007A3ECF" w:rsidRDefault="007A3ECF" w:rsidP="007A3ECF">
      <w:pPr>
        <w:snapToGrid w:val="0"/>
        <w:jc w:val="both"/>
        <w:rPr>
          <w:rFonts w:ascii="Times New Roman" w:eastAsia="標楷體" w:hAnsi="Times New Roman"/>
          <w:color w:val="000000" w:themeColor="text1"/>
          <w:sz w:val="20"/>
          <w:szCs w:val="28"/>
        </w:rPr>
      </w:pPr>
    </w:p>
    <w:p w14:paraId="45CE797D" w14:textId="77777777" w:rsidR="00CD7628" w:rsidRPr="009B5476" w:rsidRDefault="003E42E0">
      <w:pPr>
        <w:rPr>
          <w:rFonts w:ascii="Times New Roman" w:eastAsia="標楷體" w:hAnsi="Times New Roman"/>
          <w:b/>
          <w:color w:val="000000" w:themeColor="text1"/>
          <w:sz w:val="28"/>
          <w:szCs w:val="28"/>
        </w:rPr>
      </w:pPr>
      <w:r w:rsidRPr="009B5476">
        <w:rPr>
          <w:rFonts w:ascii="Times New Roman" w:eastAsia="標楷體" w:hAnsi="Times New Roman"/>
          <w:b/>
          <w:color w:val="000000" w:themeColor="text1"/>
          <w:sz w:val="28"/>
          <w:szCs w:val="28"/>
        </w:rPr>
        <w:lastRenderedPageBreak/>
        <w:t>貳、</w:t>
      </w:r>
      <w:r w:rsidR="00CD7628" w:rsidRPr="009B5476">
        <w:rPr>
          <w:rFonts w:ascii="Times New Roman" w:eastAsia="標楷體" w:hAnsi="Times New Roman" w:hint="eastAsia"/>
          <w:b/>
          <w:color w:val="000000" w:themeColor="text1"/>
          <w:sz w:val="28"/>
          <w:szCs w:val="28"/>
        </w:rPr>
        <w:t>追加募集案件之</w:t>
      </w:r>
      <w:r w:rsidR="00BC677C" w:rsidRPr="009B5476">
        <w:rPr>
          <w:rFonts w:ascii="Times New Roman" w:eastAsia="標楷體" w:hAnsi="Times New Roman"/>
          <w:b/>
          <w:color w:val="000000" w:themeColor="text1"/>
          <w:sz w:val="28"/>
          <w:szCs w:val="28"/>
        </w:rPr>
        <w:t>檢查事項與說明</w:t>
      </w:r>
    </w:p>
    <w:tbl>
      <w:tblPr>
        <w:tblW w:w="5270" w:type="pct"/>
        <w:jc w:val="center"/>
        <w:tblCellMar>
          <w:left w:w="10" w:type="dxa"/>
          <w:right w:w="10" w:type="dxa"/>
        </w:tblCellMar>
        <w:tblLook w:val="04A0" w:firstRow="1" w:lastRow="0" w:firstColumn="1" w:lastColumn="0" w:noHBand="0" w:noVBand="1"/>
      </w:tblPr>
      <w:tblGrid>
        <w:gridCol w:w="2694"/>
        <w:gridCol w:w="1135"/>
        <w:gridCol w:w="7790"/>
        <w:gridCol w:w="3082"/>
      </w:tblGrid>
      <w:tr w:rsidR="00FC2B6B" w:rsidRPr="009B5476" w14:paraId="48AE5B1F" w14:textId="77777777" w:rsidTr="005D2627">
        <w:trPr>
          <w:trHeight w:hRule="exact" w:val="567"/>
          <w:tblHeade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79305" w14:textId="77777777" w:rsidR="00CD7628" w:rsidRPr="009B5476" w:rsidRDefault="00CD7628" w:rsidP="00CD7628">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9B5476">
              <w:rPr>
                <w:rFonts w:ascii="Times New Roman" w:eastAsia="標楷體" w:hAnsi="Times New Roman"/>
                <w:b/>
                <w:color w:val="000000" w:themeColor="text1"/>
                <w:kern w:val="3"/>
                <w:sz w:val="28"/>
                <w:szCs w:val="28"/>
              </w:rPr>
              <w:t>檢查事項</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FDBCB" w14:textId="77777777" w:rsidR="00CD7628" w:rsidRPr="009B5476" w:rsidRDefault="00CD7628" w:rsidP="00CD7628">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9B5476">
              <w:rPr>
                <w:rFonts w:ascii="Times New Roman" w:eastAsia="標楷體" w:hAnsi="Times New Roman"/>
                <w:b/>
                <w:color w:val="000000" w:themeColor="text1"/>
                <w:kern w:val="3"/>
                <w:sz w:val="28"/>
                <w:szCs w:val="28"/>
              </w:rPr>
              <w:t>結論</w:t>
            </w: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FBE55" w14:textId="77777777" w:rsidR="00CD7628" w:rsidRPr="009B5476" w:rsidRDefault="006954E0" w:rsidP="006954E0">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9B5476">
              <w:rPr>
                <w:rFonts w:ascii="Times New Roman" w:eastAsia="標楷體" w:hAnsi="Times New Roman" w:hint="eastAsia"/>
                <w:b/>
                <w:color w:val="000000" w:themeColor="text1"/>
                <w:kern w:val="3"/>
                <w:sz w:val="28"/>
                <w:szCs w:val="28"/>
              </w:rPr>
              <w:t>證券投資信託事業</w:t>
            </w:r>
            <w:r w:rsidR="00CD7628" w:rsidRPr="009B5476">
              <w:rPr>
                <w:rFonts w:ascii="Times New Roman" w:eastAsia="標楷體" w:hAnsi="Times New Roman"/>
                <w:b/>
                <w:color w:val="000000" w:themeColor="text1"/>
                <w:kern w:val="3"/>
                <w:sz w:val="28"/>
                <w:szCs w:val="28"/>
              </w:rPr>
              <w:t>說明</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59693" w14:textId="77777777" w:rsidR="00CD7628" w:rsidRPr="009B5476" w:rsidRDefault="00CD7628" w:rsidP="00CD7628">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9B5476">
              <w:rPr>
                <w:rFonts w:ascii="Times New Roman" w:eastAsia="標楷體" w:hAnsi="Times New Roman"/>
                <w:b/>
                <w:color w:val="000000" w:themeColor="text1"/>
                <w:kern w:val="3"/>
                <w:sz w:val="28"/>
                <w:szCs w:val="28"/>
              </w:rPr>
              <w:t>附件索引</w:t>
            </w:r>
          </w:p>
        </w:tc>
      </w:tr>
      <w:tr w:rsidR="00FC2B6B" w:rsidRPr="009B5476" w14:paraId="53C0B7CD" w14:textId="77777777" w:rsidTr="005D2627">
        <w:trPr>
          <w:trHeight w:val="1077"/>
          <w:jc w:val="center"/>
        </w:trPr>
        <w:tc>
          <w:tcPr>
            <w:tcW w:w="26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EA864E" w14:textId="77777777" w:rsidR="00CD7628" w:rsidRPr="009B5476" w:rsidRDefault="00CD7628" w:rsidP="00CD7628">
            <w:pPr>
              <w:suppressAutoHyphens/>
              <w:autoSpaceDN w:val="0"/>
              <w:spacing w:line="320" w:lineRule="exact"/>
              <w:jc w:val="both"/>
              <w:textAlignment w:val="baseline"/>
              <w:rPr>
                <w:rFonts w:ascii="Times New Roman" w:eastAsia="標楷體" w:hAnsi="Times New Roman"/>
                <w:color w:val="000000" w:themeColor="text1"/>
                <w:kern w:val="3"/>
                <w:szCs w:val="24"/>
              </w:rPr>
            </w:pPr>
            <w:r w:rsidRPr="009B5476">
              <w:rPr>
                <w:rFonts w:ascii="Times New Roman" w:eastAsia="標楷體" w:hAnsi="Times New Roman" w:hint="eastAsia"/>
                <w:b/>
                <w:color w:val="000000" w:themeColor="text1"/>
                <w:kern w:val="3"/>
                <w:szCs w:val="24"/>
              </w:rPr>
              <w:t>基金辦理追加募集之應說明事項是否完整。</w:t>
            </w:r>
          </w:p>
        </w:tc>
        <w:tc>
          <w:tcPr>
            <w:tcW w:w="11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2F5A91" w14:textId="77777777" w:rsidR="00CD7628" w:rsidRPr="009B5476" w:rsidRDefault="00CD7628"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r w:rsidRPr="009B5476">
              <w:rPr>
                <w:rFonts w:ascii="標楷體" w:eastAsia="標楷體" w:hAnsi="標楷體" w:hint="eastAsia"/>
                <w:color w:val="000000" w:themeColor="text1"/>
                <w:kern w:val="3"/>
                <w:szCs w:val="24"/>
              </w:rPr>
              <w:t>□</w:t>
            </w:r>
            <w:r w:rsidRPr="009B5476">
              <w:rPr>
                <w:rFonts w:ascii="Times New Roman" w:eastAsia="標楷體" w:hAnsi="Times New Roman"/>
                <w:color w:val="000000" w:themeColor="text1"/>
                <w:kern w:val="3"/>
                <w:szCs w:val="24"/>
              </w:rPr>
              <w:t>是</w:t>
            </w:r>
          </w:p>
          <w:p w14:paraId="2EB24CA9" w14:textId="77777777" w:rsidR="00CD7628" w:rsidRPr="009B5476" w:rsidRDefault="00CD7628"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r w:rsidRPr="009B5476">
              <w:rPr>
                <w:rFonts w:ascii="標楷體" w:eastAsia="標楷體" w:hAnsi="標楷體" w:hint="eastAsia"/>
                <w:color w:val="000000" w:themeColor="text1"/>
                <w:kern w:val="3"/>
                <w:szCs w:val="24"/>
              </w:rPr>
              <w:t>□</w:t>
            </w:r>
            <w:r w:rsidRPr="009B5476">
              <w:rPr>
                <w:rFonts w:ascii="Times New Roman" w:eastAsia="標楷體" w:hAnsi="Times New Roman"/>
                <w:color w:val="000000" w:themeColor="text1"/>
                <w:kern w:val="3"/>
                <w:szCs w:val="24"/>
              </w:rPr>
              <w:t>否</w:t>
            </w:r>
          </w:p>
          <w:p w14:paraId="0933BD06" w14:textId="77777777" w:rsidR="00BA4D75" w:rsidRPr="009B5476" w:rsidRDefault="00BA4D75"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r w:rsidRPr="009B5476">
              <w:rPr>
                <w:rFonts w:ascii="標楷體" w:eastAsia="標楷體" w:hAnsi="標楷體" w:hint="eastAsia"/>
                <w:color w:val="000000" w:themeColor="text1"/>
                <w:kern w:val="3"/>
                <w:szCs w:val="24"/>
              </w:rPr>
              <w:t>□</w:t>
            </w:r>
            <w:r w:rsidRPr="009B5476">
              <w:rPr>
                <w:rFonts w:ascii="標楷體" w:eastAsia="標楷體" w:hAnsi="標楷體" w:hint="eastAsia"/>
                <w:color w:val="000000" w:themeColor="text1"/>
                <w:kern w:val="3"/>
                <w:sz w:val="22"/>
                <w:szCs w:val="24"/>
              </w:rPr>
              <w:t>不適用</w:t>
            </w:r>
          </w:p>
        </w:tc>
        <w:tc>
          <w:tcPr>
            <w:tcW w:w="7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498D" w14:textId="77777777" w:rsidR="00CD7628" w:rsidRPr="009B5476" w:rsidRDefault="00CD7628" w:rsidP="00CD7628">
            <w:pPr>
              <w:suppressAutoHyphens/>
              <w:autoSpaceDN w:val="0"/>
              <w:spacing w:line="320" w:lineRule="exact"/>
              <w:textAlignment w:val="baseline"/>
              <w:rPr>
                <w:rFonts w:ascii="Times New Roman" w:eastAsia="標楷體" w:hAnsi="Times New Roman"/>
                <w:color w:val="000000" w:themeColor="text1"/>
                <w:kern w:val="3"/>
                <w:szCs w:val="24"/>
              </w:rPr>
            </w:pPr>
            <w:r w:rsidRPr="009B5476">
              <w:rPr>
                <w:rFonts w:ascii="Times New Roman" w:eastAsia="標楷體" w:hAnsi="Times New Roman" w:hint="eastAsia"/>
                <w:color w:val="000000" w:themeColor="text1"/>
                <w:kern w:val="3"/>
                <w:szCs w:val="24"/>
              </w:rPr>
              <w:t>一</w:t>
            </w:r>
            <w:r w:rsidRPr="009B5476">
              <w:rPr>
                <w:rFonts w:ascii="Times New Roman" w:eastAsia="標楷體" w:hAnsi="Times New Roman"/>
                <w:color w:val="000000" w:themeColor="text1"/>
                <w:kern w:val="3"/>
                <w:szCs w:val="24"/>
              </w:rPr>
              <w:t>、投資標的</w:t>
            </w:r>
            <w:r w:rsidRPr="009B5476">
              <w:rPr>
                <w:rFonts w:ascii="Times New Roman" w:eastAsia="標楷體" w:hAnsi="Times New Roman" w:hint="eastAsia"/>
                <w:color w:val="000000" w:themeColor="text1"/>
                <w:kern w:val="3"/>
                <w:szCs w:val="24"/>
              </w:rPr>
              <w:t>及範圍</w:t>
            </w:r>
            <w:r w:rsidRPr="009B5476">
              <w:rPr>
                <w:rFonts w:ascii="Times New Roman" w:eastAsia="標楷體" w:hAnsi="Times New Roman"/>
                <w:color w:val="000000" w:themeColor="text1"/>
                <w:kern w:val="3"/>
                <w:szCs w:val="24"/>
              </w:rPr>
              <w:t>。</w:t>
            </w:r>
          </w:p>
          <w:p w14:paraId="63FD6CCE" w14:textId="77777777" w:rsidR="00CD7628" w:rsidRPr="009B5476" w:rsidRDefault="00CD7628" w:rsidP="00CD7628">
            <w:pPr>
              <w:suppressAutoHyphens/>
              <w:autoSpaceDN w:val="0"/>
              <w:spacing w:line="320" w:lineRule="exact"/>
              <w:textAlignment w:val="baseline"/>
              <w:rPr>
                <w:rFonts w:ascii="Times New Roman" w:eastAsia="標楷體" w:hAnsi="Times New Roman"/>
                <w:color w:val="000000" w:themeColor="text1"/>
                <w:kern w:val="3"/>
                <w:szCs w:val="24"/>
              </w:rPr>
            </w:pPr>
            <w:r w:rsidRPr="009B5476">
              <w:rPr>
                <w:rFonts w:ascii="Times New Roman" w:eastAsia="標楷體" w:hAnsi="Times New Roman" w:hint="eastAsia"/>
                <w:color w:val="000000" w:themeColor="text1"/>
                <w:kern w:val="3"/>
                <w:szCs w:val="24"/>
              </w:rPr>
              <w:t>二</w:t>
            </w:r>
            <w:r w:rsidRPr="009B5476">
              <w:rPr>
                <w:rFonts w:ascii="Times New Roman" w:eastAsia="標楷體" w:hAnsi="Times New Roman"/>
                <w:color w:val="000000" w:themeColor="text1"/>
                <w:kern w:val="3"/>
                <w:szCs w:val="24"/>
              </w:rPr>
              <w:t>、</w:t>
            </w:r>
            <w:r w:rsidRPr="009B5476">
              <w:rPr>
                <w:rFonts w:ascii="Times New Roman" w:eastAsia="標楷體" w:hAnsi="Times New Roman" w:hint="eastAsia"/>
                <w:color w:val="000000" w:themeColor="text1"/>
                <w:kern w:val="3"/>
                <w:szCs w:val="24"/>
              </w:rPr>
              <w:t>投資比例及方針。</w:t>
            </w:r>
          </w:p>
          <w:p w14:paraId="0C43F8B9" w14:textId="77777777" w:rsidR="00CD7628" w:rsidRPr="009B5476" w:rsidRDefault="00CD7628" w:rsidP="00CD7628">
            <w:pPr>
              <w:suppressAutoHyphens/>
              <w:autoSpaceDN w:val="0"/>
              <w:spacing w:line="320" w:lineRule="exact"/>
              <w:textAlignment w:val="baseline"/>
              <w:rPr>
                <w:rFonts w:ascii="Times New Roman" w:eastAsia="標楷體" w:hAnsi="Times New Roman"/>
                <w:color w:val="000000" w:themeColor="text1"/>
                <w:kern w:val="3"/>
                <w:szCs w:val="24"/>
              </w:rPr>
            </w:pPr>
            <w:r w:rsidRPr="009B5476">
              <w:rPr>
                <w:rFonts w:ascii="Times New Roman" w:eastAsia="標楷體" w:hAnsi="Times New Roman" w:hint="eastAsia"/>
                <w:color w:val="000000" w:themeColor="text1"/>
                <w:kern w:val="3"/>
                <w:szCs w:val="24"/>
              </w:rPr>
              <w:t>三、主要投資地區</w:t>
            </w:r>
            <w:r w:rsidRPr="009B5476">
              <w:rPr>
                <w:rFonts w:ascii="Times New Roman" w:eastAsia="標楷體" w:hAnsi="Times New Roman" w:hint="eastAsia"/>
                <w:color w:val="000000" w:themeColor="text1"/>
                <w:kern w:val="3"/>
                <w:szCs w:val="24"/>
              </w:rPr>
              <w:t>/</w:t>
            </w:r>
            <w:r w:rsidRPr="009B5476">
              <w:rPr>
                <w:rFonts w:ascii="Times New Roman" w:eastAsia="標楷體" w:hAnsi="Times New Roman" w:hint="eastAsia"/>
                <w:color w:val="000000" w:themeColor="text1"/>
                <w:kern w:val="3"/>
                <w:szCs w:val="24"/>
              </w:rPr>
              <w:t>國家。</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99B8A" w14:textId="77777777" w:rsidR="00CD7628" w:rsidRPr="009B5476" w:rsidRDefault="00CD7628" w:rsidP="00CD7628">
            <w:pPr>
              <w:suppressAutoHyphens/>
              <w:autoSpaceDN w:val="0"/>
              <w:spacing w:line="320" w:lineRule="exact"/>
              <w:jc w:val="both"/>
              <w:textAlignment w:val="baseline"/>
              <w:rPr>
                <w:color w:val="000000" w:themeColor="text1"/>
                <w:kern w:val="3"/>
              </w:rPr>
            </w:pPr>
            <w:proofErr w:type="gramStart"/>
            <w:r w:rsidRPr="009B5476">
              <w:rPr>
                <w:rFonts w:ascii="Times New Roman" w:eastAsia="標楷體" w:hAnsi="Times New Roman"/>
                <w:color w:val="000000" w:themeColor="text1"/>
                <w:kern w:val="3"/>
                <w:szCs w:val="24"/>
                <w:shd w:val="clear" w:color="auto" w:fill="FFFFFF"/>
              </w:rPr>
              <w:t>【</w:t>
            </w:r>
            <w:proofErr w:type="gramEnd"/>
            <w:r w:rsidRPr="009B5476">
              <w:rPr>
                <w:rFonts w:ascii="Times New Roman" w:eastAsia="標楷體" w:hAnsi="Times New Roman"/>
                <w:color w:val="000000" w:themeColor="text1"/>
                <w:kern w:val="3"/>
                <w:szCs w:val="24"/>
                <w:shd w:val="clear" w:color="auto" w:fill="FFFFFF"/>
              </w:rPr>
              <w:t>請註明相關文件頁碼，包括但不限於：信託契約、公開說明書及申報書附件</w:t>
            </w:r>
            <w:proofErr w:type="gramStart"/>
            <w:r w:rsidRPr="009B5476">
              <w:rPr>
                <w:rFonts w:ascii="Times New Roman" w:eastAsia="標楷體" w:hAnsi="Times New Roman"/>
                <w:color w:val="000000" w:themeColor="text1"/>
                <w:kern w:val="3"/>
                <w:szCs w:val="24"/>
                <w:shd w:val="clear" w:color="auto" w:fill="FFFFFF"/>
              </w:rPr>
              <w:t>】</w:t>
            </w:r>
            <w:proofErr w:type="gramEnd"/>
          </w:p>
        </w:tc>
      </w:tr>
      <w:tr w:rsidR="00FC2B6B" w:rsidRPr="009B5476" w14:paraId="7AB68AA4" w14:textId="77777777" w:rsidTr="00A85FAA">
        <w:trPr>
          <w:trHeight w:val="1686"/>
          <w:jc w:val="center"/>
        </w:trPr>
        <w:tc>
          <w:tcPr>
            <w:tcW w:w="26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15EE" w14:textId="77777777" w:rsidR="007B7D30" w:rsidRPr="009B5476" w:rsidRDefault="007B7D30" w:rsidP="00FE2465">
            <w:pPr>
              <w:widowControl/>
              <w:numPr>
                <w:ilvl w:val="0"/>
                <w:numId w:val="8"/>
              </w:numPr>
              <w:suppressAutoHyphens/>
              <w:autoSpaceDN w:val="0"/>
              <w:spacing w:line="320" w:lineRule="exact"/>
              <w:ind w:left="462" w:hanging="565"/>
              <w:jc w:val="both"/>
              <w:textAlignment w:val="baseline"/>
              <w:rPr>
                <w:rFonts w:ascii="Times New Roman" w:eastAsia="標楷體" w:hAnsi="Times New Roman"/>
                <w:b/>
                <w:color w:val="000000" w:themeColor="text1"/>
                <w:kern w:val="3"/>
                <w:szCs w:val="24"/>
              </w:rPr>
            </w:pPr>
          </w:p>
        </w:tc>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18DE" w14:textId="77777777" w:rsidR="007B7D30" w:rsidRPr="009B5476" w:rsidRDefault="007B7D30"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p>
        </w:tc>
        <w:tc>
          <w:tcPr>
            <w:tcW w:w="10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A21D" w14:textId="77777777" w:rsidR="007B7D30" w:rsidRPr="009B5476" w:rsidRDefault="007B7D30" w:rsidP="00CD7628">
            <w:pPr>
              <w:suppressAutoHyphens/>
              <w:autoSpaceDN w:val="0"/>
              <w:spacing w:line="320" w:lineRule="exact"/>
              <w:ind w:left="480" w:hanging="480"/>
              <w:textAlignment w:val="baseline"/>
              <w:rPr>
                <w:rFonts w:ascii="Times New Roman" w:eastAsia="標楷體" w:hAnsi="Times New Roman"/>
                <w:color w:val="000000" w:themeColor="text1"/>
                <w:kern w:val="3"/>
                <w:szCs w:val="24"/>
              </w:rPr>
            </w:pPr>
            <w:r w:rsidRPr="009B5476">
              <w:rPr>
                <w:rFonts w:ascii="Times New Roman" w:eastAsia="標楷體" w:hAnsi="Times New Roman" w:hint="eastAsia"/>
                <w:color w:val="000000" w:themeColor="text1"/>
                <w:kern w:val="3"/>
                <w:szCs w:val="24"/>
              </w:rPr>
              <w:t>補充說明事項：</w:t>
            </w:r>
          </w:p>
          <w:p w14:paraId="0584057C" w14:textId="77777777" w:rsidR="004A3965" w:rsidRPr="009B5476" w:rsidRDefault="004A3965" w:rsidP="00FE2465">
            <w:pPr>
              <w:pStyle w:val="a7"/>
              <w:numPr>
                <w:ilvl w:val="0"/>
                <w:numId w:val="11"/>
              </w:numPr>
              <w:suppressAutoHyphens/>
              <w:autoSpaceDN w:val="0"/>
              <w:spacing w:line="320" w:lineRule="exact"/>
              <w:ind w:leftChars="0"/>
              <w:jc w:val="both"/>
              <w:textAlignment w:val="baseline"/>
              <w:rPr>
                <w:rFonts w:ascii="標楷體" w:eastAsia="標楷體" w:hAnsi="標楷體" w:cs="Calibri"/>
                <w:bCs/>
                <w:color w:val="000000" w:themeColor="text1"/>
              </w:rPr>
            </w:pPr>
            <w:r w:rsidRPr="009B5476">
              <w:rPr>
                <w:rFonts w:ascii="Times New Roman" w:eastAsia="標楷體" w:hAnsi="Times New Roman" w:hint="eastAsia"/>
                <w:color w:val="000000" w:themeColor="text1"/>
                <w:kern w:val="3"/>
                <w:szCs w:val="24"/>
              </w:rPr>
              <w:t>請</w:t>
            </w:r>
            <w:proofErr w:type="gramStart"/>
            <w:r w:rsidRPr="009B5476">
              <w:rPr>
                <w:rFonts w:ascii="標楷體" w:eastAsia="標楷體" w:hAnsi="標楷體" w:cs="Calibri" w:hint="eastAsia"/>
                <w:bCs/>
                <w:color w:val="000000" w:themeColor="text1"/>
              </w:rPr>
              <w:t>臚</w:t>
            </w:r>
            <w:proofErr w:type="gramEnd"/>
            <w:r w:rsidRPr="009B5476">
              <w:rPr>
                <w:rFonts w:ascii="標楷體" w:eastAsia="標楷體" w:hAnsi="標楷體" w:cs="Calibri" w:hint="eastAsia"/>
                <w:bCs/>
                <w:color w:val="000000" w:themeColor="text1"/>
              </w:rPr>
              <w:t>列原始</w:t>
            </w:r>
            <w:r w:rsidRPr="009B5476">
              <w:rPr>
                <w:rFonts w:ascii="標楷體" w:eastAsia="標楷體" w:hAnsi="標楷體" w:cs="Calibri" w:hint="eastAsia"/>
                <w:color w:val="000000" w:themeColor="text1"/>
              </w:rPr>
              <w:t>申請核准/申報生效總面額及發行</w:t>
            </w:r>
            <w:proofErr w:type="gramStart"/>
            <w:r w:rsidRPr="009B5476">
              <w:rPr>
                <w:rFonts w:ascii="標楷體" w:eastAsia="標楷體" w:hAnsi="標楷體" w:cs="Calibri" w:hint="eastAsia"/>
                <w:color w:val="000000" w:themeColor="text1"/>
              </w:rPr>
              <w:t>單位數暨</w:t>
            </w:r>
            <w:r w:rsidRPr="009B5476">
              <w:rPr>
                <w:rFonts w:ascii="標楷體" w:eastAsia="標楷體" w:hAnsi="標楷體" w:cs="Calibri" w:hint="eastAsia"/>
                <w:bCs/>
                <w:color w:val="000000" w:themeColor="text1"/>
              </w:rPr>
              <w:t>歷次</w:t>
            </w:r>
            <w:proofErr w:type="gramEnd"/>
            <w:r w:rsidRPr="009B5476">
              <w:rPr>
                <w:rFonts w:ascii="標楷體" w:eastAsia="標楷體" w:hAnsi="標楷體" w:cs="Calibri" w:hint="eastAsia"/>
                <w:bCs/>
                <w:color w:val="000000" w:themeColor="text1"/>
              </w:rPr>
              <w:t>(</w:t>
            </w:r>
            <w:proofErr w:type="gramStart"/>
            <w:r w:rsidRPr="009B5476">
              <w:rPr>
                <w:rFonts w:ascii="標楷體" w:eastAsia="標楷體" w:hAnsi="標楷體" w:cs="Calibri" w:hint="eastAsia"/>
                <w:bCs/>
                <w:color w:val="000000" w:themeColor="text1"/>
              </w:rPr>
              <w:t>含本次</w:t>
            </w:r>
            <w:proofErr w:type="gramEnd"/>
            <w:r w:rsidRPr="009B5476">
              <w:rPr>
                <w:rFonts w:ascii="標楷體" w:eastAsia="標楷體" w:hAnsi="標楷體" w:cs="Calibri" w:hint="eastAsia"/>
                <w:bCs/>
                <w:color w:val="000000" w:themeColor="text1"/>
                <w:lang w:eastAsia="zh-HK"/>
              </w:rPr>
              <w:t>)</w:t>
            </w:r>
            <w:proofErr w:type="gramStart"/>
            <w:r w:rsidRPr="009B5476">
              <w:rPr>
                <w:rFonts w:ascii="標楷體" w:eastAsia="標楷體" w:hAnsi="標楷體" w:cs="Calibri" w:hint="eastAsia"/>
                <w:bCs/>
                <w:color w:val="000000" w:themeColor="text1"/>
              </w:rPr>
              <w:t>追募額度</w:t>
            </w:r>
            <w:proofErr w:type="gramEnd"/>
            <w:r w:rsidRPr="009B5476">
              <w:rPr>
                <w:rFonts w:ascii="標楷體" w:eastAsia="標楷體" w:hAnsi="標楷體" w:cs="Calibri" w:hint="eastAsia"/>
                <w:color w:val="000000" w:themeColor="text1"/>
              </w:rPr>
              <w:t>及發行單位數</w:t>
            </w:r>
            <w:r w:rsidRPr="009B5476">
              <w:rPr>
                <w:rFonts w:ascii="標楷體" w:eastAsia="標楷體" w:hAnsi="標楷體" w:cs="Calibri" w:hint="eastAsia"/>
                <w:bCs/>
                <w:color w:val="000000" w:themeColor="text1"/>
              </w:rPr>
              <w:t>。</w:t>
            </w:r>
          </w:p>
          <w:p w14:paraId="34D31C72" w14:textId="77777777" w:rsidR="004A3965" w:rsidRPr="009B5476" w:rsidRDefault="004A3965" w:rsidP="00FE2465">
            <w:pPr>
              <w:pStyle w:val="a7"/>
              <w:numPr>
                <w:ilvl w:val="0"/>
                <w:numId w:val="11"/>
              </w:numPr>
              <w:suppressAutoHyphens/>
              <w:autoSpaceDN w:val="0"/>
              <w:spacing w:line="320" w:lineRule="exact"/>
              <w:ind w:leftChars="0"/>
              <w:jc w:val="both"/>
              <w:textAlignment w:val="baseline"/>
              <w:rPr>
                <w:rFonts w:ascii="標楷體" w:eastAsia="標楷體" w:hAnsi="標楷體" w:cs="Calibri"/>
                <w:bCs/>
                <w:color w:val="000000" w:themeColor="text1"/>
              </w:rPr>
            </w:pPr>
            <w:r w:rsidRPr="009B5476">
              <w:rPr>
                <w:rFonts w:ascii="Times New Roman" w:eastAsia="標楷體" w:hAnsi="Times New Roman"/>
                <w:color w:val="000000" w:themeColor="text1"/>
                <w:szCs w:val="24"/>
              </w:rPr>
              <w:t>請說明</w:t>
            </w:r>
            <w:r w:rsidRPr="009B5476">
              <w:rPr>
                <w:rFonts w:ascii="Times New Roman" w:eastAsia="標楷體" w:hAnsi="Times New Roman" w:hint="eastAsia"/>
                <w:color w:val="000000" w:themeColor="text1"/>
                <w:kern w:val="3"/>
                <w:szCs w:val="24"/>
              </w:rPr>
              <w:t>自開放買回之日起至申報送件日，</w:t>
            </w:r>
            <w:proofErr w:type="gramStart"/>
            <w:r w:rsidRPr="009B5476">
              <w:rPr>
                <w:rFonts w:ascii="Times New Roman" w:eastAsia="標楷體" w:hAnsi="Times New Roman" w:hint="eastAsia"/>
                <w:color w:val="000000" w:themeColor="text1"/>
                <w:kern w:val="3"/>
                <w:szCs w:val="24"/>
              </w:rPr>
              <w:t>相隔時間</w:t>
            </w:r>
            <w:proofErr w:type="gramEnd"/>
            <w:r w:rsidRPr="009B5476">
              <w:rPr>
                <w:rFonts w:ascii="Times New Roman" w:eastAsia="標楷體" w:hAnsi="Times New Roman" w:hint="eastAsia"/>
                <w:color w:val="000000" w:themeColor="text1"/>
                <w:kern w:val="3"/>
                <w:szCs w:val="24"/>
              </w:rPr>
              <w:t>多長。</w:t>
            </w:r>
          </w:p>
          <w:p w14:paraId="21F7164F" w14:textId="77777777" w:rsidR="004A3965" w:rsidRPr="009B5476"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color w:val="000000" w:themeColor="text1"/>
                <w:szCs w:val="24"/>
              </w:rPr>
              <w:t>請說明</w:t>
            </w:r>
            <w:r w:rsidRPr="009B5476">
              <w:rPr>
                <w:rFonts w:ascii="Times New Roman" w:eastAsia="標楷體" w:hAnsi="Times New Roman" w:hint="eastAsia"/>
                <w:color w:val="000000" w:themeColor="text1"/>
                <w:kern w:val="3"/>
                <w:szCs w:val="24"/>
                <w:shd w:val="clear" w:color="auto" w:fill="FFFFFF"/>
              </w:rPr>
              <w:t>本基金申報日前五個營業日平均已發行單位數，</w:t>
            </w:r>
            <w:proofErr w:type="gramStart"/>
            <w:r w:rsidRPr="009B5476">
              <w:rPr>
                <w:rFonts w:ascii="Times New Roman" w:eastAsia="標楷體" w:hAnsi="Times New Roman" w:hint="eastAsia"/>
                <w:color w:val="000000" w:themeColor="text1"/>
                <w:kern w:val="3"/>
                <w:szCs w:val="24"/>
                <w:shd w:val="clear" w:color="auto" w:fill="FFFFFF"/>
              </w:rPr>
              <w:t>占原申請</w:t>
            </w:r>
            <w:proofErr w:type="gramEnd"/>
            <w:r w:rsidRPr="009B5476">
              <w:rPr>
                <w:rFonts w:ascii="Times New Roman" w:eastAsia="標楷體" w:hAnsi="Times New Roman" w:hint="eastAsia"/>
                <w:color w:val="000000" w:themeColor="text1"/>
                <w:kern w:val="3"/>
                <w:szCs w:val="24"/>
                <w:shd w:val="clear" w:color="auto" w:fill="FFFFFF"/>
              </w:rPr>
              <w:t>核准或申報生效發行單位數之百分比</w:t>
            </w:r>
            <w:r w:rsidRPr="009B5476">
              <w:rPr>
                <w:rFonts w:ascii="Times New Roman" w:eastAsia="標楷體" w:hAnsi="Times New Roman" w:hint="eastAsia"/>
                <w:color w:val="000000" w:themeColor="text1"/>
                <w:kern w:val="3"/>
                <w:szCs w:val="24"/>
              </w:rPr>
              <w:t>。</w:t>
            </w:r>
          </w:p>
          <w:p w14:paraId="1F1FA6D3" w14:textId="77777777" w:rsidR="004A3965" w:rsidRPr="009B5476"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請說明本基金投資人分散情形</w:t>
            </w:r>
            <w:r w:rsidRPr="009B5476">
              <w:rPr>
                <w:rFonts w:ascii="Times New Roman" w:eastAsia="標楷體" w:hAnsi="Times New Roman" w:hint="eastAsia"/>
                <w:color w:val="000000" w:themeColor="text1"/>
                <w:kern w:val="3"/>
                <w:szCs w:val="24"/>
              </w:rPr>
              <w:t>。</w:t>
            </w:r>
          </w:p>
          <w:p w14:paraId="1C4FA321" w14:textId="1EF97632" w:rsidR="004A3965" w:rsidRPr="009B5476"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color w:val="000000" w:themeColor="text1"/>
                <w:szCs w:val="24"/>
              </w:rPr>
              <w:t>請說明</w:t>
            </w:r>
            <w:r w:rsidRPr="009B5476">
              <w:rPr>
                <w:rFonts w:ascii="Times New Roman" w:eastAsia="標楷體" w:hAnsi="Times New Roman" w:hint="eastAsia"/>
                <w:color w:val="000000" w:themeColor="text1"/>
                <w:kern w:val="3"/>
                <w:szCs w:val="24"/>
                <w:shd w:val="clear" w:color="auto" w:fill="FFFFFF"/>
              </w:rPr>
              <w:t>實際投資狀況：</w:t>
            </w:r>
          </w:p>
          <w:p w14:paraId="3631DE7D" w14:textId="77777777" w:rsidR="004A3965" w:rsidRPr="009B5476" w:rsidRDefault="004A3965" w:rsidP="00FE2465">
            <w:pPr>
              <w:pStyle w:val="a7"/>
              <w:numPr>
                <w:ilvl w:val="0"/>
                <w:numId w:val="12"/>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目前實際投資標的是否符合信託契約之規定。</w:t>
            </w:r>
          </w:p>
          <w:p w14:paraId="32312F69" w14:textId="1CF0C7D1" w:rsidR="004A3965" w:rsidRPr="009B5476" w:rsidRDefault="004A3965" w:rsidP="00FE2465">
            <w:pPr>
              <w:pStyle w:val="a7"/>
              <w:numPr>
                <w:ilvl w:val="0"/>
                <w:numId w:val="12"/>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投資</w:t>
            </w:r>
            <w:r w:rsidR="00A0636A" w:rsidRPr="009B5476">
              <w:rPr>
                <w:rFonts w:ascii="Times New Roman" w:eastAsia="標楷體" w:hAnsi="Times New Roman" w:hint="eastAsia"/>
                <w:color w:val="000000" w:themeColor="text1"/>
                <w:szCs w:val="24"/>
              </w:rPr>
              <w:t>股票或債券之</w:t>
            </w:r>
            <w:r w:rsidRPr="009B5476">
              <w:rPr>
                <w:rFonts w:ascii="Times New Roman" w:eastAsia="標楷體" w:hAnsi="Times New Roman" w:hint="eastAsia"/>
                <w:color w:val="000000" w:themeColor="text1"/>
                <w:kern w:val="3"/>
                <w:szCs w:val="24"/>
                <w:shd w:val="clear" w:color="auto" w:fill="FFFFFF"/>
              </w:rPr>
              <w:t>金額占基金淨資產價值的比重是否符合規定。</w:t>
            </w:r>
          </w:p>
          <w:p w14:paraId="5992F3A7" w14:textId="77777777" w:rsidR="00426EDB" w:rsidRPr="009B5476" w:rsidRDefault="00426EDB" w:rsidP="00426EDB">
            <w:pPr>
              <w:pStyle w:val="a7"/>
              <w:numPr>
                <w:ilvl w:val="0"/>
                <w:numId w:val="11"/>
              </w:numPr>
              <w:spacing w:line="320" w:lineRule="exact"/>
              <w:ind w:leftChars="0"/>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請具體說明</w:t>
            </w:r>
            <w:r w:rsidRPr="009B5476">
              <w:rPr>
                <w:rFonts w:ascii="Times New Roman" w:eastAsia="標楷體" w:hAnsi="Times New Roman"/>
                <w:color w:val="000000" w:themeColor="text1"/>
                <w:kern w:val="3"/>
                <w:szCs w:val="24"/>
                <w:shd w:val="clear" w:color="auto" w:fill="FFFFFF"/>
              </w:rPr>
              <w:t>ETF</w:t>
            </w:r>
            <w:r w:rsidRPr="009B5476">
              <w:rPr>
                <w:rFonts w:ascii="Times New Roman" w:eastAsia="標楷體" w:hAnsi="Times New Roman" w:hint="eastAsia"/>
                <w:color w:val="000000" w:themeColor="text1"/>
                <w:kern w:val="3"/>
                <w:szCs w:val="24"/>
                <w:shd w:val="clear" w:color="auto" w:fill="FFFFFF"/>
              </w:rPr>
              <w:t>初級</w:t>
            </w:r>
            <w:proofErr w:type="gramStart"/>
            <w:r w:rsidRPr="009B5476">
              <w:rPr>
                <w:rFonts w:ascii="Times New Roman" w:eastAsia="標楷體" w:hAnsi="Times New Roman" w:hint="eastAsia"/>
                <w:color w:val="000000" w:themeColor="text1"/>
                <w:kern w:val="3"/>
                <w:szCs w:val="24"/>
                <w:shd w:val="clear" w:color="auto" w:fill="FFFFFF"/>
              </w:rPr>
              <w:t>市場申贖作業</w:t>
            </w:r>
            <w:proofErr w:type="gramEnd"/>
            <w:r w:rsidRPr="009B5476">
              <w:rPr>
                <w:rFonts w:ascii="Times New Roman" w:eastAsia="標楷體" w:hAnsi="Times New Roman" w:hint="eastAsia"/>
                <w:color w:val="000000" w:themeColor="text1"/>
                <w:kern w:val="3"/>
                <w:szCs w:val="24"/>
                <w:shd w:val="clear" w:color="auto" w:fill="FFFFFF"/>
              </w:rPr>
              <w:t>及</w:t>
            </w:r>
            <w:r w:rsidRPr="009B5476">
              <w:rPr>
                <w:rFonts w:ascii="Times New Roman" w:eastAsia="標楷體" w:hAnsi="Times New Roman"/>
                <w:color w:val="000000" w:themeColor="text1"/>
                <w:kern w:val="3"/>
                <w:szCs w:val="24"/>
                <w:shd w:val="clear" w:color="auto" w:fill="FFFFFF"/>
              </w:rPr>
              <w:t>ETF</w:t>
            </w:r>
            <w:proofErr w:type="gramStart"/>
            <w:r w:rsidRPr="009B5476">
              <w:rPr>
                <w:rFonts w:ascii="Times New Roman" w:eastAsia="標楷體" w:hAnsi="Times New Roman" w:hint="eastAsia"/>
                <w:color w:val="000000" w:themeColor="text1"/>
                <w:kern w:val="3"/>
                <w:szCs w:val="24"/>
                <w:shd w:val="clear" w:color="auto" w:fill="FFFFFF"/>
              </w:rPr>
              <w:t>折溢價控</w:t>
            </w:r>
            <w:proofErr w:type="gramEnd"/>
            <w:r w:rsidRPr="009B5476">
              <w:rPr>
                <w:rFonts w:ascii="Times New Roman" w:eastAsia="標楷體" w:hAnsi="Times New Roman" w:hint="eastAsia"/>
                <w:color w:val="000000" w:themeColor="text1"/>
                <w:kern w:val="3"/>
                <w:szCs w:val="24"/>
                <w:shd w:val="clear" w:color="auto" w:fill="FFFFFF"/>
              </w:rPr>
              <w:t>管措施：：</w:t>
            </w:r>
          </w:p>
          <w:p w14:paraId="0E6CFF62" w14:textId="77777777" w:rsidR="00426EDB" w:rsidRPr="009B5476" w:rsidRDefault="00426EDB" w:rsidP="009B5476">
            <w:pPr>
              <w:pStyle w:val="a7"/>
              <w:numPr>
                <w:ilvl w:val="0"/>
                <w:numId w:val="22"/>
              </w:numPr>
              <w:spacing w:line="320" w:lineRule="exact"/>
              <w:ind w:leftChars="0" w:left="914" w:hanging="434"/>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請說明公司內部控制制度是否就「初級</w:t>
            </w:r>
            <w:proofErr w:type="gramStart"/>
            <w:r w:rsidRPr="009B5476">
              <w:rPr>
                <w:rFonts w:ascii="Times New Roman" w:eastAsia="標楷體" w:hAnsi="Times New Roman" w:hint="eastAsia"/>
                <w:color w:val="000000" w:themeColor="text1"/>
                <w:kern w:val="3"/>
                <w:szCs w:val="24"/>
                <w:shd w:val="clear" w:color="auto" w:fill="FFFFFF"/>
              </w:rPr>
              <w:t>市場申贖作業</w:t>
            </w:r>
            <w:proofErr w:type="gramEnd"/>
            <w:r w:rsidRPr="009B5476">
              <w:rPr>
                <w:rFonts w:ascii="Times New Roman" w:eastAsia="標楷體" w:hAnsi="Times New Roman" w:hint="eastAsia"/>
                <w:color w:val="000000" w:themeColor="text1"/>
                <w:kern w:val="3"/>
                <w:szCs w:val="24"/>
                <w:shd w:val="clear" w:color="auto" w:fill="FFFFFF"/>
              </w:rPr>
              <w:t>」訂定作業程序及控制重點為何；若無，亦請說明公司改善方式。</w:t>
            </w:r>
          </w:p>
          <w:p w14:paraId="0B49CFB5" w14:textId="77777777" w:rsidR="00426EDB" w:rsidRPr="009B5476" w:rsidRDefault="00426EDB" w:rsidP="009B5476">
            <w:pPr>
              <w:pStyle w:val="a7"/>
              <w:numPr>
                <w:ilvl w:val="0"/>
                <w:numId w:val="22"/>
              </w:numPr>
              <w:spacing w:line="320" w:lineRule="exact"/>
              <w:ind w:leftChars="0" w:left="914" w:hanging="434"/>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請詳細說明公司受理初級</w:t>
            </w:r>
            <w:proofErr w:type="gramStart"/>
            <w:r w:rsidRPr="009B5476">
              <w:rPr>
                <w:rFonts w:ascii="Times New Roman" w:eastAsia="標楷體" w:hAnsi="Times New Roman" w:hint="eastAsia"/>
                <w:color w:val="000000" w:themeColor="text1"/>
                <w:kern w:val="3"/>
                <w:szCs w:val="24"/>
                <w:shd w:val="clear" w:color="auto" w:fill="FFFFFF"/>
              </w:rPr>
              <w:t>市場申贖作業</w:t>
            </w:r>
            <w:proofErr w:type="gramEnd"/>
            <w:r w:rsidRPr="009B5476">
              <w:rPr>
                <w:rFonts w:ascii="Times New Roman" w:eastAsia="標楷體" w:hAnsi="Times New Roman" w:hint="eastAsia"/>
                <w:color w:val="000000" w:themeColor="text1"/>
                <w:kern w:val="3"/>
                <w:szCs w:val="24"/>
                <w:shd w:val="clear" w:color="auto" w:fill="FFFFFF"/>
              </w:rPr>
              <w:t>流程、人力配置、資訊傳輸系統配置情形，暨該等作業預估可受理之</w:t>
            </w:r>
            <w:proofErr w:type="gramStart"/>
            <w:r w:rsidRPr="009B5476">
              <w:rPr>
                <w:rFonts w:ascii="Times New Roman" w:eastAsia="標楷體" w:hAnsi="Times New Roman" w:hint="eastAsia"/>
                <w:color w:val="000000" w:themeColor="text1"/>
                <w:kern w:val="3"/>
                <w:szCs w:val="24"/>
                <w:shd w:val="clear" w:color="auto" w:fill="FFFFFF"/>
              </w:rPr>
              <w:t>最大申贖單位</w:t>
            </w:r>
            <w:proofErr w:type="gramEnd"/>
            <w:r w:rsidRPr="009B5476">
              <w:rPr>
                <w:rFonts w:ascii="Times New Roman" w:eastAsia="標楷體" w:hAnsi="Times New Roman" w:hint="eastAsia"/>
                <w:color w:val="000000" w:themeColor="text1"/>
                <w:kern w:val="3"/>
                <w:szCs w:val="24"/>
                <w:shd w:val="clear" w:color="auto" w:fill="FFFFFF"/>
              </w:rPr>
              <w:t>及是否足以因應市場極端狀況之評估。</w:t>
            </w:r>
          </w:p>
          <w:p w14:paraId="259FD205" w14:textId="2C4EB680" w:rsidR="00700322" w:rsidRPr="009B5476" w:rsidRDefault="00426EDB" w:rsidP="009B5476">
            <w:pPr>
              <w:pStyle w:val="a7"/>
              <w:numPr>
                <w:ilvl w:val="0"/>
                <w:numId w:val="22"/>
              </w:numPr>
              <w:spacing w:line="320" w:lineRule="exact"/>
              <w:ind w:leftChars="0" w:left="914" w:hanging="434"/>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請說明公司選定流動量提供者之評估方式，並提供本檔基金</w:t>
            </w:r>
            <w:bookmarkStart w:id="0" w:name="_GoBack"/>
            <w:bookmarkEnd w:id="0"/>
            <w:r w:rsidRPr="009B5476">
              <w:rPr>
                <w:rFonts w:ascii="Times New Roman" w:eastAsia="標楷體" w:hAnsi="Times New Roman" w:hint="eastAsia"/>
                <w:color w:val="000000" w:themeColor="text1"/>
                <w:kern w:val="3"/>
                <w:szCs w:val="24"/>
                <w:shd w:val="clear" w:color="auto" w:fill="FFFFFF"/>
              </w:rPr>
              <w:t>之參與證券商及流動量提供者，暨該等流動量提供者之業務經驗說明。</w:t>
            </w:r>
          </w:p>
          <w:p w14:paraId="3F262343" w14:textId="77777777" w:rsidR="00700322" w:rsidRPr="009B5476" w:rsidRDefault="00426EDB" w:rsidP="009B5476">
            <w:pPr>
              <w:pStyle w:val="a7"/>
              <w:numPr>
                <w:ilvl w:val="0"/>
                <w:numId w:val="22"/>
              </w:numPr>
              <w:spacing w:line="320" w:lineRule="exact"/>
              <w:ind w:leftChars="0" w:left="914" w:hanging="434"/>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請說明公司如何強化防範及管控</w:t>
            </w:r>
            <w:r w:rsidRPr="009B5476">
              <w:rPr>
                <w:rFonts w:ascii="Times New Roman" w:eastAsia="標楷體" w:hAnsi="Times New Roman"/>
                <w:color w:val="000000" w:themeColor="text1"/>
                <w:kern w:val="3"/>
                <w:szCs w:val="24"/>
                <w:shd w:val="clear" w:color="auto" w:fill="FFFFFF"/>
              </w:rPr>
              <w:t>ETF</w:t>
            </w:r>
            <w:proofErr w:type="gramStart"/>
            <w:r w:rsidRPr="009B5476">
              <w:rPr>
                <w:rFonts w:ascii="Times New Roman" w:eastAsia="標楷體" w:hAnsi="Times New Roman" w:hint="eastAsia"/>
                <w:color w:val="000000" w:themeColor="text1"/>
                <w:kern w:val="3"/>
                <w:szCs w:val="24"/>
                <w:shd w:val="clear" w:color="auto" w:fill="FFFFFF"/>
              </w:rPr>
              <w:t>折溢價</w:t>
            </w:r>
            <w:proofErr w:type="gramEnd"/>
            <w:r w:rsidRPr="009B5476">
              <w:rPr>
                <w:rFonts w:ascii="Times New Roman" w:eastAsia="標楷體" w:hAnsi="Times New Roman" w:hint="eastAsia"/>
                <w:color w:val="000000" w:themeColor="text1"/>
                <w:kern w:val="3"/>
                <w:szCs w:val="24"/>
                <w:shd w:val="clear" w:color="auto" w:fill="FFFFFF"/>
              </w:rPr>
              <w:t>過大情形時之相關因應措施，暨</w:t>
            </w:r>
            <w:r w:rsidRPr="009B5476">
              <w:rPr>
                <w:rFonts w:ascii="Times New Roman" w:eastAsia="標楷體" w:hAnsi="Times New Roman"/>
                <w:color w:val="000000" w:themeColor="text1"/>
                <w:kern w:val="3"/>
                <w:szCs w:val="24"/>
                <w:shd w:val="clear" w:color="auto" w:fill="FFFFFF"/>
              </w:rPr>
              <w:t>ETF</w:t>
            </w:r>
            <w:r w:rsidRPr="009B5476">
              <w:rPr>
                <w:rFonts w:ascii="Times New Roman" w:eastAsia="標楷體" w:hAnsi="Times New Roman" w:hint="eastAsia"/>
                <w:color w:val="000000" w:themeColor="text1"/>
                <w:kern w:val="3"/>
                <w:szCs w:val="24"/>
                <w:shd w:val="clear" w:color="auto" w:fill="FFFFFF"/>
              </w:rPr>
              <w:t>成分證券交易之主要市場休市時，流動量提供者之因應措施與責任義務。</w:t>
            </w:r>
          </w:p>
          <w:p w14:paraId="29161331" w14:textId="44D1C959" w:rsidR="00426EDB" w:rsidRPr="009B5476" w:rsidRDefault="00426EDB" w:rsidP="009B5476">
            <w:pPr>
              <w:pStyle w:val="a7"/>
              <w:numPr>
                <w:ilvl w:val="0"/>
                <w:numId w:val="22"/>
              </w:numPr>
              <w:spacing w:line="320" w:lineRule="exact"/>
              <w:ind w:leftChars="0" w:left="914" w:hanging="434"/>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hint="eastAsia"/>
                <w:color w:val="000000" w:themeColor="text1"/>
                <w:kern w:val="3"/>
                <w:szCs w:val="24"/>
                <w:shd w:val="clear" w:color="auto" w:fill="FFFFFF"/>
              </w:rPr>
              <w:t>請說明</w:t>
            </w:r>
            <w:proofErr w:type="gramStart"/>
            <w:r w:rsidRPr="009B5476">
              <w:rPr>
                <w:rFonts w:ascii="Times New Roman" w:eastAsia="標楷體" w:hAnsi="Times New Roman" w:hint="eastAsia"/>
                <w:color w:val="000000" w:themeColor="text1"/>
                <w:kern w:val="3"/>
                <w:szCs w:val="24"/>
                <w:shd w:val="clear" w:color="auto" w:fill="FFFFFF"/>
              </w:rPr>
              <w:t>實際折溢</w:t>
            </w:r>
            <w:proofErr w:type="gramEnd"/>
            <w:r w:rsidRPr="009B5476">
              <w:rPr>
                <w:rFonts w:ascii="Times New Roman" w:eastAsia="標楷體" w:hAnsi="Times New Roman" w:hint="eastAsia"/>
                <w:color w:val="000000" w:themeColor="text1"/>
                <w:kern w:val="3"/>
                <w:szCs w:val="24"/>
                <w:shd w:val="clear" w:color="auto" w:fill="FFFFFF"/>
              </w:rPr>
              <w:t>價情形：近一</w:t>
            </w:r>
            <w:proofErr w:type="gramStart"/>
            <w:r w:rsidRPr="009B5476">
              <w:rPr>
                <w:rFonts w:ascii="Times New Roman" w:eastAsia="標楷體" w:hAnsi="Times New Roman" w:hint="eastAsia"/>
                <w:color w:val="000000" w:themeColor="text1"/>
                <w:kern w:val="3"/>
                <w:szCs w:val="24"/>
                <w:shd w:val="clear" w:color="auto" w:fill="FFFFFF"/>
              </w:rPr>
              <w:t>年折溢</w:t>
            </w:r>
            <w:proofErr w:type="gramEnd"/>
            <w:r w:rsidRPr="009B5476">
              <w:rPr>
                <w:rFonts w:ascii="Times New Roman" w:eastAsia="標楷體" w:hAnsi="Times New Roman" w:hint="eastAsia"/>
                <w:color w:val="000000" w:themeColor="text1"/>
                <w:kern w:val="3"/>
                <w:szCs w:val="24"/>
                <w:shd w:val="clear" w:color="auto" w:fill="FFFFFF"/>
              </w:rPr>
              <w:t>價</w:t>
            </w:r>
            <w:r w:rsidRPr="009B5476">
              <w:rPr>
                <w:rFonts w:ascii="Times New Roman" w:eastAsia="標楷體" w:hAnsi="Times New Roman"/>
                <w:color w:val="000000" w:themeColor="text1"/>
                <w:kern w:val="3"/>
                <w:szCs w:val="24"/>
                <w:shd w:val="clear" w:color="auto" w:fill="FFFFFF"/>
              </w:rPr>
              <w:t>%</w:t>
            </w:r>
            <w:r w:rsidRPr="009B5476">
              <w:rPr>
                <w:rFonts w:ascii="Times New Roman" w:eastAsia="標楷體" w:hAnsi="Times New Roman" w:hint="eastAsia"/>
                <w:color w:val="000000" w:themeColor="text1"/>
                <w:kern w:val="3"/>
                <w:szCs w:val="24"/>
                <w:shd w:val="clear" w:color="auto" w:fill="FFFFFF"/>
              </w:rPr>
              <w:t>若有超過</w:t>
            </w:r>
            <w:r w:rsidRPr="009B5476">
              <w:rPr>
                <w:rFonts w:ascii="Times New Roman" w:eastAsia="標楷體" w:hAnsi="Times New Roman"/>
                <w:color w:val="000000" w:themeColor="text1"/>
                <w:kern w:val="3"/>
                <w:szCs w:val="24"/>
                <w:shd w:val="clear" w:color="auto" w:fill="FFFFFF"/>
              </w:rPr>
              <w:t>3%</w:t>
            </w:r>
            <w:r w:rsidRPr="009B5476">
              <w:rPr>
                <w:rFonts w:ascii="Times New Roman" w:eastAsia="標楷體" w:hAnsi="Times New Roman" w:hint="eastAsia"/>
                <w:color w:val="000000" w:themeColor="text1"/>
                <w:kern w:val="3"/>
                <w:szCs w:val="24"/>
                <w:shd w:val="clear" w:color="auto" w:fill="FFFFFF"/>
              </w:rPr>
              <w:t>之情形，請說明理由及改善措施。</w:t>
            </w:r>
          </w:p>
          <w:p w14:paraId="163A95A0" w14:textId="437CE2D0" w:rsidR="004A3965" w:rsidRPr="009B5476" w:rsidRDefault="004A3965" w:rsidP="00FE2465">
            <w:pPr>
              <w:pStyle w:val="a7"/>
              <w:numPr>
                <w:ilvl w:val="0"/>
                <w:numId w:val="11"/>
              </w:numPr>
              <w:spacing w:line="320" w:lineRule="exact"/>
              <w:ind w:leftChars="0"/>
              <w:rPr>
                <w:rFonts w:ascii="Times New Roman" w:eastAsia="標楷體" w:hAnsi="Times New Roman"/>
                <w:color w:val="000000" w:themeColor="text1"/>
                <w:kern w:val="3"/>
                <w:szCs w:val="24"/>
                <w:shd w:val="clear" w:color="auto" w:fill="FFFFFF"/>
              </w:rPr>
            </w:pPr>
            <w:r w:rsidRPr="009B5476">
              <w:rPr>
                <w:rFonts w:ascii="Times New Roman" w:eastAsia="標楷體" w:hAnsi="Times New Roman"/>
                <w:color w:val="000000" w:themeColor="text1"/>
                <w:szCs w:val="24"/>
              </w:rPr>
              <w:t>請說明</w:t>
            </w:r>
            <w:r w:rsidRPr="009B5476">
              <w:rPr>
                <w:rFonts w:ascii="Times New Roman" w:eastAsia="標楷體" w:hAnsi="Times New Roman" w:hint="eastAsia"/>
                <w:color w:val="000000" w:themeColor="text1"/>
                <w:kern w:val="3"/>
                <w:szCs w:val="24"/>
                <w:shd w:val="clear" w:color="auto" w:fill="FFFFFF"/>
              </w:rPr>
              <w:t>實際配息情形</w:t>
            </w:r>
            <w:r w:rsidRPr="009B5476">
              <w:rPr>
                <w:rFonts w:ascii="Times New Roman" w:eastAsia="標楷體" w:hAnsi="Times New Roman" w:hint="eastAsia"/>
                <w:bCs/>
                <w:color w:val="000000" w:themeColor="text1"/>
                <w:kern w:val="3"/>
                <w:szCs w:val="24"/>
                <w:shd w:val="clear" w:color="auto" w:fill="FFFFFF"/>
              </w:rPr>
              <w:t>：</w:t>
            </w:r>
          </w:p>
          <w:p w14:paraId="608AE96C" w14:textId="68A77D02" w:rsidR="004A3965" w:rsidRPr="009B5476" w:rsidRDefault="004A3965" w:rsidP="00FE2465">
            <w:pPr>
              <w:pStyle w:val="a7"/>
              <w:numPr>
                <w:ilvl w:val="0"/>
                <w:numId w:val="13"/>
              </w:numPr>
              <w:tabs>
                <w:tab w:val="left" w:pos="1260"/>
              </w:tabs>
              <w:suppressAutoHyphens/>
              <w:autoSpaceDN w:val="0"/>
              <w:spacing w:line="320" w:lineRule="exact"/>
              <w:ind w:leftChars="0"/>
              <w:jc w:val="both"/>
              <w:textAlignment w:val="baseline"/>
              <w:rPr>
                <w:rFonts w:ascii="標楷體" w:eastAsia="標楷體" w:hAnsi="標楷體" w:cs="Calibri"/>
                <w:color w:val="000000" w:themeColor="text1"/>
              </w:rPr>
            </w:pPr>
            <w:r w:rsidRPr="009B5476">
              <w:rPr>
                <w:rFonts w:ascii="標楷體" w:eastAsia="標楷體" w:hAnsi="標楷體" w:cs="Calibri" w:hint="eastAsia"/>
                <w:color w:val="000000" w:themeColor="text1"/>
              </w:rPr>
              <w:t>收益分配時間是否不</w:t>
            </w:r>
            <w:proofErr w:type="gramStart"/>
            <w:r w:rsidRPr="009B5476">
              <w:rPr>
                <w:rFonts w:ascii="標楷體" w:eastAsia="標楷體" w:hAnsi="標楷體" w:cs="Calibri" w:hint="eastAsia"/>
                <w:color w:val="000000" w:themeColor="text1"/>
              </w:rPr>
              <w:t>遲於除息</w:t>
            </w:r>
            <w:proofErr w:type="gramEnd"/>
            <w:r w:rsidRPr="009B5476">
              <w:rPr>
                <w:rFonts w:ascii="標楷體" w:eastAsia="標楷體" w:hAnsi="標楷體" w:cs="Calibri" w:hint="eastAsia"/>
                <w:color w:val="000000" w:themeColor="text1"/>
              </w:rPr>
              <w:t>基準日起算</w:t>
            </w:r>
            <w:r w:rsidRPr="009B5476">
              <w:rPr>
                <w:rFonts w:ascii="Times New Roman" w:eastAsia="標楷體" w:hAnsi="Times New Roman"/>
                <w:color w:val="000000" w:themeColor="text1"/>
              </w:rPr>
              <w:t>15</w:t>
            </w:r>
            <w:r w:rsidRPr="009B5476">
              <w:rPr>
                <w:rFonts w:ascii="標楷體" w:eastAsia="標楷體" w:hAnsi="標楷體" w:cs="Calibri" w:hint="eastAsia"/>
                <w:color w:val="000000" w:themeColor="text1"/>
              </w:rPr>
              <w:t>個營業日。</w:t>
            </w:r>
          </w:p>
          <w:p w14:paraId="4C29CD51" w14:textId="64FC3050" w:rsidR="007B7D30" w:rsidRPr="009B5476" w:rsidRDefault="004A3965" w:rsidP="009B5476">
            <w:pPr>
              <w:pStyle w:val="a7"/>
              <w:numPr>
                <w:ilvl w:val="0"/>
                <w:numId w:val="13"/>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9B5476">
              <w:rPr>
                <w:rFonts w:ascii="標楷體" w:eastAsia="標楷體" w:hAnsi="標楷體" w:cs="Calibri" w:hint="eastAsia"/>
                <w:color w:val="000000" w:themeColor="text1"/>
              </w:rPr>
              <w:t>若配息</w:t>
            </w:r>
            <w:proofErr w:type="gramStart"/>
            <w:r w:rsidRPr="009B5476">
              <w:rPr>
                <w:rFonts w:ascii="標楷體" w:eastAsia="標楷體" w:hAnsi="標楷體" w:cs="Calibri" w:hint="eastAsia"/>
                <w:color w:val="000000" w:themeColor="text1"/>
              </w:rPr>
              <w:t>採</w:t>
            </w:r>
            <w:proofErr w:type="gramEnd"/>
            <w:r w:rsidRPr="009B5476">
              <w:rPr>
                <w:rFonts w:ascii="標楷體" w:eastAsia="標楷體" w:hAnsi="標楷體" w:cs="Calibri" w:hint="eastAsia"/>
                <w:color w:val="000000" w:themeColor="text1"/>
              </w:rPr>
              <w:t>收益平</w:t>
            </w:r>
            <w:proofErr w:type="gramStart"/>
            <w:r w:rsidRPr="009B5476">
              <w:rPr>
                <w:rFonts w:ascii="標楷體" w:eastAsia="標楷體" w:hAnsi="標楷體" w:cs="Calibri" w:hint="eastAsia"/>
                <w:color w:val="000000" w:themeColor="text1"/>
              </w:rPr>
              <w:t>準</w:t>
            </w:r>
            <w:proofErr w:type="gramEnd"/>
            <w:r w:rsidRPr="009B5476">
              <w:rPr>
                <w:rFonts w:ascii="標楷體" w:eastAsia="標楷體" w:hAnsi="標楷體" w:cs="Calibri" w:hint="eastAsia"/>
                <w:color w:val="000000" w:themeColor="text1"/>
              </w:rPr>
              <w:t>金機制，是否已說明過去配息來自收益平</w:t>
            </w:r>
            <w:proofErr w:type="gramStart"/>
            <w:r w:rsidRPr="009B5476">
              <w:rPr>
                <w:rFonts w:ascii="標楷體" w:eastAsia="標楷體" w:hAnsi="標楷體" w:cs="Calibri" w:hint="eastAsia"/>
                <w:color w:val="000000" w:themeColor="text1"/>
              </w:rPr>
              <w:t>準</w:t>
            </w:r>
            <w:proofErr w:type="gramEnd"/>
            <w:r w:rsidRPr="009B5476">
              <w:rPr>
                <w:rFonts w:ascii="標楷體" w:eastAsia="標楷體" w:hAnsi="標楷體" w:cs="Calibri" w:hint="eastAsia"/>
                <w:color w:val="000000" w:themeColor="text1"/>
              </w:rPr>
              <w:t>金的占比。</w:t>
            </w:r>
          </w:p>
        </w:tc>
      </w:tr>
    </w:tbl>
    <w:p w14:paraId="47F1BD33" w14:textId="77777777" w:rsidR="00CD7628" w:rsidRPr="009B5476" w:rsidRDefault="00CD7628">
      <w:pPr>
        <w:rPr>
          <w:rFonts w:ascii="Times New Roman" w:eastAsia="標楷體" w:hAnsi="Times New Roman"/>
          <w:b/>
          <w:color w:val="000000" w:themeColor="text1"/>
          <w:sz w:val="28"/>
          <w:szCs w:val="28"/>
        </w:rPr>
      </w:pPr>
      <w:r w:rsidRPr="009B5476">
        <w:rPr>
          <w:rFonts w:ascii="Times New Roman" w:eastAsia="標楷體" w:hAnsi="Times New Roman" w:hint="eastAsia"/>
          <w:b/>
          <w:color w:val="000000" w:themeColor="text1"/>
          <w:sz w:val="28"/>
          <w:szCs w:val="28"/>
        </w:rPr>
        <w:lastRenderedPageBreak/>
        <w:t>參、首次募集案件之檢查事項與說明</w:t>
      </w: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5"/>
        <w:gridCol w:w="8926"/>
        <w:gridCol w:w="1946"/>
      </w:tblGrid>
      <w:tr w:rsidR="00FC2B6B" w:rsidRPr="009B5476" w14:paraId="5C608D95" w14:textId="77777777" w:rsidTr="00AA685A">
        <w:trPr>
          <w:trHeight w:hRule="exact" w:val="567"/>
          <w:tblHeader/>
          <w:jc w:val="center"/>
        </w:trPr>
        <w:tc>
          <w:tcPr>
            <w:tcW w:w="916" w:type="pct"/>
            <w:vAlign w:val="center"/>
          </w:tcPr>
          <w:p w14:paraId="1FF41EAD" w14:textId="77777777" w:rsidR="006064AC" w:rsidRPr="009B5476" w:rsidRDefault="006064AC" w:rsidP="00B46C9C">
            <w:pPr>
              <w:spacing w:line="320" w:lineRule="exact"/>
              <w:jc w:val="center"/>
              <w:rPr>
                <w:rFonts w:ascii="Times New Roman" w:eastAsia="標楷體" w:hAnsi="Times New Roman"/>
                <w:b/>
                <w:color w:val="000000" w:themeColor="text1"/>
                <w:sz w:val="28"/>
                <w:szCs w:val="28"/>
              </w:rPr>
            </w:pPr>
            <w:r w:rsidRPr="009B5476">
              <w:rPr>
                <w:rFonts w:ascii="Times New Roman" w:eastAsia="標楷體" w:hAnsi="Times New Roman"/>
                <w:b/>
                <w:color w:val="000000" w:themeColor="text1"/>
                <w:sz w:val="28"/>
                <w:szCs w:val="28"/>
              </w:rPr>
              <w:t>檢查事項</w:t>
            </w:r>
          </w:p>
        </w:tc>
        <w:tc>
          <w:tcPr>
            <w:tcW w:w="386" w:type="pct"/>
            <w:vAlign w:val="center"/>
          </w:tcPr>
          <w:p w14:paraId="7349A1D2" w14:textId="77777777" w:rsidR="006064AC" w:rsidRPr="009B5476" w:rsidRDefault="006064AC" w:rsidP="00B46C9C">
            <w:pPr>
              <w:spacing w:line="320" w:lineRule="exact"/>
              <w:jc w:val="center"/>
              <w:rPr>
                <w:rFonts w:ascii="Times New Roman" w:eastAsia="標楷體" w:hAnsi="Times New Roman"/>
                <w:b/>
                <w:color w:val="000000" w:themeColor="text1"/>
                <w:sz w:val="28"/>
                <w:szCs w:val="28"/>
              </w:rPr>
            </w:pPr>
            <w:r w:rsidRPr="009B5476">
              <w:rPr>
                <w:rFonts w:ascii="Times New Roman" w:eastAsia="標楷體" w:hAnsi="Times New Roman"/>
                <w:b/>
                <w:color w:val="000000" w:themeColor="text1"/>
                <w:sz w:val="28"/>
                <w:szCs w:val="28"/>
              </w:rPr>
              <w:t>結論</w:t>
            </w:r>
          </w:p>
        </w:tc>
        <w:tc>
          <w:tcPr>
            <w:tcW w:w="3036" w:type="pct"/>
            <w:vAlign w:val="center"/>
          </w:tcPr>
          <w:p w14:paraId="6AD1E05C" w14:textId="77777777" w:rsidR="00353739" w:rsidRPr="009B5476" w:rsidRDefault="006954E0" w:rsidP="00353739">
            <w:pPr>
              <w:spacing w:line="320" w:lineRule="exact"/>
              <w:jc w:val="center"/>
              <w:rPr>
                <w:rFonts w:ascii="Times New Roman" w:eastAsia="標楷體" w:hAnsi="Times New Roman"/>
                <w:b/>
                <w:color w:val="000000" w:themeColor="text1"/>
                <w:sz w:val="28"/>
                <w:szCs w:val="28"/>
              </w:rPr>
            </w:pPr>
            <w:r w:rsidRPr="009B5476">
              <w:rPr>
                <w:rFonts w:ascii="Times New Roman" w:eastAsia="標楷體" w:hAnsi="Times New Roman" w:hint="eastAsia"/>
                <w:b/>
                <w:color w:val="000000" w:themeColor="text1"/>
                <w:kern w:val="3"/>
                <w:sz w:val="28"/>
                <w:szCs w:val="28"/>
              </w:rPr>
              <w:t>證券投資信託事業</w:t>
            </w:r>
            <w:r w:rsidRPr="009B5476">
              <w:rPr>
                <w:rFonts w:ascii="Times New Roman" w:eastAsia="標楷體" w:hAnsi="Times New Roman"/>
                <w:b/>
                <w:color w:val="000000" w:themeColor="text1"/>
                <w:kern w:val="3"/>
                <w:sz w:val="28"/>
                <w:szCs w:val="28"/>
              </w:rPr>
              <w:t>說明</w:t>
            </w:r>
          </w:p>
        </w:tc>
        <w:tc>
          <w:tcPr>
            <w:tcW w:w="662" w:type="pct"/>
            <w:vAlign w:val="center"/>
          </w:tcPr>
          <w:p w14:paraId="109918FE" w14:textId="77777777" w:rsidR="006064AC" w:rsidRPr="009B5476" w:rsidRDefault="006064AC" w:rsidP="00B46C9C">
            <w:pPr>
              <w:spacing w:line="320" w:lineRule="exact"/>
              <w:jc w:val="center"/>
              <w:rPr>
                <w:rFonts w:ascii="Times New Roman" w:eastAsia="標楷體" w:hAnsi="Times New Roman"/>
                <w:b/>
                <w:color w:val="000000" w:themeColor="text1"/>
                <w:sz w:val="28"/>
                <w:szCs w:val="28"/>
              </w:rPr>
            </w:pPr>
            <w:r w:rsidRPr="009B5476">
              <w:rPr>
                <w:rFonts w:ascii="Times New Roman" w:eastAsia="標楷體" w:hAnsi="Times New Roman"/>
                <w:b/>
                <w:color w:val="000000" w:themeColor="text1"/>
                <w:sz w:val="28"/>
                <w:szCs w:val="28"/>
              </w:rPr>
              <w:t>附件索引</w:t>
            </w:r>
          </w:p>
        </w:tc>
      </w:tr>
      <w:tr w:rsidR="00FC2B6B" w:rsidRPr="009B5476" w14:paraId="2CFE83F4" w14:textId="77777777" w:rsidTr="00AA685A">
        <w:trPr>
          <w:trHeight w:val="427"/>
          <w:jc w:val="center"/>
        </w:trPr>
        <w:tc>
          <w:tcPr>
            <w:tcW w:w="916" w:type="pct"/>
            <w:vMerge w:val="restart"/>
          </w:tcPr>
          <w:p w14:paraId="7F2467A4" w14:textId="77777777" w:rsidR="008506A4" w:rsidRPr="009B5476" w:rsidRDefault="008506A4" w:rsidP="00B46C9C">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9B5476">
              <w:rPr>
                <w:rFonts w:ascii="Times New Roman" w:eastAsia="標楷體" w:hAnsi="Times New Roman"/>
                <w:b/>
                <w:color w:val="000000" w:themeColor="text1"/>
                <w:szCs w:val="24"/>
              </w:rPr>
              <w:t>投資標的、範圍及所設定之特殊情形：</w:t>
            </w:r>
          </w:p>
          <w:p w14:paraId="32A8E89A" w14:textId="77777777" w:rsidR="008506A4" w:rsidRPr="009B5476" w:rsidRDefault="008506A4" w:rsidP="00896AB2">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proofErr w:type="gramStart"/>
            <w:r w:rsidRPr="009B5476">
              <w:rPr>
                <w:rFonts w:ascii="Times New Roman" w:eastAsia="標楷體" w:hAnsi="Times New Roman"/>
                <w:color w:val="000000" w:themeColor="text1"/>
                <w:szCs w:val="24"/>
              </w:rPr>
              <w:t>一</w:t>
            </w:r>
            <w:proofErr w:type="gramEnd"/>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投資標的及投資比例，是否符合該類型基金之規範。</w:t>
            </w:r>
          </w:p>
        </w:tc>
        <w:tc>
          <w:tcPr>
            <w:tcW w:w="386" w:type="pct"/>
            <w:vMerge w:val="restart"/>
          </w:tcPr>
          <w:p w14:paraId="14F036B0" w14:textId="77777777" w:rsidR="008506A4" w:rsidRPr="009B5476" w:rsidRDefault="008506A4" w:rsidP="00B46C9C">
            <w:pPr>
              <w:widowControl/>
              <w:spacing w:line="320" w:lineRule="exact"/>
              <w:rPr>
                <w:rFonts w:ascii="Times New Roman" w:eastAsia="標楷體" w:hAnsi="Times New Roman"/>
                <w:color w:val="000000" w:themeColor="text1"/>
                <w:szCs w:val="24"/>
              </w:rPr>
            </w:pPr>
          </w:p>
          <w:p w14:paraId="5E6EB023" w14:textId="77777777" w:rsidR="008506A4" w:rsidRPr="009B5476" w:rsidRDefault="008506A4" w:rsidP="00B46C9C">
            <w:pPr>
              <w:widowControl/>
              <w:spacing w:line="320" w:lineRule="exact"/>
              <w:rPr>
                <w:rFonts w:ascii="Times New Roman" w:eastAsia="標楷體" w:hAnsi="Times New Roman"/>
                <w:color w:val="000000" w:themeColor="text1"/>
                <w:szCs w:val="24"/>
              </w:rPr>
            </w:pPr>
          </w:p>
          <w:p w14:paraId="57682361" w14:textId="77777777" w:rsidR="008506A4" w:rsidRPr="009B5476" w:rsidRDefault="008506A4" w:rsidP="00B46C9C">
            <w:pPr>
              <w:widowControl/>
              <w:spacing w:line="320" w:lineRule="exact"/>
              <w:rPr>
                <w:rFonts w:ascii="Times New Roman" w:eastAsia="標楷體" w:hAnsi="Times New Roman"/>
                <w:color w:val="000000" w:themeColor="text1"/>
                <w:szCs w:val="24"/>
              </w:rPr>
            </w:pPr>
          </w:p>
          <w:p w14:paraId="512212F5" w14:textId="77777777" w:rsidR="008506A4" w:rsidRPr="009B5476" w:rsidRDefault="006954E0" w:rsidP="00B46C9C">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008506A4" w:rsidRPr="009B5476">
              <w:rPr>
                <w:rFonts w:ascii="Times New Roman" w:eastAsia="標楷體" w:hAnsi="Times New Roman"/>
                <w:color w:val="000000" w:themeColor="text1"/>
                <w:szCs w:val="24"/>
              </w:rPr>
              <w:t>是</w:t>
            </w:r>
          </w:p>
          <w:p w14:paraId="233E2F3A" w14:textId="77777777" w:rsidR="008506A4" w:rsidRPr="009B5476" w:rsidRDefault="006954E0" w:rsidP="00B46C9C">
            <w:pPr>
              <w:widowControl/>
              <w:spacing w:line="320" w:lineRule="exact"/>
              <w:rPr>
                <w:rFonts w:ascii="Times New Roman" w:eastAsia="標楷體" w:hAnsi="Times New Roman"/>
                <w:color w:val="000000" w:themeColor="text1"/>
                <w:sz w:val="20"/>
                <w:szCs w:val="24"/>
              </w:rPr>
            </w:pPr>
            <w:proofErr w:type="gramStart"/>
            <w:r w:rsidRPr="009B5476">
              <w:rPr>
                <w:rFonts w:ascii="標楷體" w:eastAsia="標楷體" w:hAnsi="標楷體" w:hint="eastAsia"/>
                <w:color w:val="000000" w:themeColor="text1"/>
                <w:szCs w:val="24"/>
              </w:rPr>
              <w:t>□</w:t>
            </w:r>
            <w:r w:rsidR="008506A4" w:rsidRPr="009B5476">
              <w:rPr>
                <w:rFonts w:ascii="Times New Roman" w:eastAsia="標楷體" w:hAnsi="Times New Roman"/>
                <w:color w:val="000000" w:themeColor="text1"/>
                <w:szCs w:val="24"/>
              </w:rPr>
              <w:t>否</w:t>
            </w:r>
            <w:proofErr w:type="gramEnd"/>
          </w:p>
        </w:tc>
        <w:tc>
          <w:tcPr>
            <w:tcW w:w="3036" w:type="pct"/>
          </w:tcPr>
          <w:p w14:paraId="23A67EF7" w14:textId="77777777" w:rsidR="008506A4" w:rsidRPr="009B5476" w:rsidRDefault="008506A4" w:rsidP="00AE7EE5">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一、投資組合管理目標</w:t>
            </w:r>
            <w:r w:rsidRPr="009B5476">
              <w:rPr>
                <w:rFonts w:ascii="Times New Roman" w:eastAsia="標楷體" w:hAnsi="Times New Roman" w:hint="eastAsia"/>
                <w:color w:val="000000" w:themeColor="text1"/>
                <w:szCs w:val="24"/>
              </w:rPr>
              <w:t>。</w:t>
            </w:r>
          </w:p>
          <w:p w14:paraId="45619ABA" w14:textId="77777777" w:rsidR="008506A4" w:rsidRPr="009B5476" w:rsidRDefault="008506A4" w:rsidP="007D4D97">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二、投資標的</w:t>
            </w:r>
            <w:r w:rsidR="00AA685A" w:rsidRPr="009B5476">
              <w:rPr>
                <w:rFonts w:ascii="Times New Roman" w:eastAsia="標楷體" w:hAnsi="Times New Roman" w:hint="eastAsia"/>
                <w:color w:val="000000" w:themeColor="text1"/>
                <w:szCs w:val="24"/>
              </w:rPr>
              <w:t>及範圍</w:t>
            </w:r>
            <w:r w:rsidRPr="009B5476">
              <w:rPr>
                <w:rFonts w:ascii="Times New Roman" w:eastAsia="標楷體" w:hAnsi="Times New Roman" w:hint="eastAsia"/>
                <w:color w:val="000000" w:themeColor="text1"/>
                <w:szCs w:val="24"/>
              </w:rPr>
              <w:t>。</w:t>
            </w:r>
          </w:p>
          <w:p w14:paraId="4C79B8F9" w14:textId="77777777" w:rsidR="008506A4" w:rsidRPr="009B5476" w:rsidRDefault="008506A4" w:rsidP="007D4D97">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三、主要投資地區</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國家</w:t>
            </w:r>
            <w:r w:rsidRPr="009B5476">
              <w:rPr>
                <w:rFonts w:ascii="Times New Roman" w:eastAsia="標楷體" w:hAnsi="Times New Roman" w:hint="eastAsia"/>
                <w:color w:val="000000" w:themeColor="text1"/>
                <w:szCs w:val="24"/>
              </w:rPr>
              <w:t>。</w:t>
            </w:r>
          </w:p>
          <w:p w14:paraId="74B9F568" w14:textId="77777777" w:rsidR="008506A4" w:rsidRPr="009B5476" w:rsidRDefault="008506A4" w:rsidP="007D4D97">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四、投資</w:t>
            </w:r>
            <w:r w:rsidR="00AA685A" w:rsidRPr="009B5476">
              <w:rPr>
                <w:rFonts w:ascii="Times New Roman" w:eastAsia="標楷體" w:hAnsi="Times New Roman" w:hint="eastAsia"/>
                <w:color w:val="000000" w:themeColor="text1"/>
                <w:szCs w:val="24"/>
              </w:rPr>
              <w:t>比例及</w:t>
            </w:r>
            <w:r w:rsidRPr="009B5476">
              <w:rPr>
                <w:rFonts w:ascii="Times New Roman" w:eastAsia="標楷體" w:hAnsi="Times New Roman"/>
                <w:color w:val="000000" w:themeColor="text1"/>
                <w:szCs w:val="24"/>
              </w:rPr>
              <w:t>方針</w:t>
            </w:r>
            <w:r w:rsidRPr="009B5476">
              <w:rPr>
                <w:rFonts w:ascii="Times New Roman" w:eastAsia="標楷體" w:hAnsi="Times New Roman" w:hint="eastAsia"/>
                <w:color w:val="000000" w:themeColor="text1"/>
                <w:szCs w:val="24"/>
              </w:rPr>
              <w:t>。</w:t>
            </w:r>
          </w:p>
          <w:p w14:paraId="1D088587" w14:textId="77777777" w:rsidR="008506A4" w:rsidRPr="009B5476" w:rsidRDefault="008506A4" w:rsidP="00AE4F7E">
            <w:pPr>
              <w:spacing w:line="320" w:lineRule="exact"/>
              <w:rPr>
                <w:rFonts w:ascii="Times New Roman" w:eastAsia="標楷體" w:hAnsi="Times New Roman"/>
                <w:color w:val="000000" w:themeColor="text1"/>
                <w:szCs w:val="24"/>
              </w:rPr>
            </w:pPr>
          </w:p>
        </w:tc>
        <w:tc>
          <w:tcPr>
            <w:tcW w:w="662" w:type="pct"/>
          </w:tcPr>
          <w:p w14:paraId="6AF75180" w14:textId="77777777" w:rsidR="008506A4" w:rsidRPr="009B5476" w:rsidRDefault="008506A4" w:rsidP="00B46C9C">
            <w:pPr>
              <w:spacing w:line="320" w:lineRule="exact"/>
              <w:jc w:val="both"/>
              <w:rPr>
                <w:rFonts w:ascii="Times New Roman" w:eastAsia="標楷體" w:hAnsi="Times New Roman"/>
                <w:color w:val="000000" w:themeColor="text1"/>
                <w:szCs w:val="24"/>
              </w:rPr>
            </w:pPr>
            <w:proofErr w:type="gramStart"/>
            <w:r w:rsidRPr="009B5476">
              <w:rPr>
                <w:rFonts w:ascii="Times New Roman" w:eastAsia="標楷體" w:hAnsi="Times New Roman"/>
                <w:color w:val="000000" w:themeColor="text1"/>
                <w:szCs w:val="24"/>
              </w:rPr>
              <w:t>【</w:t>
            </w:r>
            <w:proofErr w:type="gramEnd"/>
            <w:r w:rsidRPr="009B5476">
              <w:rPr>
                <w:rFonts w:ascii="Times New Roman" w:eastAsia="標楷體" w:hAnsi="Times New Roman"/>
                <w:color w:val="000000" w:themeColor="text1"/>
                <w:szCs w:val="24"/>
              </w:rPr>
              <w:t>請</w:t>
            </w:r>
            <w:r w:rsidR="00353739" w:rsidRPr="009B5476">
              <w:rPr>
                <w:rFonts w:ascii="Times New Roman" w:eastAsia="標楷體" w:hAnsi="Times New Roman"/>
                <w:color w:val="000000" w:themeColor="text1"/>
                <w:szCs w:val="24"/>
              </w:rPr>
              <w:t>註明相關文件頁碼，包</w:t>
            </w:r>
            <w:r w:rsidR="00353739" w:rsidRPr="009B5476">
              <w:rPr>
                <w:rFonts w:ascii="Times New Roman" w:eastAsia="標楷體" w:hAnsi="Times New Roman" w:hint="eastAsia"/>
                <w:color w:val="000000" w:themeColor="text1"/>
                <w:szCs w:val="24"/>
              </w:rPr>
              <w:t>括但不限於</w:t>
            </w:r>
            <w:r w:rsidRPr="009B5476">
              <w:rPr>
                <w:rFonts w:ascii="Times New Roman" w:eastAsia="標楷體" w:hAnsi="Times New Roman"/>
                <w:color w:val="000000" w:themeColor="text1"/>
                <w:szCs w:val="24"/>
              </w:rPr>
              <w:t>：信託契約、發行計畫及公開說明書</w:t>
            </w:r>
            <w:r w:rsidR="00353739" w:rsidRPr="009B5476">
              <w:rPr>
                <w:rFonts w:ascii="Times New Roman" w:eastAsia="標楷體" w:hAnsi="Times New Roman" w:hint="eastAsia"/>
                <w:color w:val="000000" w:themeColor="text1"/>
                <w:szCs w:val="24"/>
              </w:rPr>
              <w:t>、申請</w:t>
            </w:r>
            <w:r w:rsidR="00353739" w:rsidRPr="009B5476">
              <w:rPr>
                <w:rFonts w:ascii="Times New Roman" w:eastAsia="標楷體" w:hAnsi="Times New Roman" w:hint="eastAsia"/>
                <w:color w:val="000000" w:themeColor="text1"/>
                <w:szCs w:val="24"/>
              </w:rPr>
              <w:t>(</w:t>
            </w:r>
            <w:r w:rsidR="00353739" w:rsidRPr="009B5476">
              <w:rPr>
                <w:rFonts w:ascii="Times New Roman" w:eastAsia="標楷體" w:hAnsi="Times New Roman" w:hint="eastAsia"/>
                <w:color w:val="000000" w:themeColor="text1"/>
                <w:szCs w:val="24"/>
              </w:rPr>
              <w:t>報</w:t>
            </w:r>
            <w:r w:rsidR="00353739" w:rsidRPr="009B5476">
              <w:rPr>
                <w:rFonts w:ascii="Times New Roman" w:eastAsia="標楷體" w:hAnsi="Times New Roman" w:hint="eastAsia"/>
                <w:color w:val="000000" w:themeColor="text1"/>
                <w:szCs w:val="24"/>
              </w:rPr>
              <w:t>)</w:t>
            </w:r>
            <w:r w:rsidR="00353739" w:rsidRPr="009B5476">
              <w:rPr>
                <w:rFonts w:ascii="Times New Roman" w:eastAsia="標楷體" w:hAnsi="Times New Roman" w:hint="eastAsia"/>
                <w:color w:val="000000" w:themeColor="text1"/>
                <w:szCs w:val="24"/>
              </w:rPr>
              <w:t>書附件</w:t>
            </w:r>
            <w:r w:rsidRPr="009B5476">
              <w:rPr>
                <w:rFonts w:ascii="Times New Roman" w:eastAsia="標楷體" w:hAnsi="Times New Roman"/>
                <w:color w:val="000000" w:themeColor="text1"/>
                <w:szCs w:val="24"/>
              </w:rPr>
              <w:t>，以下項目同</w:t>
            </w:r>
            <w:proofErr w:type="gramStart"/>
            <w:r w:rsidRPr="009B5476">
              <w:rPr>
                <w:rFonts w:ascii="Times New Roman" w:eastAsia="標楷體" w:hAnsi="Times New Roman"/>
                <w:color w:val="000000" w:themeColor="text1"/>
                <w:szCs w:val="24"/>
              </w:rPr>
              <w:t>】</w:t>
            </w:r>
            <w:proofErr w:type="gramEnd"/>
          </w:p>
        </w:tc>
      </w:tr>
      <w:tr w:rsidR="00FC2B6B" w:rsidRPr="009B5476" w14:paraId="57DA2FBF" w14:textId="77777777" w:rsidTr="007B7D30">
        <w:trPr>
          <w:trHeight w:val="688"/>
          <w:jc w:val="center"/>
        </w:trPr>
        <w:tc>
          <w:tcPr>
            <w:tcW w:w="916" w:type="pct"/>
            <w:vMerge/>
          </w:tcPr>
          <w:p w14:paraId="3B18E336" w14:textId="77777777" w:rsidR="007B7D30" w:rsidRPr="009B5476" w:rsidRDefault="007B7D30" w:rsidP="00B46C9C">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p>
        </w:tc>
        <w:tc>
          <w:tcPr>
            <w:tcW w:w="386" w:type="pct"/>
            <w:vMerge/>
          </w:tcPr>
          <w:p w14:paraId="44D1519A" w14:textId="77777777" w:rsidR="007B7D30" w:rsidRPr="009B5476" w:rsidRDefault="007B7D30" w:rsidP="00B46C9C">
            <w:pPr>
              <w:widowControl/>
              <w:spacing w:line="320" w:lineRule="exact"/>
              <w:rPr>
                <w:rFonts w:ascii="Times New Roman" w:eastAsia="標楷體" w:hAnsi="Times New Roman"/>
                <w:color w:val="000000" w:themeColor="text1"/>
                <w:szCs w:val="24"/>
              </w:rPr>
            </w:pPr>
          </w:p>
        </w:tc>
        <w:tc>
          <w:tcPr>
            <w:tcW w:w="3698" w:type="pct"/>
            <w:gridSpan w:val="2"/>
          </w:tcPr>
          <w:p w14:paraId="2D34699F" w14:textId="77777777" w:rsidR="007B7D30" w:rsidRPr="009B5476" w:rsidRDefault="007B7D30" w:rsidP="00AE7EE5">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4EC4C916" w14:textId="475EC94B" w:rsidR="007B7D30" w:rsidRPr="009B5476" w:rsidRDefault="007B7D30" w:rsidP="00140E4A">
            <w:pPr>
              <w:spacing w:line="320" w:lineRule="exact"/>
              <w:ind w:leftChars="8" w:left="499"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一、請說明</w:t>
            </w:r>
            <w:r w:rsidRPr="009B5476">
              <w:rPr>
                <w:rFonts w:ascii="Times New Roman" w:eastAsia="標楷體" w:hAnsi="Times New Roman"/>
                <w:color w:val="000000" w:themeColor="text1"/>
                <w:szCs w:val="24"/>
              </w:rPr>
              <w:t>預計模擬投資組合</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含</w:t>
            </w:r>
            <w:r w:rsidRPr="009B5476">
              <w:rPr>
                <w:rFonts w:ascii="Times New Roman" w:eastAsia="標楷體" w:hAnsi="Times New Roman" w:hint="eastAsia"/>
                <w:color w:val="000000" w:themeColor="text1"/>
                <w:szCs w:val="24"/>
              </w:rPr>
              <w:t>標的市場、國家或區域等</w:t>
            </w:r>
            <w:r w:rsidRPr="009B5476">
              <w:rPr>
                <w:rFonts w:ascii="Times New Roman" w:eastAsia="標楷體" w:hAnsi="Times New Roman"/>
                <w:color w:val="000000" w:themeColor="text1"/>
                <w:szCs w:val="24"/>
              </w:rPr>
              <w:t>內容及</w:t>
            </w:r>
            <w:r w:rsidRPr="009B5476">
              <w:rPr>
                <w:rFonts w:ascii="Times New Roman" w:eastAsia="標楷體" w:hAnsi="Times New Roman" w:hint="eastAsia"/>
                <w:color w:val="000000" w:themeColor="text1"/>
                <w:szCs w:val="24"/>
              </w:rPr>
              <w:t>投資</w:t>
            </w:r>
            <w:r w:rsidRPr="009B5476">
              <w:rPr>
                <w:rFonts w:ascii="Times New Roman" w:eastAsia="標楷體" w:hAnsi="Times New Roman"/>
                <w:color w:val="000000" w:themeColor="text1"/>
                <w:szCs w:val="24"/>
              </w:rPr>
              <w:t>比重</w:t>
            </w:r>
            <w:r w:rsidRPr="009B5476">
              <w:rPr>
                <w:rFonts w:ascii="Times New Roman" w:eastAsia="標楷體" w:hAnsi="Times New Roman" w:hint="eastAsia"/>
                <w:color w:val="000000" w:themeColor="text1"/>
                <w:szCs w:val="24"/>
              </w:rPr>
              <w:t>，如有投資債券，請說明標的債券之預估存續</w:t>
            </w:r>
            <w:proofErr w:type="gramStart"/>
            <w:r w:rsidRPr="009B5476">
              <w:rPr>
                <w:rFonts w:ascii="Times New Roman" w:eastAsia="標楷體" w:hAnsi="Times New Roman" w:hint="eastAsia"/>
                <w:color w:val="000000" w:themeColor="text1"/>
                <w:szCs w:val="24"/>
              </w:rPr>
              <w:t>期間、</w:t>
            </w:r>
            <w:proofErr w:type="gramEnd"/>
            <w:r w:rsidR="003A3DAE" w:rsidRPr="009B5476">
              <w:rPr>
                <w:rFonts w:ascii="Times New Roman" w:eastAsia="標楷體" w:hAnsi="Times New Roman" w:hint="eastAsia"/>
                <w:color w:val="000000" w:themeColor="text1"/>
                <w:szCs w:val="24"/>
              </w:rPr>
              <w:t>發行人</w:t>
            </w:r>
            <w:r w:rsidRPr="009B5476">
              <w:rPr>
                <w:rFonts w:ascii="Times New Roman" w:eastAsia="標楷體" w:hAnsi="Times New Roman" w:hint="eastAsia"/>
                <w:color w:val="000000" w:themeColor="text1"/>
                <w:szCs w:val="24"/>
              </w:rPr>
              <w:t>類型、產業類型、信用評等及到期年限之分布比例，並提供</w:t>
            </w:r>
            <w:r w:rsidR="003A3DAE" w:rsidRPr="009B5476">
              <w:rPr>
                <w:rFonts w:ascii="Times New Roman" w:eastAsia="標楷體" w:hAnsi="Times New Roman" w:hint="eastAsia"/>
                <w:color w:val="000000" w:themeColor="text1"/>
                <w:szCs w:val="24"/>
              </w:rPr>
              <w:t>發行人</w:t>
            </w:r>
            <w:r w:rsidRPr="009B5476">
              <w:rPr>
                <w:rFonts w:ascii="Times New Roman" w:eastAsia="標楷體" w:hAnsi="Times New Roman" w:hint="eastAsia"/>
                <w:color w:val="000000" w:themeColor="text1"/>
                <w:szCs w:val="24"/>
              </w:rPr>
              <w:t>及產業類型之集中度分析</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w:t>
            </w:r>
          </w:p>
          <w:p w14:paraId="6E63200A" w14:textId="77777777" w:rsidR="007A0E7A" w:rsidRPr="009B5476" w:rsidRDefault="007B7D30" w:rsidP="007A0E7A">
            <w:pPr>
              <w:suppressAutoHyphens/>
              <w:autoSpaceDN w:val="0"/>
              <w:spacing w:line="320" w:lineRule="exact"/>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w:t>
            </w:r>
            <w:r w:rsidR="007A0E7A" w:rsidRPr="009B5476">
              <w:rPr>
                <w:rFonts w:ascii="Times New Roman" w:eastAsia="標楷體" w:hAnsi="Times New Roman" w:hint="eastAsia"/>
                <w:color w:val="000000" w:themeColor="text1"/>
                <w:szCs w:val="24"/>
              </w:rPr>
              <w:t>本基金如有投資債券，請說明下列問題：</w:t>
            </w:r>
          </w:p>
          <w:p w14:paraId="6BD111AC" w14:textId="5255A310" w:rsidR="007A0E7A" w:rsidRPr="009B5476" w:rsidRDefault="007A0E7A">
            <w:pPr>
              <w:pStyle w:val="a7"/>
              <w:numPr>
                <w:ilvl w:val="0"/>
                <w:numId w:val="16"/>
              </w:numPr>
              <w:suppressAutoHyphens/>
              <w:autoSpaceDN w:val="0"/>
              <w:spacing w:line="320" w:lineRule="exact"/>
              <w:ind w:leftChars="0" w:left="960"/>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是否投資於非投資等級債券：□是</w:t>
            </w:r>
            <w:r w:rsidRPr="009B5476">
              <w:rPr>
                <w:rFonts w:ascii="Times New Roman" w:eastAsia="標楷體" w:hAnsi="Times New Roman"/>
                <w:color w:val="000000" w:themeColor="text1"/>
                <w:szCs w:val="24"/>
              </w:rPr>
              <w:t xml:space="preserve"> </w:t>
            </w:r>
            <w:proofErr w:type="gramStart"/>
            <w:r w:rsidR="00D74031" w:rsidRPr="009B5476">
              <w:rPr>
                <w:rFonts w:ascii="Times New Roman" w:eastAsia="標楷體" w:hAnsi="Times New Roman" w:hint="eastAsia"/>
                <w:color w:val="000000" w:themeColor="text1"/>
                <w:szCs w:val="24"/>
              </w:rPr>
              <w:t>□否</w:t>
            </w:r>
            <w:proofErr w:type="gramEnd"/>
            <w:r w:rsidR="00D74031" w:rsidRPr="009B5476">
              <w:rPr>
                <w:rFonts w:ascii="Times New Roman" w:eastAsia="標楷體" w:hAnsi="Times New Roman" w:hint="eastAsia"/>
                <w:color w:val="000000" w:themeColor="text1"/>
                <w:szCs w:val="24"/>
              </w:rPr>
              <w:t>，如是，請說明投資比重、</w:t>
            </w:r>
            <w:r w:rsidRPr="009B5476">
              <w:rPr>
                <w:rFonts w:ascii="Times New Roman" w:eastAsia="標楷體" w:hAnsi="Times New Roman" w:hint="eastAsia"/>
                <w:color w:val="000000" w:themeColor="text1"/>
                <w:szCs w:val="24"/>
              </w:rPr>
              <w:t>預估存續</w:t>
            </w:r>
            <w:proofErr w:type="gramStart"/>
            <w:r w:rsidRPr="009B5476">
              <w:rPr>
                <w:rFonts w:ascii="Times New Roman" w:eastAsia="標楷體" w:hAnsi="Times New Roman" w:hint="eastAsia"/>
                <w:color w:val="000000" w:themeColor="text1"/>
                <w:szCs w:val="24"/>
              </w:rPr>
              <w:t>期間</w:t>
            </w:r>
            <w:r w:rsidR="00AB2BF4" w:rsidRPr="009B5476">
              <w:rPr>
                <w:rFonts w:ascii="Times New Roman" w:eastAsia="標楷體" w:hAnsi="Times New Roman" w:hint="eastAsia"/>
                <w:color w:val="000000" w:themeColor="text1"/>
                <w:szCs w:val="24"/>
              </w:rPr>
              <w:t>，</w:t>
            </w:r>
            <w:proofErr w:type="gramEnd"/>
            <w:r w:rsidR="00D74031" w:rsidRPr="009B5476">
              <w:rPr>
                <w:rFonts w:ascii="Times New Roman" w:eastAsia="標楷體" w:hAnsi="Times New Roman" w:hint="eastAsia"/>
                <w:color w:val="000000" w:themeColor="text1"/>
                <w:szCs w:val="24"/>
              </w:rPr>
              <w:t>及是否符合相關規定</w:t>
            </w:r>
            <w:r w:rsidRPr="009B5476">
              <w:rPr>
                <w:rFonts w:ascii="Times New Roman" w:eastAsia="標楷體" w:hAnsi="Times New Roman" w:hint="eastAsia"/>
                <w:color w:val="000000" w:themeColor="text1"/>
                <w:szCs w:val="24"/>
              </w:rPr>
              <w:t>。</w:t>
            </w:r>
          </w:p>
          <w:p w14:paraId="4E9FDF02" w14:textId="18E42F39" w:rsidR="007A0E7A" w:rsidRPr="009B5476" w:rsidRDefault="007A0E7A" w:rsidP="009B5476">
            <w:pPr>
              <w:pStyle w:val="a7"/>
              <w:numPr>
                <w:ilvl w:val="0"/>
                <w:numId w:val="16"/>
              </w:numPr>
              <w:suppressAutoHyphens/>
              <w:autoSpaceDN w:val="0"/>
              <w:spacing w:line="320" w:lineRule="exact"/>
              <w:ind w:leftChars="0" w:left="960"/>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是否投資於美國</w:t>
            </w:r>
            <w:r w:rsidRPr="009B5476">
              <w:rPr>
                <w:rFonts w:ascii="Times New Roman" w:eastAsia="標楷體" w:hAnsi="Times New Roman"/>
                <w:color w:val="000000" w:themeColor="text1"/>
                <w:szCs w:val="24"/>
              </w:rPr>
              <w:t>Rule 144A</w:t>
            </w:r>
            <w:r w:rsidRPr="009B5476">
              <w:rPr>
                <w:rFonts w:ascii="Times New Roman" w:eastAsia="標楷體" w:hAnsi="Times New Roman" w:hint="eastAsia"/>
                <w:color w:val="000000" w:themeColor="text1"/>
                <w:szCs w:val="24"/>
              </w:rPr>
              <w:t>規定之債券：□是</w:t>
            </w:r>
            <w:r w:rsidRPr="009B5476">
              <w:rPr>
                <w:rFonts w:ascii="Times New Roman" w:eastAsia="標楷體" w:hAnsi="Times New Roman"/>
                <w:color w:val="000000" w:themeColor="text1"/>
                <w:szCs w:val="24"/>
              </w:rPr>
              <w:t xml:space="preserve"> </w:t>
            </w:r>
            <w:proofErr w:type="gramStart"/>
            <w:r w:rsidRPr="009B5476">
              <w:rPr>
                <w:rFonts w:ascii="Times New Roman" w:eastAsia="標楷體" w:hAnsi="Times New Roman" w:hint="eastAsia"/>
                <w:color w:val="000000" w:themeColor="text1"/>
                <w:szCs w:val="24"/>
              </w:rPr>
              <w:t>□否</w:t>
            </w:r>
            <w:proofErr w:type="gramEnd"/>
            <w:r w:rsidRPr="009B5476">
              <w:rPr>
                <w:rFonts w:ascii="Times New Roman" w:eastAsia="標楷體" w:hAnsi="Times New Roman" w:hint="eastAsia"/>
                <w:color w:val="000000" w:themeColor="text1"/>
                <w:szCs w:val="24"/>
              </w:rPr>
              <w:t>，如是，請說明投資比重</w:t>
            </w:r>
            <w:r w:rsidR="00AB2BF4" w:rsidRPr="009B5476">
              <w:rPr>
                <w:rFonts w:ascii="Times New Roman" w:eastAsia="標楷體" w:hAnsi="Times New Roman" w:hint="eastAsia"/>
                <w:color w:val="000000" w:themeColor="text1"/>
                <w:szCs w:val="24"/>
              </w:rPr>
              <w:t>，</w:t>
            </w:r>
            <w:r w:rsidR="00D74031" w:rsidRPr="009B5476">
              <w:rPr>
                <w:rFonts w:ascii="Times New Roman" w:eastAsia="標楷體" w:hAnsi="Times New Roman" w:hint="eastAsia"/>
                <w:color w:val="000000" w:themeColor="text1"/>
                <w:szCs w:val="24"/>
              </w:rPr>
              <w:t>及是否符合相關規定</w:t>
            </w:r>
            <w:r w:rsidRPr="009B5476">
              <w:rPr>
                <w:rFonts w:ascii="Times New Roman" w:eastAsia="標楷體" w:hAnsi="Times New Roman" w:hint="eastAsia"/>
                <w:color w:val="000000" w:themeColor="text1"/>
                <w:szCs w:val="24"/>
              </w:rPr>
              <w:t>。</w:t>
            </w:r>
          </w:p>
          <w:p w14:paraId="663B1C60" w14:textId="3169F1AD" w:rsidR="007A0E7A" w:rsidRPr="009B5476" w:rsidRDefault="007A0E7A" w:rsidP="009B5476">
            <w:pPr>
              <w:pStyle w:val="a7"/>
              <w:numPr>
                <w:ilvl w:val="0"/>
                <w:numId w:val="16"/>
              </w:numPr>
              <w:suppressAutoHyphens/>
              <w:autoSpaceDN w:val="0"/>
              <w:spacing w:line="320" w:lineRule="exact"/>
              <w:ind w:leftChars="0" w:left="960"/>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是否投資於</w:t>
            </w:r>
            <w:r w:rsidRPr="009B5476">
              <w:rPr>
                <w:rFonts w:ascii="Times New Roman" w:eastAsia="標楷體" w:hAnsi="Times New Roman"/>
                <w:color w:val="000000" w:themeColor="text1"/>
                <w:szCs w:val="24"/>
              </w:rPr>
              <w:t>TLAC</w:t>
            </w:r>
            <w:r w:rsidRPr="009B5476">
              <w:rPr>
                <w:rFonts w:ascii="Times New Roman" w:eastAsia="標楷體" w:hAnsi="Times New Roman" w:hint="eastAsia"/>
                <w:color w:val="000000" w:themeColor="text1"/>
                <w:szCs w:val="24"/>
              </w:rPr>
              <w:t>債券及</w:t>
            </w:r>
            <w:proofErr w:type="spellStart"/>
            <w:r w:rsidRPr="009B5476">
              <w:rPr>
                <w:rFonts w:ascii="Times New Roman" w:eastAsia="標楷體" w:hAnsi="Times New Roman"/>
                <w:color w:val="000000" w:themeColor="text1"/>
                <w:szCs w:val="24"/>
              </w:rPr>
              <w:t>CoCo</w:t>
            </w:r>
            <w:proofErr w:type="spellEnd"/>
            <w:r w:rsidRPr="009B5476">
              <w:rPr>
                <w:rFonts w:ascii="Times New Roman" w:eastAsia="標楷體" w:hAnsi="Times New Roman" w:hint="eastAsia"/>
                <w:color w:val="000000" w:themeColor="text1"/>
                <w:szCs w:val="24"/>
              </w:rPr>
              <w:t>債券：□是</w:t>
            </w:r>
            <w:r w:rsidRPr="009B5476">
              <w:rPr>
                <w:rFonts w:ascii="Times New Roman" w:eastAsia="標楷體" w:hAnsi="Times New Roman"/>
                <w:color w:val="000000" w:themeColor="text1"/>
                <w:szCs w:val="24"/>
              </w:rPr>
              <w:t xml:space="preserve"> </w:t>
            </w:r>
            <w:proofErr w:type="gramStart"/>
            <w:r w:rsidRPr="009B5476">
              <w:rPr>
                <w:rFonts w:ascii="Times New Roman" w:eastAsia="標楷體" w:hAnsi="Times New Roman" w:hint="eastAsia"/>
                <w:color w:val="000000" w:themeColor="text1"/>
                <w:szCs w:val="24"/>
              </w:rPr>
              <w:t>□否</w:t>
            </w:r>
            <w:proofErr w:type="gramEnd"/>
            <w:r w:rsidRPr="009B5476">
              <w:rPr>
                <w:rFonts w:ascii="Times New Roman" w:eastAsia="標楷體" w:hAnsi="Times New Roman" w:hint="eastAsia"/>
                <w:color w:val="000000" w:themeColor="text1"/>
                <w:szCs w:val="24"/>
              </w:rPr>
              <w:t>，如是，請分別說明投資比重</w:t>
            </w:r>
            <w:r w:rsidR="00AB2BF4" w:rsidRPr="009B5476">
              <w:rPr>
                <w:rFonts w:ascii="Times New Roman" w:eastAsia="標楷體" w:hAnsi="Times New Roman" w:hint="eastAsia"/>
                <w:color w:val="000000" w:themeColor="text1"/>
                <w:szCs w:val="24"/>
              </w:rPr>
              <w:t>，</w:t>
            </w:r>
            <w:r w:rsidR="00D74031" w:rsidRPr="009B5476">
              <w:rPr>
                <w:rFonts w:ascii="Times New Roman" w:eastAsia="標楷體" w:hAnsi="Times New Roman" w:hint="eastAsia"/>
                <w:color w:val="000000" w:themeColor="text1"/>
                <w:szCs w:val="24"/>
              </w:rPr>
              <w:t>及是否符合相關規定</w:t>
            </w:r>
            <w:r w:rsidRPr="009B5476">
              <w:rPr>
                <w:rFonts w:ascii="Times New Roman" w:eastAsia="標楷體" w:hAnsi="Times New Roman" w:hint="eastAsia"/>
                <w:color w:val="000000" w:themeColor="text1"/>
                <w:szCs w:val="24"/>
              </w:rPr>
              <w:t>。</w:t>
            </w:r>
          </w:p>
          <w:p w14:paraId="4FBE6FF7" w14:textId="31A9F98F" w:rsidR="007B7D30" w:rsidRPr="009B5476" w:rsidRDefault="007B7D30" w:rsidP="00B46C9C">
            <w:pPr>
              <w:spacing w:line="320" w:lineRule="exact"/>
              <w:jc w:val="both"/>
              <w:rPr>
                <w:rFonts w:ascii="Times New Roman" w:eastAsia="標楷體" w:hAnsi="Times New Roman"/>
                <w:color w:val="000000" w:themeColor="text1"/>
                <w:szCs w:val="24"/>
                <w:shd w:val="pct15" w:color="auto" w:fill="FFFFFF"/>
              </w:rPr>
            </w:pPr>
          </w:p>
        </w:tc>
      </w:tr>
      <w:tr w:rsidR="00FC2B6B" w:rsidRPr="009B5476" w14:paraId="518E24CE" w14:textId="77777777" w:rsidTr="00AA685A">
        <w:trPr>
          <w:trHeight w:val="475"/>
          <w:jc w:val="center"/>
        </w:trPr>
        <w:tc>
          <w:tcPr>
            <w:tcW w:w="916" w:type="pct"/>
            <w:vMerge w:val="restart"/>
          </w:tcPr>
          <w:p w14:paraId="68668422" w14:textId="77777777" w:rsidR="00353739" w:rsidRPr="009B5476" w:rsidRDefault="00353739" w:rsidP="009134FE">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二</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所設定之特殊情形及其調整方式是否合理。</w:t>
            </w:r>
          </w:p>
        </w:tc>
        <w:tc>
          <w:tcPr>
            <w:tcW w:w="386" w:type="pct"/>
            <w:vMerge w:val="restart"/>
          </w:tcPr>
          <w:p w14:paraId="3FE7ECB6" w14:textId="77777777" w:rsidR="006954E0" w:rsidRPr="009B5476" w:rsidRDefault="006954E0" w:rsidP="006954E0">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3F70CC39" w14:textId="77777777" w:rsidR="00353739" w:rsidRPr="009B5476" w:rsidRDefault="006954E0" w:rsidP="006954E0">
            <w:pPr>
              <w:widowControl/>
              <w:spacing w:line="320" w:lineRule="exact"/>
              <w:rPr>
                <w:rFonts w:ascii="Times New Roman" w:eastAsia="標楷體" w:hAnsi="Times New Roman"/>
                <w:color w:val="000000" w:themeColor="text1"/>
                <w:sz w:val="20"/>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7FCE1A35" w14:textId="77777777" w:rsidR="00353739" w:rsidRDefault="00AA685A" w:rsidP="006743CC">
            <w:pPr>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請說明不受前述投資比例限制之特殊情形、調整方式內容及是否損及基金投資人權益。</w:t>
            </w:r>
          </w:p>
          <w:p w14:paraId="655772D5" w14:textId="3474CC4B" w:rsidR="00432B44" w:rsidRPr="009B5476" w:rsidRDefault="00432B44" w:rsidP="006743CC">
            <w:pPr>
              <w:rPr>
                <w:rFonts w:ascii="Times New Roman" w:eastAsia="標楷體" w:hAnsi="Times New Roman"/>
                <w:color w:val="000000" w:themeColor="text1"/>
                <w:szCs w:val="24"/>
              </w:rPr>
            </w:pPr>
          </w:p>
        </w:tc>
        <w:tc>
          <w:tcPr>
            <w:tcW w:w="662" w:type="pct"/>
          </w:tcPr>
          <w:p w14:paraId="66DD4432" w14:textId="77777777" w:rsidR="00353739" w:rsidRPr="009B5476" w:rsidRDefault="00353739" w:rsidP="00B46C9C">
            <w:pPr>
              <w:spacing w:line="320" w:lineRule="exact"/>
              <w:jc w:val="both"/>
              <w:rPr>
                <w:rFonts w:ascii="Times New Roman" w:eastAsia="標楷體" w:hAnsi="Times New Roman"/>
                <w:color w:val="000000" w:themeColor="text1"/>
                <w:szCs w:val="24"/>
                <w:shd w:val="pct15" w:color="auto" w:fill="FFFFFF"/>
              </w:rPr>
            </w:pPr>
          </w:p>
        </w:tc>
      </w:tr>
      <w:tr w:rsidR="00FC2B6B" w:rsidRPr="009B5476" w14:paraId="34944FF7" w14:textId="77777777" w:rsidTr="007B7D30">
        <w:trPr>
          <w:trHeight w:val="475"/>
          <w:jc w:val="center"/>
        </w:trPr>
        <w:tc>
          <w:tcPr>
            <w:tcW w:w="916" w:type="pct"/>
            <w:vMerge/>
          </w:tcPr>
          <w:p w14:paraId="5526C93A" w14:textId="77777777" w:rsidR="007B7D30" w:rsidRPr="009B5476" w:rsidRDefault="007B7D30" w:rsidP="009134FE">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14:paraId="4C02A078" w14:textId="77777777" w:rsidR="007B7D30" w:rsidRPr="009B5476" w:rsidRDefault="007B7D30" w:rsidP="00AE4F7E">
            <w:pPr>
              <w:widowControl/>
              <w:spacing w:line="320" w:lineRule="exact"/>
              <w:rPr>
                <w:rFonts w:ascii="Times New Roman" w:eastAsia="標楷體" w:hAnsi="Times New Roman"/>
                <w:color w:val="000000" w:themeColor="text1"/>
                <w:szCs w:val="24"/>
              </w:rPr>
            </w:pPr>
          </w:p>
        </w:tc>
        <w:tc>
          <w:tcPr>
            <w:tcW w:w="3698" w:type="pct"/>
            <w:gridSpan w:val="2"/>
          </w:tcPr>
          <w:p w14:paraId="1BD2F2BD" w14:textId="77777777" w:rsidR="007B7D30" w:rsidRPr="009B5476" w:rsidRDefault="007B7D30" w:rsidP="00AE7EE5">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0D74E48A" w14:textId="77777777" w:rsidR="00432B44" w:rsidRDefault="00432B44" w:rsidP="00B46C9C">
            <w:pPr>
              <w:spacing w:line="320" w:lineRule="exact"/>
              <w:jc w:val="both"/>
              <w:rPr>
                <w:rFonts w:ascii="Times New Roman" w:eastAsia="標楷體" w:hAnsi="Times New Roman"/>
                <w:color w:val="000000" w:themeColor="text1"/>
                <w:szCs w:val="24"/>
                <w:shd w:val="pct15" w:color="auto" w:fill="FFFFFF"/>
              </w:rPr>
            </w:pPr>
          </w:p>
          <w:p w14:paraId="06B6F9A8" w14:textId="0790D287" w:rsidR="00F716BB" w:rsidRPr="009B5476" w:rsidRDefault="00F716BB" w:rsidP="00B46C9C">
            <w:pPr>
              <w:spacing w:line="320" w:lineRule="exact"/>
              <w:jc w:val="both"/>
              <w:rPr>
                <w:rFonts w:ascii="Times New Roman" w:eastAsia="標楷體" w:hAnsi="Times New Roman"/>
                <w:color w:val="000000" w:themeColor="text1"/>
                <w:szCs w:val="24"/>
                <w:shd w:val="pct15" w:color="auto" w:fill="FFFFFF"/>
              </w:rPr>
            </w:pPr>
          </w:p>
        </w:tc>
      </w:tr>
      <w:tr w:rsidR="00FC2B6B" w:rsidRPr="009B5476" w14:paraId="18FD08B4" w14:textId="77777777" w:rsidTr="00AA685A">
        <w:trPr>
          <w:trHeight w:val="20"/>
          <w:jc w:val="center"/>
        </w:trPr>
        <w:tc>
          <w:tcPr>
            <w:tcW w:w="916" w:type="pct"/>
            <w:vMerge w:val="restart"/>
          </w:tcPr>
          <w:p w14:paraId="38CC7778" w14:textId="71501732" w:rsidR="00353739" w:rsidRPr="009B5476" w:rsidRDefault="00353739" w:rsidP="00F07503">
            <w:pPr>
              <w:spacing w:line="320" w:lineRule="exact"/>
              <w:ind w:left="360" w:hangingChars="150" w:hanging="360"/>
              <w:jc w:val="both"/>
              <w:rPr>
                <w:rFonts w:ascii="Times New Roman" w:hAnsi="Times New Roman"/>
                <w:color w:val="000000" w:themeColor="text1"/>
              </w:rPr>
            </w:pP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三</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基金名稱是否符合證券投資信託基金管理辦法第</w:t>
            </w:r>
            <w:r w:rsidRPr="009B5476">
              <w:rPr>
                <w:rFonts w:ascii="Times New Roman" w:eastAsia="標楷體" w:hAnsi="Times New Roman"/>
                <w:color w:val="000000" w:themeColor="text1"/>
                <w:szCs w:val="24"/>
              </w:rPr>
              <w:t>19</w:t>
            </w:r>
            <w:r w:rsidRPr="009B5476">
              <w:rPr>
                <w:rFonts w:ascii="Times New Roman" w:eastAsia="標楷體" w:hAnsi="Times New Roman"/>
                <w:color w:val="000000" w:themeColor="text1"/>
                <w:szCs w:val="24"/>
              </w:rPr>
              <w:t>條</w:t>
            </w:r>
            <w:r w:rsidR="00953333" w:rsidRPr="009B5476">
              <w:rPr>
                <w:rFonts w:ascii="Times New Roman" w:eastAsia="標楷體" w:hAnsi="Times New Roman" w:hint="eastAsia"/>
                <w:color w:val="000000" w:themeColor="text1"/>
                <w:szCs w:val="24"/>
              </w:rPr>
              <w:t>及</w:t>
            </w:r>
            <w:r w:rsidR="00953333" w:rsidRPr="00206EFE">
              <w:rPr>
                <w:rFonts w:ascii="Times New Roman" w:eastAsia="標楷體" w:hAnsi="Times New Roman" w:hint="eastAsia"/>
                <w:color w:val="000000" w:themeColor="text1"/>
                <w:szCs w:val="24"/>
              </w:rPr>
              <w:t>第</w:t>
            </w:r>
            <w:r w:rsidR="00D37D4C" w:rsidRPr="00206EFE">
              <w:rPr>
                <w:rFonts w:ascii="Times New Roman" w:eastAsia="標楷體" w:hAnsi="Times New Roman"/>
                <w:color w:val="000000" w:themeColor="text1"/>
                <w:szCs w:val="24"/>
              </w:rPr>
              <w:t>41</w:t>
            </w:r>
            <w:r w:rsidR="00953333" w:rsidRPr="00206EFE">
              <w:rPr>
                <w:rFonts w:ascii="Times New Roman" w:eastAsia="標楷體" w:hAnsi="Times New Roman" w:hint="eastAsia"/>
                <w:color w:val="000000" w:themeColor="text1"/>
                <w:szCs w:val="24"/>
              </w:rPr>
              <w:t>條</w:t>
            </w:r>
            <w:r w:rsidR="00D37D4C" w:rsidRPr="00206EFE">
              <w:rPr>
                <w:rFonts w:ascii="Times New Roman" w:eastAsia="標楷體" w:hAnsi="Times New Roman" w:hint="eastAsia"/>
                <w:color w:val="000000" w:themeColor="text1"/>
                <w:szCs w:val="24"/>
              </w:rPr>
              <w:t>之</w:t>
            </w:r>
            <w:r w:rsidR="00D37D4C" w:rsidRPr="00206EFE">
              <w:rPr>
                <w:rFonts w:ascii="Times New Roman" w:eastAsia="標楷體" w:hAnsi="Times New Roman" w:hint="eastAsia"/>
                <w:color w:val="000000" w:themeColor="text1"/>
                <w:szCs w:val="24"/>
              </w:rPr>
              <w:t>1</w:t>
            </w:r>
            <w:r w:rsidRPr="009B5476">
              <w:rPr>
                <w:rFonts w:ascii="Times New Roman" w:eastAsia="標楷體" w:hAnsi="Times New Roman"/>
                <w:color w:val="000000" w:themeColor="text1"/>
                <w:szCs w:val="24"/>
              </w:rPr>
              <w:t>規定。</w:t>
            </w:r>
          </w:p>
        </w:tc>
        <w:tc>
          <w:tcPr>
            <w:tcW w:w="386" w:type="pct"/>
            <w:vMerge w:val="restart"/>
          </w:tcPr>
          <w:p w14:paraId="17100E0A" w14:textId="77777777" w:rsidR="006954E0" w:rsidRPr="009B5476" w:rsidRDefault="006954E0" w:rsidP="006954E0">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5DF74822" w14:textId="77777777" w:rsidR="00353739" w:rsidRPr="009B5476" w:rsidRDefault="006954E0" w:rsidP="006954E0">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72972A86" w14:textId="77777777" w:rsidR="00353739" w:rsidRPr="009B5476" w:rsidRDefault="00353739" w:rsidP="00D10503">
            <w:pPr>
              <w:widowControl/>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一、基金名稱是</w:t>
            </w:r>
            <w:r w:rsidR="00BA66B4" w:rsidRPr="009B5476">
              <w:rPr>
                <w:rFonts w:ascii="Times New Roman" w:eastAsia="標楷體" w:hAnsi="Times New Roman" w:hint="eastAsia"/>
                <w:color w:val="000000" w:themeColor="text1"/>
                <w:szCs w:val="24"/>
              </w:rPr>
              <w:t>否</w:t>
            </w:r>
            <w:r w:rsidRPr="009B5476">
              <w:rPr>
                <w:rFonts w:ascii="Times New Roman" w:eastAsia="標楷體" w:hAnsi="Times New Roman"/>
                <w:color w:val="000000" w:themeColor="text1"/>
                <w:szCs w:val="24"/>
              </w:rPr>
              <w:t>無違反其基本方針及投資範圍：</w:t>
            </w:r>
            <w:r w:rsidR="006954E0"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r w:rsidR="006954E0"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2C473F48" w14:textId="77777777" w:rsidR="00353739" w:rsidRPr="009B5476" w:rsidRDefault="00353739" w:rsidP="00D10503">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二、基金名稱是否無</w:t>
            </w:r>
            <w:r w:rsidR="00A86C0D" w:rsidRPr="009B5476">
              <w:rPr>
                <w:rFonts w:ascii="Times New Roman" w:eastAsia="標楷體" w:hAnsi="Times New Roman" w:hint="eastAsia"/>
                <w:color w:val="000000" w:themeColor="text1"/>
                <w:szCs w:val="24"/>
              </w:rPr>
              <w:t>直接間接隱含</w:t>
            </w:r>
            <w:r w:rsidRPr="009B5476">
              <w:rPr>
                <w:rFonts w:ascii="Times New Roman" w:eastAsia="標楷體" w:hAnsi="Times New Roman"/>
                <w:color w:val="000000" w:themeColor="text1"/>
                <w:szCs w:val="24"/>
              </w:rPr>
              <w:t>保證本金之安全或獲利之文字：</w:t>
            </w:r>
            <w:r w:rsidR="006954E0"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r w:rsidR="006954E0"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50F652C2" w14:textId="01E49AEE" w:rsidR="003A3DAE" w:rsidRPr="009B5476" w:rsidRDefault="00353739" w:rsidP="00D10503">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三、基金名稱與</w:t>
            </w:r>
            <w:r w:rsidR="003A3DAE" w:rsidRPr="009B5476">
              <w:rPr>
                <w:rFonts w:ascii="Times New Roman" w:eastAsia="標楷體" w:hAnsi="Times New Roman" w:hint="eastAsia"/>
                <w:color w:val="000000" w:themeColor="text1"/>
                <w:szCs w:val="24"/>
              </w:rPr>
              <w:t>基金投資策略及特色</w:t>
            </w:r>
            <w:r w:rsidRPr="009B5476">
              <w:rPr>
                <w:rFonts w:ascii="Times New Roman" w:eastAsia="標楷體" w:hAnsi="Times New Roman"/>
                <w:color w:val="000000" w:themeColor="text1"/>
                <w:szCs w:val="24"/>
              </w:rPr>
              <w:t>是否具關連性：</w:t>
            </w:r>
            <w:r w:rsidR="006954E0"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r w:rsidR="006954E0"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75FB9736" w14:textId="00B17536" w:rsidR="00953333" w:rsidRPr="009B5476" w:rsidRDefault="00953333" w:rsidP="00D10503">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四、基金名稱是否包含「主動式」及「</w:t>
            </w:r>
            <w:r w:rsidRPr="009B5476">
              <w:rPr>
                <w:rFonts w:ascii="Times New Roman" w:eastAsia="標楷體" w:hAnsi="Times New Roman" w:hint="eastAsia"/>
                <w:color w:val="000000" w:themeColor="text1"/>
                <w:szCs w:val="24"/>
              </w:rPr>
              <w:t>ETF</w:t>
            </w:r>
            <w:r w:rsidRPr="009B5476">
              <w:rPr>
                <w:rFonts w:ascii="Times New Roman" w:eastAsia="標楷體" w:hAnsi="Times New Roman" w:hint="eastAsia"/>
                <w:color w:val="000000" w:themeColor="text1"/>
                <w:szCs w:val="24"/>
              </w:rPr>
              <w:t>」</w:t>
            </w:r>
            <w:r w:rsidRPr="009B5476">
              <w:rPr>
                <w:rFonts w:ascii="Times New Roman" w:eastAsia="標楷體" w:hAnsi="Times New Roman"/>
                <w:color w:val="000000" w:themeColor="text1"/>
                <w:szCs w:val="24"/>
              </w:rPr>
              <w:t>：</w:t>
            </w: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14D1CE25" w14:textId="77777777" w:rsidR="007B7D30" w:rsidRPr="009B5476" w:rsidRDefault="007B7D30" w:rsidP="00D10503">
            <w:pPr>
              <w:spacing w:line="320" w:lineRule="exact"/>
              <w:rPr>
                <w:rFonts w:ascii="Times New Roman" w:eastAsia="標楷體" w:hAnsi="Times New Roman"/>
                <w:color w:val="000000" w:themeColor="text1"/>
                <w:szCs w:val="24"/>
              </w:rPr>
            </w:pPr>
          </w:p>
        </w:tc>
        <w:tc>
          <w:tcPr>
            <w:tcW w:w="662" w:type="pct"/>
          </w:tcPr>
          <w:p w14:paraId="4FDE29F9" w14:textId="77777777" w:rsidR="00353739" w:rsidRPr="009B5476" w:rsidRDefault="00353739" w:rsidP="00B46C9C">
            <w:pPr>
              <w:spacing w:line="320" w:lineRule="exact"/>
              <w:jc w:val="both"/>
              <w:rPr>
                <w:rFonts w:ascii="Times New Roman" w:eastAsia="標楷體" w:hAnsi="Times New Roman"/>
                <w:color w:val="000000" w:themeColor="text1"/>
                <w:szCs w:val="24"/>
                <w:shd w:val="pct15" w:color="auto" w:fill="FFFFFF"/>
              </w:rPr>
            </w:pPr>
          </w:p>
        </w:tc>
      </w:tr>
      <w:tr w:rsidR="00FC2B6B" w:rsidRPr="009B5476" w14:paraId="03077169" w14:textId="77777777" w:rsidTr="007B7D30">
        <w:trPr>
          <w:trHeight w:val="411"/>
          <w:jc w:val="center"/>
        </w:trPr>
        <w:tc>
          <w:tcPr>
            <w:tcW w:w="916" w:type="pct"/>
            <w:vMerge/>
          </w:tcPr>
          <w:p w14:paraId="3E43B3AA" w14:textId="77777777" w:rsidR="007B7D30" w:rsidRPr="009B5476" w:rsidRDefault="007B7D30" w:rsidP="00F07503">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14:paraId="4650452B" w14:textId="77777777" w:rsidR="007B7D30" w:rsidRPr="009B5476" w:rsidRDefault="007B7D30" w:rsidP="00422BC0">
            <w:pPr>
              <w:widowControl/>
              <w:spacing w:line="320" w:lineRule="exact"/>
              <w:rPr>
                <w:rFonts w:ascii="Times New Roman" w:eastAsia="標楷體" w:hAnsi="Times New Roman"/>
                <w:color w:val="000000" w:themeColor="text1"/>
                <w:szCs w:val="24"/>
              </w:rPr>
            </w:pPr>
          </w:p>
        </w:tc>
        <w:tc>
          <w:tcPr>
            <w:tcW w:w="3698" w:type="pct"/>
            <w:gridSpan w:val="2"/>
            <w:tcBorders>
              <w:bottom w:val="single" w:sz="4" w:space="0" w:color="auto"/>
            </w:tcBorders>
          </w:tcPr>
          <w:p w14:paraId="107A563F" w14:textId="77777777" w:rsidR="007B7D30" w:rsidRPr="009B5476" w:rsidRDefault="007B7D30" w:rsidP="00D10503">
            <w:pPr>
              <w:widowControl/>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404B5746" w14:textId="77777777" w:rsidR="007B7D30" w:rsidRPr="009B5476" w:rsidRDefault="007B7D30" w:rsidP="009B5476">
            <w:pPr>
              <w:pStyle w:val="a7"/>
              <w:widowControl/>
              <w:numPr>
                <w:ilvl w:val="0"/>
                <w:numId w:val="17"/>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若基金之配息來源可能為收益平</w:t>
            </w:r>
            <w:proofErr w:type="gramStart"/>
            <w:r w:rsidRPr="009B5476">
              <w:rPr>
                <w:rFonts w:ascii="Times New Roman" w:eastAsia="標楷體" w:hAnsi="Times New Roman" w:hint="eastAsia"/>
                <w:color w:val="000000" w:themeColor="text1"/>
                <w:szCs w:val="24"/>
              </w:rPr>
              <w:t>準</w:t>
            </w:r>
            <w:proofErr w:type="gramEnd"/>
            <w:r w:rsidRPr="009B5476">
              <w:rPr>
                <w:rFonts w:ascii="Times New Roman" w:eastAsia="標楷體" w:hAnsi="Times New Roman" w:hint="eastAsia"/>
                <w:color w:val="000000" w:themeColor="text1"/>
                <w:szCs w:val="24"/>
              </w:rPr>
              <w:t>金，是否已於基金名稱後方加</w:t>
            </w:r>
            <w:proofErr w:type="gramStart"/>
            <w:r w:rsidRPr="009B5476">
              <w:rPr>
                <w:rFonts w:ascii="Times New Roman" w:eastAsia="標楷體" w:hAnsi="Times New Roman" w:hint="eastAsia"/>
                <w:color w:val="000000" w:themeColor="text1"/>
                <w:szCs w:val="24"/>
              </w:rPr>
              <w:t>註</w:t>
            </w:r>
            <w:proofErr w:type="gramEnd"/>
            <w:r w:rsidRPr="009B5476">
              <w:rPr>
                <w:rFonts w:ascii="Times New Roman" w:eastAsia="標楷體" w:hAnsi="Times New Roman" w:hint="eastAsia"/>
                <w:color w:val="000000" w:themeColor="text1"/>
                <w:szCs w:val="24"/>
              </w:rPr>
              <w:t>警語。</w:t>
            </w:r>
          </w:p>
          <w:p w14:paraId="255FEE99" w14:textId="6321E132" w:rsidR="003A3DAE" w:rsidRPr="009B5476" w:rsidRDefault="00955F47" w:rsidP="009B5476">
            <w:pPr>
              <w:pStyle w:val="a7"/>
              <w:widowControl/>
              <w:numPr>
                <w:ilvl w:val="0"/>
                <w:numId w:val="17"/>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基金名稱有「高股息」等可能引起投資人對股息發放有所期待者</w:t>
            </w:r>
            <w:r w:rsidRPr="009B5476">
              <w:rPr>
                <w:rFonts w:ascii="Times New Roman" w:eastAsia="標楷體" w:hAnsi="Times New Roman"/>
                <w:color w:val="000000" w:themeColor="text1"/>
                <w:szCs w:val="24"/>
              </w:rPr>
              <w:t>(</w:t>
            </w:r>
            <w:r w:rsidRPr="009B5476">
              <w:rPr>
                <w:rFonts w:ascii="Times New Roman" w:eastAsia="標楷體" w:hAnsi="Times New Roman" w:hint="eastAsia"/>
                <w:color w:val="000000" w:themeColor="text1"/>
                <w:szCs w:val="24"/>
              </w:rPr>
              <w:t>包括但不限於如高股息、高息、</w:t>
            </w:r>
            <w:proofErr w:type="gramStart"/>
            <w:r w:rsidRPr="009B5476">
              <w:rPr>
                <w:rFonts w:ascii="Times New Roman" w:eastAsia="標楷體" w:hAnsi="Times New Roman" w:hint="eastAsia"/>
                <w:color w:val="000000" w:themeColor="text1"/>
                <w:szCs w:val="24"/>
              </w:rPr>
              <w:t>優息</w:t>
            </w:r>
            <w:proofErr w:type="gramEnd"/>
            <w:r w:rsidRPr="009B5476">
              <w:rPr>
                <w:rFonts w:ascii="Times New Roman" w:eastAsia="標楷體" w:hAnsi="Times New Roman" w:hint="eastAsia"/>
                <w:color w:val="000000" w:themeColor="text1"/>
                <w:szCs w:val="24"/>
              </w:rPr>
              <w:t>、入息、</w:t>
            </w:r>
            <w:proofErr w:type="gramStart"/>
            <w:r w:rsidRPr="009B5476">
              <w:rPr>
                <w:rFonts w:ascii="Times New Roman" w:eastAsia="標楷體" w:hAnsi="Times New Roman" w:hint="eastAsia"/>
                <w:color w:val="000000" w:themeColor="text1"/>
                <w:szCs w:val="24"/>
              </w:rPr>
              <w:t>高填息</w:t>
            </w:r>
            <w:proofErr w:type="gramEnd"/>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息收等</w:t>
            </w:r>
            <w:proofErr w:type="gramEnd"/>
            <w:r w:rsidRPr="009B5476">
              <w:rPr>
                <w:rFonts w:ascii="Times New Roman" w:eastAsia="標楷體" w:hAnsi="Times New Roman"/>
                <w:color w:val="000000" w:themeColor="text1"/>
                <w:szCs w:val="24"/>
              </w:rPr>
              <w:t>)</w:t>
            </w:r>
            <w:r w:rsidRPr="009B5476">
              <w:rPr>
                <w:rFonts w:ascii="Times New Roman" w:eastAsia="標楷體" w:hAnsi="Times New Roman" w:hint="eastAsia"/>
                <w:color w:val="000000" w:themeColor="text1"/>
                <w:szCs w:val="24"/>
              </w:rPr>
              <w:t>，</w:t>
            </w:r>
            <w:r w:rsidR="003A3DAE" w:rsidRPr="009B5476">
              <w:rPr>
                <w:rFonts w:ascii="Times New Roman" w:eastAsia="標楷體" w:hAnsi="Times New Roman" w:hint="eastAsia"/>
                <w:color w:val="000000" w:themeColor="text1"/>
                <w:szCs w:val="24"/>
              </w:rPr>
              <w:t>是否已於基金名稱後方加</w:t>
            </w:r>
            <w:proofErr w:type="gramStart"/>
            <w:r w:rsidR="003A3DAE" w:rsidRPr="009B5476">
              <w:rPr>
                <w:rFonts w:ascii="Times New Roman" w:eastAsia="標楷體" w:hAnsi="Times New Roman" w:hint="eastAsia"/>
                <w:color w:val="000000" w:themeColor="text1"/>
                <w:szCs w:val="24"/>
              </w:rPr>
              <w:t>註</w:t>
            </w:r>
            <w:proofErr w:type="gramEnd"/>
            <w:r w:rsidR="003A3DAE" w:rsidRPr="009B5476">
              <w:rPr>
                <w:rFonts w:ascii="Times New Roman" w:eastAsia="標楷體" w:hAnsi="Times New Roman" w:hint="eastAsia"/>
                <w:color w:val="000000" w:themeColor="text1"/>
                <w:szCs w:val="24"/>
              </w:rPr>
              <w:t>警語。</w:t>
            </w:r>
          </w:p>
          <w:p w14:paraId="25531BEE" w14:textId="4CC94D28" w:rsidR="00880457" w:rsidRPr="009B5476" w:rsidRDefault="00880457" w:rsidP="009B5476">
            <w:pPr>
              <w:pStyle w:val="a7"/>
              <w:widowControl/>
              <w:numPr>
                <w:ilvl w:val="0"/>
                <w:numId w:val="17"/>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請說明同業之同類型基金名稱是否已有相似命名。</w:t>
            </w:r>
          </w:p>
          <w:p w14:paraId="6C513913" w14:textId="77777777" w:rsidR="007B7D30" w:rsidRPr="009B5476" w:rsidRDefault="007B7D30" w:rsidP="00B46C9C">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7557BB5A" w14:textId="77777777" w:rsidTr="009B5476">
        <w:trPr>
          <w:trHeight w:val="411"/>
          <w:jc w:val="center"/>
        </w:trPr>
        <w:tc>
          <w:tcPr>
            <w:tcW w:w="916" w:type="pct"/>
            <w:vMerge w:val="restart"/>
          </w:tcPr>
          <w:p w14:paraId="4F968503"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r w:rsidRPr="009B5476">
              <w:rPr>
                <w:rFonts w:ascii="Times New Roman" w:eastAsia="標楷體" w:hAnsi="Times New Roman" w:hint="eastAsia"/>
                <w:color w:val="000000" w:themeColor="text1"/>
                <w:szCs w:val="24"/>
              </w:rPr>
              <w:t>四</w:t>
            </w:r>
            <w:r w:rsidRPr="009B5476">
              <w:rPr>
                <w:rFonts w:ascii="Times New Roman" w:eastAsia="標楷體" w:hAnsi="Times New Roman"/>
                <w:color w:val="000000" w:themeColor="text1"/>
                <w:szCs w:val="24"/>
              </w:rPr>
              <w:t>)</w:t>
            </w:r>
            <w:r w:rsidRPr="009B5476">
              <w:rPr>
                <w:rFonts w:ascii="Times New Roman" w:eastAsia="標楷體" w:hAnsi="Times New Roman" w:hint="eastAsia"/>
                <w:color w:val="000000" w:themeColor="text1"/>
                <w:szCs w:val="24"/>
              </w:rPr>
              <w:t>投資標的是否具備一定程度之流動性。</w:t>
            </w:r>
          </w:p>
        </w:tc>
        <w:tc>
          <w:tcPr>
            <w:tcW w:w="386" w:type="pct"/>
            <w:vMerge w:val="restart"/>
          </w:tcPr>
          <w:p w14:paraId="65327C3B" w14:textId="77777777" w:rsidR="00E6139E" w:rsidRPr="009B5476" w:rsidRDefault="00E6139E" w:rsidP="00E6139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hint="eastAsia"/>
                <w:color w:val="000000" w:themeColor="text1"/>
                <w:szCs w:val="24"/>
              </w:rPr>
              <w:t>是</w:t>
            </w:r>
          </w:p>
          <w:p w14:paraId="5C79A2F3" w14:textId="5CD4E1D6" w:rsidR="003A3DAE" w:rsidRPr="009B5476" w:rsidRDefault="00E6139E" w:rsidP="00E6139E">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hint="eastAsia"/>
                <w:color w:val="000000" w:themeColor="text1"/>
                <w:szCs w:val="24"/>
              </w:rPr>
              <w:t>否</w:t>
            </w:r>
            <w:proofErr w:type="gramEnd"/>
          </w:p>
        </w:tc>
        <w:tc>
          <w:tcPr>
            <w:tcW w:w="3036" w:type="pct"/>
            <w:tcBorders>
              <w:bottom w:val="single" w:sz="4" w:space="0" w:color="auto"/>
            </w:tcBorders>
          </w:tcPr>
          <w:p w14:paraId="416D3379"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一、請說明基金投資策略中，有關投資組合之流動性篩選標準。</w:t>
            </w:r>
          </w:p>
          <w:p w14:paraId="155C71B7"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二、請說明</w:t>
            </w:r>
            <w:r w:rsidRPr="009B5476">
              <w:rPr>
                <w:rFonts w:ascii="Times New Roman" w:eastAsia="標楷體" w:hAnsi="Times New Roman"/>
                <w:color w:val="000000" w:themeColor="text1"/>
                <w:szCs w:val="24"/>
              </w:rPr>
              <w:t>預計模擬投資組合</w:t>
            </w:r>
            <w:r w:rsidRPr="009B5476">
              <w:rPr>
                <w:rFonts w:ascii="Times New Roman" w:eastAsia="標楷體" w:hAnsi="Times New Roman" w:hint="eastAsia"/>
                <w:color w:val="000000" w:themeColor="text1"/>
                <w:szCs w:val="24"/>
              </w:rPr>
              <w:t>之流動性分析。</w:t>
            </w:r>
          </w:p>
          <w:p w14:paraId="16833B45"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662" w:type="pct"/>
            <w:tcBorders>
              <w:bottom w:val="single" w:sz="4" w:space="0" w:color="auto"/>
            </w:tcBorders>
          </w:tcPr>
          <w:p w14:paraId="43858BFA"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r>
      <w:tr w:rsidR="003A3DAE" w:rsidRPr="009B5476" w14:paraId="6910CD04" w14:textId="77777777" w:rsidTr="007B7D30">
        <w:trPr>
          <w:trHeight w:val="411"/>
          <w:jc w:val="center"/>
        </w:trPr>
        <w:tc>
          <w:tcPr>
            <w:tcW w:w="916" w:type="pct"/>
            <w:vMerge/>
          </w:tcPr>
          <w:p w14:paraId="41BB5B1D"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14:paraId="4BA34545"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Borders>
              <w:bottom w:val="single" w:sz="4" w:space="0" w:color="auto"/>
            </w:tcBorders>
          </w:tcPr>
          <w:p w14:paraId="51A54AD2"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4D344390"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r>
      <w:tr w:rsidR="003A3DAE" w:rsidRPr="009B5476" w14:paraId="1F413537" w14:textId="77777777" w:rsidTr="00AA685A">
        <w:trPr>
          <w:trHeight w:val="20"/>
          <w:jc w:val="center"/>
        </w:trPr>
        <w:tc>
          <w:tcPr>
            <w:tcW w:w="916" w:type="pct"/>
            <w:vMerge w:val="restart"/>
          </w:tcPr>
          <w:p w14:paraId="44960D43" w14:textId="77777777" w:rsidR="003A3DAE" w:rsidRPr="009B5476" w:rsidRDefault="003A3DAE" w:rsidP="003A3DAE">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9B5476">
              <w:rPr>
                <w:rFonts w:ascii="Times New Roman" w:eastAsia="標楷體" w:hAnsi="Times New Roman"/>
                <w:b/>
                <w:color w:val="000000" w:themeColor="text1"/>
                <w:szCs w:val="24"/>
              </w:rPr>
              <w:t>投資策略、特色及衍生性金融商品之運用政策（含匯率避險）：</w:t>
            </w:r>
          </w:p>
          <w:p w14:paraId="4B879204"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proofErr w:type="gramStart"/>
            <w:r w:rsidRPr="009B5476">
              <w:rPr>
                <w:rFonts w:ascii="Times New Roman" w:eastAsia="標楷體" w:hAnsi="Times New Roman"/>
                <w:color w:val="000000" w:themeColor="text1"/>
                <w:szCs w:val="24"/>
              </w:rPr>
              <w:t>一</w:t>
            </w:r>
            <w:proofErr w:type="gramEnd"/>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投資策略是否具體並已</w:t>
            </w:r>
            <w:proofErr w:type="gramStart"/>
            <w:r w:rsidRPr="009B5476">
              <w:rPr>
                <w:rFonts w:ascii="Times New Roman" w:eastAsia="標楷體" w:hAnsi="Times New Roman"/>
                <w:color w:val="000000" w:themeColor="text1"/>
                <w:szCs w:val="24"/>
              </w:rPr>
              <w:t>擇要摘述於</w:t>
            </w:r>
            <w:proofErr w:type="gramEnd"/>
            <w:r w:rsidRPr="009B5476">
              <w:rPr>
                <w:rFonts w:ascii="Times New Roman" w:eastAsia="標楷體" w:hAnsi="Times New Roman"/>
                <w:color w:val="000000" w:themeColor="text1"/>
                <w:szCs w:val="24"/>
              </w:rPr>
              <w:t>公開說明書。</w:t>
            </w:r>
          </w:p>
        </w:tc>
        <w:tc>
          <w:tcPr>
            <w:tcW w:w="386" w:type="pct"/>
            <w:vMerge w:val="restart"/>
          </w:tcPr>
          <w:p w14:paraId="2AF972A7" w14:textId="77777777" w:rsidR="003A3DAE" w:rsidRPr="009B5476" w:rsidRDefault="003A3DAE" w:rsidP="003A3DAE">
            <w:pPr>
              <w:widowControl/>
              <w:spacing w:line="320" w:lineRule="exact"/>
              <w:rPr>
                <w:rFonts w:ascii="Times New Roman" w:eastAsia="標楷體" w:hAnsi="Times New Roman"/>
                <w:color w:val="000000" w:themeColor="text1"/>
                <w:szCs w:val="24"/>
              </w:rPr>
            </w:pPr>
          </w:p>
          <w:p w14:paraId="3EB04A48" w14:textId="77777777" w:rsidR="003A3DAE" w:rsidRPr="009B5476" w:rsidRDefault="003A3DAE" w:rsidP="003A3DAE">
            <w:pPr>
              <w:widowControl/>
              <w:spacing w:line="320" w:lineRule="exact"/>
              <w:rPr>
                <w:rFonts w:ascii="Times New Roman" w:eastAsia="標楷體" w:hAnsi="Times New Roman"/>
                <w:color w:val="000000" w:themeColor="text1"/>
                <w:szCs w:val="24"/>
              </w:rPr>
            </w:pPr>
          </w:p>
          <w:p w14:paraId="0C1E8F4A" w14:textId="77777777" w:rsidR="003A3DAE" w:rsidRPr="009B5476" w:rsidRDefault="003A3DAE" w:rsidP="003A3DAE">
            <w:pPr>
              <w:widowControl/>
              <w:spacing w:line="320" w:lineRule="exact"/>
              <w:rPr>
                <w:rFonts w:ascii="Times New Roman" w:eastAsia="標楷體" w:hAnsi="Times New Roman"/>
                <w:color w:val="000000" w:themeColor="text1"/>
                <w:szCs w:val="24"/>
              </w:rPr>
            </w:pPr>
          </w:p>
          <w:p w14:paraId="0B6BC947" w14:textId="77777777" w:rsidR="003A3DAE" w:rsidRPr="009B5476" w:rsidRDefault="003A3DAE" w:rsidP="003A3DAE">
            <w:pPr>
              <w:widowControl/>
              <w:spacing w:line="320" w:lineRule="exact"/>
              <w:rPr>
                <w:rFonts w:ascii="Times New Roman" w:eastAsia="標楷體" w:hAnsi="Times New Roman"/>
                <w:color w:val="000000" w:themeColor="text1"/>
                <w:szCs w:val="24"/>
              </w:rPr>
            </w:pPr>
          </w:p>
          <w:p w14:paraId="41154F88"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6998EAB9" w14:textId="77777777" w:rsidR="003A3DAE" w:rsidRPr="009B5476" w:rsidRDefault="003A3DAE" w:rsidP="003A3DAE">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2A719EA3" w14:textId="3A184047" w:rsidR="003A3DAE" w:rsidRPr="009B5476" w:rsidRDefault="00D0022B"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w:t>
            </w:r>
            <w:r w:rsidR="003A3DAE" w:rsidRPr="009B5476">
              <w:rPr>
                <w:rFonts w:ascii="Times New Roman" w:eastAsia="標楷體" w:hAnsi="Times New Roman" w:hint="eastAsia"/>
                <w:color w:val="000000" w:themeColor="text1"/>
                <w:szCs w:val="24"/>
              </w:rPr>
              <w:t>請說明</w:t>
            </w:r>
            <w:r w:rsidR="003A3DAE" w:rsidRPr="009B5476">
              <w:rPr>
                <w:rFonts w:ascii="Times New Roman" w:eastAsia="標楷體" w:hAnsi="Times New Roman"/>
                <w:color w:val="000000" w:themeColor="text1"/>
                <w:szCs w:val="24"/>
              </w:rPr>
              <w:t>投資策略</w:t>
            </w:r>
            <w:r w:rsidRPr="009B5476">
              <w:rPr>
                <w:rFonts w:ascii="Times New Roman" w:eastAsia="標楷體" w:hAnsi="Times New Roman"/>
                <w:color w:val="000000" w:themeColor="text1"/>
                <w:szCs w:val="24"/>
              </w:rPr>
              <w:t>。</w:t>
            </w:r>
          </w:p>
          <w:p w14:paraId="1735614E" w14:textId="217849F3" w:rsidR="003A3DAE" w:rsidRPr="009B5476" w:rsidRDefault="003A3DAE" w:rsidP="003A3DAE">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二、</w:t>
            </w:r>
            <w:r w:rsidRPr="009B5476">
              <w:rPr>
                <w:rFonts w:ascii="Times New Roman" w:eastAsia="標楷體" w:hAnsi="Times New Roman"/>
                <w:color w:val="000000" w:themeColor="text1"/>
              </w:rPr>
              <w:t>請說明</w:t>
            </w:r>
            <w:r w:rsidRPr="009B5476">
              <w:rPr>
                <w:rFonts w:ascii="Times New Roman" w:eastAsia="標楷體" w:hAnsi="Times New Roman"/>
                <w:color w:val="000000" w:themeColor="text1"/>
                <w:szCs w:val="24"/>
              </w:rPr>
              <w:t>投入</w:t>
            </w:r>
            <w:r w:rsidRPr="009B5476">
              <w:rPr>
                <w:rFonts w:ascii="Times New Roman" w:eastAsia="標楷體" w:hAnsi="Times New Roman" w:hint="eastAsia"/>
                <w:color w:val="000000" w:themeColor="text1"/>
                <w:szCs w:val="24"/>
              </w:rPr>
              <w:t>股票或債券</w:t>
            </w:r>
            <w:r w:rsidRPr="009B5476">
              <w:rPr>
                <w:rFonts w:ascii="Times New Roman" w:eastAsia="標楷體" w:hAnsi="Times New Roman"/>
                <w:color w:val="000000" w:themeColor="text1"/>
                <w:szCs w:val="24"/>
              </w:rPr>
              <w:t>之金額原則須達基金淨資產價值之比例、無法達成之情形及因應措施等。</w:t>
            </w:r>
          </w:p>
          <w:p w14:paraId="75E29EC9" w14:textId="77777777" w:rsidR="003A3DAE" w:rsidRPr="009B5476" w:rsidRDefault="003A3DAE" w:rsidP="003A3DAE">
            <w:pPr>
              <w:spacing w:line="320" w:lineRule="exact"/>
              <w:ind w:left="480" w:hangingChars="200" w:hanging="480"/>
              <w:rPr>
                <w:rFonts w:ascii="Times New Roman" w:eastAsia="標楷體" w:hAnsi="Times New Roman"/>
                <w:color w:val="000000" w:themeColor="text1"/>
                <w:szCs w:val="24"/>
              </w:rPr>
            </w:pPr>
          </w:p>
        </w:tc>
        <w:tc>
          <w:tcPr>
            <w:tcW w:w="662" w:type="pct"/>
          </w:tcPr>
          <w:p w14:paraId="11F280BB"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79FB82FB" w14:textId="77777777" w:rsidTr="007B7D30">
        <w:trPr>
          <w:trHeight w:val="20"/>
          <w:jc w:val="center"/>
        </w:trPr>
        <w:tc>
          <w:tcPr>
            <w:tcW w:w="916" w:type="pct"/>
            <w:vMerge/>
          </w:tcPr>
          <w:p w14:paraId="23A34A10" w14:textId="77777777" w:rsidR="003A3DAE" w:rsidRPr="009B5476" w:rsidRDefault="003A3DAE" w:rsidP="003A3DAE">
            <w:pPr>
              <w:widowControl/>
              <w:spacing w:line="320" w:lineRule="exact"/>
              <w:jc w:val="both"/>
              <w:rPr>
                <w:rFonts w:ascii="Times New Roman" w:eastAsia="標楷體" w:hAnsi="Times New Roman"/>
                <w:b/>
                <w:color w:val="000000" w:themeColor="text1"/>
                <w:szCs w:val="24"/>
              </w:rPr>
            </w:pPr>
          </w:p>
        </w:tc>
        <w:tc>
          <w:tcPr>
            <w:tcW w:w="386" w:type="pct"/>
            <w:vMerge/>
          </w:tcPr>
          <w:p w14:paraId="4A5CFB70"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Pr>
          <w:p w14:paraId="6C26D74B"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0AE69488" w14:textId="77777777" w:rsidR="003A3DAE" w:rsidRPr="009B5476" w:rsidRDefault="003A3DAE" w:rsidP="003A3DAE">
            <w:pPr>
              <w:spacing w:line="320" w:lineRule="exact"/>
              <w:ind w:left="454" w:hangingChars="189" w:hanging="454"/>
              <w:jc w:val="both"/>
              <w:rPr>
                <w:rFonts w:ascii="Times New Roman" w:eastAsia="標楷體" w:hAnsi="Times New Roman"/>
                <w:szCs w:val="24"/>
              </w:rPr>
            </w:pPr>
            <w:r w:rsidRPr="009B5476">
              <w:rPr>
                <w:rFonts w:ascii="Times New Roman" w:eastAsia="標楷體" w:hAnsi="Times New Roman" w:hint="eastAsia"/>
                <w:szCs w:val="24"/>
              </w:rPr>
              <w:t>一、本基金是否為特定產業主題：□是</w:t>
            </w:r>
            <w:r w:rsidRPr="009B5476">
              <w:rPr>
                <w:rFonts w:ascii="Times New Roman" w:eastAsia="標楷體" w:hAnsi="Times New Roman"/>
                <w:szCs w:val="24"/>
              </w:rPr>
              <w:t xml:space="preserve"> </w:t>
            </w:r>
            <w:proofErr w:type="gramStart"/>
            <w:r w:rsidRPr="009B5476">
              <w:rPr>
                <w:rFonts w:ascii="Times New Roman" w:eastAsia="標楷體" w:hAnsi="Times New Roman" w:hint="eastAsia"/>
                <w:szCs w:val="24"/>
              </w:rPr>
              <w:t>□否</w:t>
            </w:r>
            <w:proofErr w:type="gramEnd"/>
            <w:r w:rsidRPr="009B5476">
              <w:rPr>
                <w:rFonts w:ascii="Times New Roman" w:eastAsia="標楷體" w:hAnsi="Times New Roman" w:hint="eastAsia"/>
                <w:szCs w:val="24"/>
              </w:rPr>
              <w:t>，如是，請說明產業分類標準來源。</w:t>
            </w:r>
          </w:p>
          <w:p w14:paraId="4ADCCAB8" w14:textId="2A2EC9D1" w:rsidR="003A3DAE" w:rsidRPr="009B5476" w:rsidRDefault="003A3DAE" w:rsidP="003A3DAE">
            <w:pPr>
              <w:spacing w:line="320" w:lineRule="exact"/>
              <w:jc w:val="both"/>
              <w:rPr>
                <w:rFonts w:ascii="Times New Roman" w:eastAsia="標楷體" w:hAnsi="Times New Roman"/>
                <w:strike/>
                <w:szCs w:val="24"/>
              </w:rPr>
            </w:pPr>
            <w:r w:rsidRPr="009B5476">
              <w:rPr>
                <w:rFonts w:ascii="Times New Roman" w:eastAsia="標楷體" w:hAnsi="Times New Roman" w:hint="eastAsia"/>
                <w:szCs w:val="24"/>
              </w:rPr>
              <w:t>二、如為</w:t>
            </w:r>
            <w:r w:rsidR="00BB382C" w:rsidRPr="009B5476">
              <w:rPr>
                <w:rFonts w:ascii="Times New Roman" w:eastAsia="標楷體" w:hAnsi="Times New Roman" w:hint="eastAsia"/>
                <w:szCs w:val="24"/>
              </w:rPr>
              <w:t>股票型</w:t>
            </w:r>
            <w:r w:rsidRPr="009B5476">
              <w:rPr>
                <w:rFonts w:ascii="Times New Roman" w:eastAsia="標楷體" w:hAnsi="Times New Roman" w:hint="eastAsia"/>
                <w:szCs w:val="24"/>
              </w:rPr>
              <w:t>主動式</w:t>
            </w:r>
            <w:r w:rsidR="00BB382C" w:rsidRPr="009B5476">
              <w:rPr>
                <w:rFonts w:ascii="Times New Roman" w:eastAsia="標楷體" w:hAnsi="Times New Roman" w:hint="eastAsia"/>
                <w:szCs w:val="24"/>
              </w:rPr>
              <w:t>交易所交易</w:t>
            </w:r>
            <w:r w:rsidRPr="009B5476">
              <w:rPr>
                <w:rFonts w:ascii="Times New Roman" w:eastAsia="標楷體" w:hAnsi="Times New Roman" w:hint="eastAsia"/>
                <w:szCs w:val="24"/>
              </w:rPr>
              <w:t>基金，請說明該基金之週轉率管理措施。</w:t>
            </w:r>
          </w:p>
          <w:p w14:paraId="1359E038" w14:textId="77777777" w:rsidR="003A3DAE" w:rsidRPr="009B5476" w:rsidRDefault="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0D5CBBDE" w14:textId="77777777" w:rsidTr="00140E4A">
        <w:trPr>
          <w:trHeight w:val="913"/>
          <w:jc w:val="center"/>
        </w:trPr>
        <w:tc>
          <w:tcPr>
            <w:tcW w:w="916" w:type="pct"/>
            <w:vMerge w:val="restart"/>
          </w:tcPr>
          <w:p w14:paraId="40DCD1B1" w14:textId="7C5D3631" w:rsidR="003A3DAE" w:rsidRPr="009B5476" w:rsidRDefault="003A3DAE">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二</w:t>
            </w:r>
            <w:r w:rsidRPr="009B5476">
              <w:rPr>
                <w:rFonts w:ascii="Times New Roman" w:eastAsia="標楷體" w:hAnsi="Times New Roman"/>
                <w:color w:val="000000" w:themeColor="text1"/>
                <w:szCs w:val="24"/>
              </w:rPr>
              <w:t>)</w:t>
            </w:r>
            <w:r w:rsidRPr="009B5476">
              <w:rPr>
                <w:rFonts w:ascii="Times New Roman" w:eastAsia="標楷體" w:hAnsi="Times New Roman" w:hint="eastAsia"/>
                <w:color w:val="000000" w:themeColor="text1"/>
                <w:szCs w:val="24"/>
              </w:rPr>
              <w:t>投資特色是否合理並已於公開說明書揭露。</w:t>
            </w:r>
          </w:p>
        </w:tc>
        <w:tc>
          <w:tcPr>
            <w:tcW w:w="386" w:type="pct"/>
            <w:vMerge w:val="restart"/>
          </w:tcPr>
          <w:p w14:paraId="72654C8A"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333630C9" w14:textId="77777777" w:rsidR="003A3DAE" w:rsidRPr="009B5476" w:rsidRDefault="003A3DAE" w:rsidP="003A3DAE">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40FA632A"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一、請說明</w:t>
            </w:r>
            <w:r w:rsidRPr="009B5476">
              <w:rPr>
                <w:rFonts w:ascii="Times New Roman" w:eastAsia="標楷體" w:hAnsi="Times New Roman"/>
                <w:color w:val="000000" w:themeColor="text1"/>
                <w:szCs w:val="24"/>
              </w:rPr>
              <w:t>投資</w:t>
            </w:r>
            <w:r w:rsidRPr="009B5476">
              <w:rPr>
                <w:rFonts w:ascii="Times New Roman" w:eastAsia="標楷體" w:hAnsi="Times New Roman" w:hint="eastAsia"/>
                <w:color w:val="000000" w:themeColor="text1"/>
                <w:szCs w:val="24"/>
              </w:rPr>
              <w:t>特色</w:t>
            </w:r>
            <w:r w:rsidRPr="009B5476">
              <w:rPr>
                <w:rFonts w:ascii="Times New Roman" w:eastAsia="標楷體" w:hAnsi="Times New Roman"/>
                <w:color w:val="000000" w:themeColor="text1"/>
                <w:szCs w:val="24"/>
              </w:rPr>
              <w:t>：</w:t>
            </w:r>
          </w:p>
          <w:p w14:paraId="60BB1B6C"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二、是否設定績效指標：□是</w:t>
            </w:r>
            <w:r w:rsidRPr="009B5476">
              <w:rPr>
                <w:rFonts w:ascii="Times New Roman" w:eastAsia="標楷體" w:hAnsi="Times New Roman" w:hint="eastAsia"/>
                <w:color w:val="000000" w:themeColor="text1"/>
                <w:szCs w:val="24"/>
              </w:rPr>
              <w:t xml:space="preserve"> </w:t>
            </w:r>
            <w:r w:rsidRPr="009B5476">
              <w:rPr>
                <w:rFonts w:ascii="Times New Roman" w:eastAsia="標楷體" w:hAnsi="Times New Roman" w:hint="eastAsia"/>
                <w:color w:val="000000" w:themeColor="text1"/>
                <w:szCs w:val="24"/>
              </w:rPr>
              <w:t>□否</w:t>
            </w:r>
          </w:p>
          <w:p w14:paraId="7FA9587C" w14:textId="0333A82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三、</w:t>
            </w:r>
            <w:r w:rsidR="006B3DE5" w:rsidRPr="009B5476">
              <w:rPr>
                <w:rFonts w:ascii="Times New Roman" w:eastAsia="標楷體" w:hAnsi="Times New Roman" w:hint="eastAsia"/>
                <w:color w:val="000000" w:themeColor="text1"/>
                <w:szCs w:val="24"/>
              </w:rPr>
              <w:t>如有</w:t>
            </w:r>
            <w:r w:rsidRPr="009B5476">
              <w:rPr>
                <w:rFonts w:ascii="Times New Roman" w:eastAsia="標楷體" w:hAnsi="Times New Roman" w:hint="eastAsia"/>
                <w:color w:val="000000" w:themeColor="text1"/>
                <w:szCs w:val="24"/>
              </w:rPr>
              <w:t>績效指標</w:t>
            </w:r>
            <w:r w:rsidR="006B3DE5"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是否</w:t>
            </w:r>
            <w:r w:rsidR="006B3DE5" w:rsidRPr="009B5476">
              <w:rPr>
                <w:rFonts w:ascii="Times New Roman" w:eastAsia="標楷體" w:hAnsi="Times New Roman" w:hint="eastAsia"/>
                <w:color w:val="000000" w:themeColor="text1"/>
                <w:szCs w:val="24"/>
              </w:rPr>
              <w:t>已</w:t>
            </w:r>
            <w:r w:rsidRPr="009B5476">
              <w:rPr>
                <w:rFonts w:ascii="Times New Roman" w:eastAsia="標楷體" w:hAnsi="Times New Roman" w:hint="eastAsia"/>
                <w:color w:val="000000" w:themeColor="text1"/>
                <w:szCs w:val="24"/>
              </w:rPr>
              <w:t>於公開說明書揭露</w:t>
            </w:r>
            <w:r w:rsidR="006B3DE5" w:rsidRPr="009B5476">
              <w:rPr>
                <w:rFonts w:ascii="Times New Roman" w:eastAsia="標楷體" w:hAnsi="Times New Roman" w:hint="eastAsia"/>
                <w:color w:val="000000" w:themeColor="text1"/>
                <w:szCs w:val="24"/>
              </w:rPr>
              <w:t>必要資訊</w:t>
            </w:r>
            <w:r w:rsidR="004B1283" w:rsidRPr="009B5476">
              <w:rPr>
                <w:rFonts w:ascii="Times New Roman" w:eastAsia="標楷體" w:hAnsi="Times New Roman" w:hint="eastAsia"/>
                <w:color w:val="000000" w:themeColor="text1"/>
                <w:szCs w:val="24"/>
              </w:rPr>
              <w:t>，並加</w:t>
            </w:r>
            <w:proofErr w:type="gramStart"/>
            <w:r w:rsidR="004B1283" w:rsidRPr="009B5476">
              <w:rPr>
                <w:rFonts w:ascii="Times New Roman" w:eastAsia="標楷體" w:hAnsi="Times New Roman" w:hint="eastAsia"/>
                <w:color w:val="000000" w:themeColor="text1"/>
                <w:szCs w:val="24"/>
              </w:rPr>
              <w:t>註</w:t>
            </w:r>
            <w:proofErr w:type="gramEnd"/>
            <w:r w:rsidR="004B1283" w:rsidRPr="009B5476">
              <w:rPr>
                <w:rFonts w:ascii="Times New Roman" w:eastAsia="標楷體" w:hAnsi="Times New Roman" w:hint="eastAsia"/>
                <w:color w:val="000000" w:themeColor="text1"/>
                <w:szCs w:val="24"/>
              </w:rPr>
              <w:t>相關警語</w:t>
            </w:r>
            <w:r w:rsidRPr="009B5476">
              <w:rPr>
                <w:rFonts w:ascii="Times New Roman" w:eastAsia="標楷體" w:hAnsi="Times New Roman" w:hint="eastAsia"/>
                <w:color w:val="000000" w:themeColor="text1"/>
                <w:szCs w:val="24"/>
              </w:rPr>
              <w:t>：□是</w:t>
            </w:r>
            <w:r w:rsidRPr="009B5476">
              <w:rPr>
                <w:rFonts w:ascii="Times New Roman" w:eastAsia="標楷體" w:hAnsi="Times New Roman" w:hint="eastAsia"/>
                <w:color w:val="000000" w:themeColor="text1"/>
                <w:szCs w:val="24"/>
              </w:rPr>
              <w:t xml:space="preserve"> </w:t>
            </w:r>
            <w:proofErr w:type="gramStart"/>
            <w:r w:rsidRPr="009B5476">
              <w:rPr>
                <w:rFonts w:ascii="Times New Roman" w:eastAsia="標楷體" w:hAnsi="Times New Roman" w:hint="eastAsia"/>
                <w:color w:val="000000" w:themeColor="text1"/>
                <w:szCs w:val="24"/>
              </w:rPr>
              <w:t>□否</w:t>
            </w:r>
            <w:proofErr w:type="gramEnd"/>
            <w:r w:rsidRPr="009B5476">
              <w:rPr>
                <w:rFonts w:ascii="Times New Roman" w:eastAsia="標楷體" w:hAnsi="Times New Roman" w:hint="eastAsia"/>
                <w:color w:val="000000" w:themeColor="text1"/>
                <w:szCs w:val="24"/>
              </w:rPr>
              <w:t xml:space="preserve"> </w:t>
            </w:r>
            <w:r w:rsidRPr="009B5476">
              <w:rPr>
                <w:rFonts w:ascii="Times New Roman" w:eastAsia="標楷體" w:hAnsi="Times New Roman" w:hint="eastAsia"/>
                <w:color w:val="000000" w:themeColor="text1"/>
                <w:szCs w:val="24"/>
              </w:rPr>
              <w:t>□不適用</w:t>
            </w:r>
          </w:p>
        </w:tc>
        <w:tc>
          <w:tcPr>
            <w:tcW w:w="662" w:type="pct"/>
          </w:tcPr>
          <w:p w14:paraId="1EB47E44"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263B1210" w14:textId="77777777" w:rsidTr="007B7D30">
        <w:trPr>
          <w:trHeight w:val="836"/>
          <w:jc w:val="center"/>
        </w:trPr>
        <w:tc>
          <w:tcPr>
            <w:tcW w:w="916" w:type="pct"/>
            <w:vMerge/>
          </w:tcPr>
          <w:p w14:paraId="399FD9DD"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14:paraId="4475BF30"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Pr>
          <w:p w14:paraId="74346E59" w14:textId="77777777" w:rsidR="003A3DAE" w:rsidRPr="009B5476" w:rsidRDefault="003A3DAE" w:rsidP="003A3DAE">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1A7A4B57" w14:textId="14992973" w:rsidR="003A3DAE" w:rsidRPr="009B5476" w:rsidRDefault="003A3DAE" w:rsidP="003A3DAE">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如有績效指標，</w:t>
            </w:r>
            <w:r w:rsidR="006B3DE5" w:rsidRPr="009B5476">
              <w:rPr>
                <w:rFonts w:ascii="Times New Roman" w:eastAsia="標楷體" w:hAnsi="Times New Roman" w:hint="eastAsia"/>
                <w:color w:val="000000" w:themeColor="text1"/>
                <w:szCs w:val="24"/>
              </w:rPr>
              <w:t>請說明</w:t>
            </w:r>
            <w:r w:rsidRPr="009B5476">
              <w:rPr>
                <w:rFonts w:ascii="Times New Roman" w:eastAsia="標楷體" w:hAnsi="Times New Roman" w:hint="eastAsia"/>
                <w:color w:val="000000" w:themeColor="text1"/>
                <w:szCs w:val="24"/>
              </w:rPr>
              <w:t>：</w:t>
            </w:r>
          </w:p>
          <w:p w14:paraId="60A8F795" w14:textId="77777777" w:rsidR="003A3DAE" w:rsidRPr="009B5476" w:rsidRDefault="003A3DAE" w:rsidP="003A3DAE">
            <w:pPr>
              <w:pStyle w:val="a7"/>
              <w:numPr>
                <w:ilvl w:val="0"/>
                <w:numId w:val="18"/>
              </w:numPr>
              <w:spacing w:line="320" w:lineRule="exact"/>
              <w:ind w:leftChars="0"/>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績效指標之特性。</w:t>
            </w:r>
          </w:p>
          <w:p w14:paraId="4D2F0B0F" w14:textId="77777777" w:rsidR="003A3DAE" w:rsidRPr="009B5476" w:rsidRDefault="003A3DAE" w:rsidP="003A3DAE">
            <w:pPr>
              <w:pStyle w:val="a7"/>
              <w:numPr>
                <w:ilvl w:val="0"/>
                <w:numId w:val="18"/>
              </w:numPr>
              <w:spacing w:line="320" w:lineRule="exact"/>
              <w:ind w:leftChars="0"/>
              <w:jc w:val="both"/>
              <w:rPr>
                <w:rFonts w:ascii="Times New Roman" w:eastAsia="標楷體" w:hAnsi="Times New Roman"/>
                <w:color w:val="000000" w:themeColor="text1"/>
                <w:szCs w:val="24"/>
                <w:shd w:val="pct15" w:color="auto" w:fill="FFFFFF"/>
              </w:rPr>
            </w:pPr>
            <w:r w:rsidRPr="009B5476">
              <w:rPr>
                <w:rFonts w:ascii="Times New Roman" w:eastAsia="標楷體" w:hAnsi="Times New Roman" w:hint="eastAsia"/>
                <w:color w:val="000000" w:themeColor="text1"/>
                <w:szCs w:val="24"/>
              </w:rPr>
              <w:t>基金與績效指標對投資策略及特色之差異。</w:t>
            </w:r>
          </w:p>
          <w:p w14:paraId="20C828ED" w14:textId="77777777" w:rsidR="003A3DAE" w:rsidRPr="003E3097" w:rsidRDefault="003A3DAE" w:rsidP="009B5476">
            <w:pPr>
              <w:pStyle w:val="a7"/>
              <w:numPr>
                <w:ilvl w:val="0"/>
                <w:numId w:val="18"/>
              </w:numPr>
              <w:spacing w:line="320" w:lineRule="exact"/>
              <w:ind w:leftChars="0"/>
              <w:jc w:val="both"/>
              <w:rPr>
                <w:rFonts w:ascii="Times New Roman" w:eastAsia="標楷體" w:hAnsi="Times New Roman"/>
                <w:color w:val="000000" w:themeColor="text1"/>
                <w:szCs w:val="24"/>
              </w:rPr>
            </w:pPr>
            <w:r w:rsidRPr="003E3097">
              <w:rPr>
                <w:rFonts w:ascii="Times New Roman" w:eastAsia="標楷體" w:hAnsi="Times New Roman" w:hint="eastAsia"/>
                <w:color w:val="000000" w:themeColor="text1"/>
                <w:szCs w:val="24"/>
              </w:rPr>
              <w:t>基金表現與績效指標表現之差異比較，及其比較方式之定義與計算公式。</w:t>
            </w:r>
          </w:p>
          <w:p w14:paraId="39D6C3D8" w14:textId="77777777" w:rsidR="003A3DAE" w:rsidRPr="003E3097" w:rsidRDefault="003A3DAE" w:rsidP="009B5476">
            <w:pPr>
              <w:pStyle w:val="a7"/>
              <w:numPr>
                <w:ilvl w:val="0"/>
                <w:numId w:val="18"/>
              </w:numPr>
              <w:spacing w:line="320" w:lineRule="exact"/>
              <w:ind w:leftChars="0"/>
              <w:jc w:val="both"/>
              <w:rPr>
                <w:rFonts w:ascii="Times New Roman" w:eastAsia="標楷體" w:hAnsi="Times New Roman"/>
                <w:color w:val="000000" w:themeColor="text1"/>
                <w:szCs w:val="24"/>
              </w:rPr>
            </w:pPr>
            <w:r w:rsidRPr="003E3097">
              <w:rPr>
                <w:rFonts w:ascii="Times New Roman" w:eastAsia="標楷體" w:hAnsi="Times New Roman" w:hint="eastAsia"/>
                <w:color w:val="000000" w:themeColor="text1"/>
                <w:szCs w:val="24"/>
              </w:rPr>
              <w:t>投資人取得基金與績效指標表現差異等最新基金資訊及其他重要資訊之途徑。</w:t>
            </w:r>
          </w:p>
          <w:p w14:paraId="7F2414B3" w14:textId="77777777" w:rsidR="003A3DAE" w:rsidRPr="009B5476" w:rsidRDefault="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520132A6" w14:textId="77777777" w:rsidTr="00AA685A">
        <w:trPr>
          <w:trHeight w:val="811"/>
          <w:jc w:val="center"/>
        </w:trPr>
        <w:tc>
          <w:tcPr>
            <w:tcW w:w="916" w:type="pct"/>
            <w:vMerge w:val="restart"/>
          </w:tcPr>
          <w:p w14:paraId="4330AD2E"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三</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從事衍生性金融商品交易之運用政策</w:t>
            </w:r>
            <w:r w:rsidRPr="009B5476">
              <w:rPr>
                <w:rFonts w:ascii="Times New Roman" w:hAnsi="Times New Roman"/>
                <w:color w:val="000000" w:themeColor="text1"/>
                <w:szCs w:val="24"/>
              </w:rPr>
              <w:t>（</w:t>
            </w:r>
            <w:r w:rsidRPr="009B5476">
              <w:rPr>
                <w:rFonts w:ascii="Times New Roman" w:eastAsia="標楷體" w:hAnsi="Times New Roman"/>
                <w:color w:val="000000" w:themeColor="text1"/>
                <w:szCs w:val="24"/>
              </w:rPr>
              <w:t>含匯率避險）是否符合相關規範。</w:t>
            </w:r>
          </w:p>
        </w:tc>
        <w:tc>
          <w:tcPr>
            <w:tcW w:w="386" w:type="pct"/>
            <w:vMerge w:val="restart"/>
          </w:tcPr>
          <w:p w14:paraId="3D708E7C"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2216FD8C"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670996CF"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75EB70D1" w14:textId="77777777" w:rsidR="003A3DAE" w:rsidRPr="009B5476" w:rsidRDefault="003A3DAE" w:rsidP="003A3DAE">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一、證券相關商品之運用策略</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請分別就「避險需要」及「增加投資效率」目的說明</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w:t>
            </w:r>
          </w:p>
          <w:p w14:paraId="6453F829"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二、匯率避險策略</w:t>
            </w:r>
            <w:r w:rsidRPr="009B5476">
              <w:rPr>
                <w:rFonts w:ascii="Times New Roman" w:eastAsia="標楷體" w:hAnsi="Times New Roman" w:hint="eastAsia"/>
                <w:color w:val="000000" w:themeColor="text1"/>
                <w:szCs w:val="24"/>
              </w:rPr>
              <w:t>。</w:t>
            </w:r>
          </w:p>
          <w:p w14:paraId="04642F04" w14:textId="3CA50F59" w:rsidR="003A3DAE" w:rsidRPr="009B5476" w:rsidRDefault="003A3DAE" w:rsidP="003A3DAE">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三、是否從事</w:t>
            </w:r>
            <w:r w:rsidR="00D0022B" w:rsidRPr="009B5476">
              <w:rPr>
                <w:rFonts w:ascii="Times New Roman" w:eastAsia="標楷體" w:hAnsi="Times New Roman" w:hint="eastAsia"/>
                <w:color w:val="000000" w:themeColor="text1"/>
                <w:szCs w:val="24"/>
              </w:rPr>
              <w:t>依證券投資信託基金管理辦法第</w:t>
            </w:r>
            <w:r w:rsidR="00D0022B" w:rsidRPr="009B5476">
              <w:rPr>
                <w:rFonts w:ascii="Times New Roman" w:eastAsia="標楷體" w:hAnsi="Times New Roman"/>
                <w:color w:val="000000" w:themeColor="text1"/>
                <w:szCs w:val="24"/>
              </w:rPr>
              <w:t>9</w:t>
            </w:r>
            <w:r w:rsidR="00D0022B" w:rsidRPr="009B5476">
              <w:rPr>
                <w:rFonts w:ascii="Times New Roman" w:eastAsia="標楷體" w:hAnsi="Times New Roman" w:hint="eastAsia"/>
                <w:color w:val="000000" w:themeColor="text1"/>
                <w:szCs w:val="24"/>
              </w:rPr>
              <w:t>條第</w:t>
            </w:r>
            <w:r w:rsidR="00D0022B" w:rsidRPr="009B5476">
              <w:rPr>
                <w:rFonts w:ascii="Times New Roman" w:eastAsia="標楷體" w:hAnsi="Times New Roman"/>
                <w:color w:val="000000" w:themeColor="text1"/>
                <w:szCs w:val="24"/>
              </w:rPr>
              <w:t>1</w:t>
            </w:r>
            <w:r w:rsidR="00D0022B" w:rsidRPr="009B5476">
              <w:rPr>
                <w:rFonts w:ascii="Times New Roman" w:eastAsia="標楷體" w:hAnsi="Times New Roman" w:hint="eastAsia"/>
                <w:color w:val="000000" w:themeColor="text1"/>
                <w:szCs w:val="24"/>
              </w:rPr>
              <w:t>項第</w:t>
            </w:r>
            <w:r w:rsidR="00D0022B" w:rsidRPr="009B5476">
              <w:rPr>
                <w:rFonts w:ascii="Times New Roman" w:eastAsia="標楷體" w:hAnsi="Times New Roman"/>
                <w:color w:val="000000" w:themeColor="text1"/>
                <w:szCs w:val="24"/>
              </w:rPr>
              <w:t>2</w:t>
            </w:r>
            <w:r w:rsidR="00D0022B" w:rsidRPr="009B5476">
              <w:rPr>
                <w:rFonts w:ascii="Times New Roman" w:eastAsia="標楷體" w:hAnsi="Times New Roman" w:hint="eastAsia"/>
                <w:color w:val="000000" w:themeColor="text1"/>
                <w:szCs w:val="24"/>
              </w:rPr>
              <w:t>款規定，需經</w:t>
            </w:r>
            <w:r w:rsidR="00D0022B" w:rsidRPr="002438E3">
              <w:rPr>
                <w:rFonts w:ascii="Times New Roman" w:eastAsia="標楷體" w:hAnsi="Times New Roman" w:hint="eastAsia"/>
                <w:color w:val="000000" w:themeColor="text1"/>
                <w:szCs w:val="24"/>
              </w:rPr>
              <w:t>金管會核准</w:t>
            </w:r>
            <w:r w:rsidR="00D0022B" w:rsidRPr="009B5476">
              <w:rPr>
                <w:rFonts w:ascii="Times New Roman" w:eastAsia="標楷體" w:hAnsi="Times New Roman" w:hint="eastAsia"/>
                <w:color w:val="000000" w:themeColor="text1"/>
                <w:szCs w:val="24"/>
              </w:rPr>
              <w:t>非在交易所進行衍生自貨幣、有價證券、利率或指數之期貨、選擇權或其他金融商品交易</w:t>
            </w:r>
            <w:r w:rsidRPr="009B5476">
              <w:rPr>
                <w:rFonts w:ascii="Times New Roman" w:eastAsia="標楷體" w:hAnsi="Times New Roman" w:hint="eastAsia"/>
                <w:color w:val="000000" w:themeColor="text1"/>
                <w:szCs w:val="24"/>
              </w:rPr>
              <w:t>，如</w:t>
            </w:r>
            <w:r w:rsidRPr="009B5476">
              <w:rPr>
                <w:rFonts w:ascii="Times New Roman" w:eastAsia="標楷體" w:hAnsi="Times New Roman" w:hint="eastAsia"/>
                <w:color w:val="000000" w:themeColor="text1"/>
                <w:szCs w:val="24"/>
              </w:rPr>
              <w:t>CDS</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CDS Index</w:t>
            </w:r>
            <w:r w:rsidRPr="009B5476">
              <w:rPr>
                <w:rFonts w:ascii="Times New Roman" w:eastAsia="標楷體" w:hAnsi="Times New Roman" w:hint="eastAsia"/>
                <w:color w:val="000000" w:themeColor="text1"/>
                <w:szCs w:val="24"/>
              </w:rPr>
              <w:t>等：□是</w:t>
            </w:r>
            <w:r w:rsidRPr="009B5476">
              <w:rPr>
                <w:rFonts w:ascii="Times New Roman" w:eastAsia="標楷體" w:hAnsi="Times New Roman" w:hint="eastAsia"/>
                <w:color w:val="000000" w:themeColor="text1"/>
                <w:szCs w:val="24"/>
              </w:rPr>
              <w:t xml:space="preserve"> </w:t>
            </w:r>
            <w:proofErr w:type="gramStart"/>
            <w:r w:rsidRPr="009B5476">
              <w:rPr>
                <w:rFonts w:ascii="Times New Roman" w:eastAsia="標楷體" w:hAnsi="Times New Roman" w:hint="eastAsia"/>
                <w:color w:val="000000" w:themeColor="text1"/>
                <w:szCs w:val="24"/>
              </w:rPr>
              <w:t>□否</w:t>
            </w:r>
            <w:proofErr w:type="gramEnd"/>
            <w:r w:rsidRPr="009B5476">
              <w:rPr>
                <w:rFonts w:ascii="Times New Roman" w:eastAsia="標楷體" w:hAnsi="Times New Roman" w:hint="eastAsia"/>
                <w:color w:val="000000" w:themeColor="text1"/>
                <w:szCs w:val="24"/>
              </w:rPr>
              <w:t>。</w:t>
            </w:r>
          </w:p>
          <w:p w14:paraId="126C5212" w14:textId="3EFA4EAB" w:rsidR="008A29F1" w:rsidRPr="009B5476" w:rsidRDefault="008A29F1" w:rsidP="008A29F1">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四、是否從事依證券投資信託基金管理辦法第</w:t>
            </w:r>
            <w:r w:rsidRPr="009B5476">
              <w:rPr>
                <w:rFonts w:ascii="Times New Roman" w:eastAsia="標楷體" w:hAnsi="Times New Roman" w:hint="eastAsia"/>
                <w:color w:val="000000" w:themeColor="text1"/>
                <w:szCs w:val="24"/>
              </w:rPr>
              <w:t>9</w:t>
            </w:r>
            <w:r w:rsidRPr="009B5476">
              <w:rPr>
                <w:rFonts w:ascii="Times New Roman" w:eastAsia="標楷體" w:hAnsi="Times New Roman" w:hint="eastAsia"/>
                <w:color w:val="000000" w:themeColor="text1"/>
                <w:szCs w:val="24"/>
              </w:rPr>
              <w:t>條第</w:t>
            </w:r>
            <w:r w:rsidRPr="009B5476">
              <w:rPr>
                <w:rFonts w:ascii="Times New Roman" w:eastAsia="標楷體" w:hAnsi="Times New Roman" w:hint="eastAsia"/>
                <w:color w:val="000000" w:themeColor="text1"/>
                <w:szCs w:val="24"/>
              </w:rPr>
              <w:t>2</w:t>
            </w:r>
            <w:r w:rsidRPr="009B5476">
              <w:rPr>
                <w:rFonts w:ascii="Times New Roman" w:eastAsia="標楷體" w:hAnsi="Times New Roman" w:hint="eastAsia"/>
                <w:color w:val="000000" w:themeColor="text1"/>
                <w:szCs w:val="24"/>
              </w:rPr>
              <w:t>項規定，為因應基金投資策略所需，需經金管會專案核准之證券相關商品交易：□是</w:t>
            </w:r>
            <w:r w:rsidRPr="009B5476">
              <w:rPr>
                <w:rFonts w:ascii="Times New Roman" w:eastAsia="標楷體" w:hAnsi="Times New Roman" w:hint="eastAsia"/>
                <w:color w:val="000000" w:themeColor="text1"/>
                <w:szCs w:val="24"/>
              </w:rPr>
              <w:t xml:space="preserve"> </w:t>
            </w:r>
            <w:proofErr w:type="gramStart"/>
            <w:r w:rsidRPr="009B5476">
              <w:rPr>
                <w:rFonts w:ascii="Times New Roman" w:eastAsia="標楷體" w:hAnsi="Times New Roman" w:hint="eastAsia"/>
                <w:color w:val="000000" w:themeColor="text1"/>
                <w:szCs w:val="24"/>
              </w:rPr>
              <w:t>□否</w:t>
            </w:r>
            <w:proofErr w:type="gramEnd"/>
            <w:r w:rsidRPr="009B5476">
              <w:rPr>
                <w:rFonts w:ascii="Times New Roman" w:eastAsia="標楷體" w:hAnsi="Times New Roman" w:hint="eastAsia"/>
                <w:color w:val="000000" w:themeColor="text1"/>
                <w:szCs w:val="24"/>
              </w:rPr>
              <w:t>。</w:t>
            </w:r>
          </w:p>
          <w:p w14:paraId="6095370E" w14:textId="1A5F290D" w:rsidR="008A29F1" w:rsidRPr="00F912B7" w:rsidRDefault="008A29F1" w:rsidP="008A29F1">
            <w:pPr>
              <w:spacing w:line="320" w:lineRule="exact"/>
              <w:ind w:left="480" w:hangingChars="200" w:hanging="480"/>
              <w:rPr>
                <w:rFonts w:ascii="Times New Roman" w:eastAsia="標楷體" w:hAnsi="Times New Roman"/>
                <w:color w:val="000000" w:themeColor="text1"/>
                <w:szCs w:val="24"/>
              </w:rPr>
            </w:pPr>
            <w:r w:rsidRPr="00F912B7">
              <w:rPr>
                <w:rFonts w:ascii="Times New Roman" w:eastAsia="標楷體" w:hAnsi="Times New Roman" w:hint="eastAsia"/>
                <w:color w:val="000000" w:themeColor="text1"/>
                <w:szCs w:val="24"/>
              </w:rPr>
              <w:t>五、如屬投資於海外之主動式債券型基金，是否為增加投資效率目的，從事需經金管會核准之匯率遠期交易（含無本金遠期交易）或匯率交換契約：□是</w:t>
            </w:r>
            <w:r w:rsidRPr="00F912B7">
              <w:rPr>
                <w:rFonts w:ascii="Times New Roman" w:eastAsia="標楷體" w:hAnsi="Times New Roman" w:hint="eastAsia"/>
                <w:color w:val="000000" w:themeColor="text1"/>
                <w:szCs w:val="24"/>
              </w:rPr>
              <w:t xml:space="preserve"> </w:t>
            </w:r>
            <w:proofErr w:type="gramStart"/>
            <w:r w:rsidRPr="00F912B7">
              <w:rPr>
                <w:rFonts w:ascii="Times New Roman" w:eastAsia="標楷體" w:hAnsi="Times New Roman" w:hint="eastAsia"/>
                <w:color w:val="000000" w:themeColor="text1"/>
                <w:szCs w:val="24"/>
              </w:rPr>
              <w:t>□否</w:t>
            </w:r>
            <w:proofErr w:type="gramEnd"/>
            <w:r w:rsidRPr="00F912B7">
              <w:rPr>
                <w:rFonts w:ascii="Times New Roman" w:eastAsia="標楷體" w:hAnsi="Times New Roman" w:hint="eastAsia"/>
                <w:color w:val="000000" w:themeColor="text1"/>
                <w:szCs w:val="24"/>
              </w:rPr>
              <w:t>。</w:t>
            </w:r>
          </w:p>
          <w:p w14:paraId="344115BD" w14:textId="77777777" w:rsidR="003A3DAE" w:rsidRPr="009B5476" w:rsidRDefault="003A3DAE" w:rsidP="00F912B7">
            <w:pPr>
              <w:spacing w:line="320" w:lineRule="exact"/>
              <w:ind w:left="480" w:hangingChars="200" w:hanging="480"/>
              <w:rPr>
                <w:rFonts w:ascii="Times New Roman" w:eastAsia="標楷體" w:hAnsi="Times New Roman"/>
                <w:color w:val="000000" w:themeColor="text1"/>
                <w:szCs w:val="24"/>
              </w:rPr>
            </w:pPr>
          </w:p>
        </w:tc>
        <w:tc>
          <w:tcPr>
            <w:tcW w:w="662" w:type="pct"/>
          </w:tcPr>
          <w:p w14:paraId="3FEBBEBD"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42A15285" w14:textId="77777777" w:rsidTr="007B7D30">
        <w:trPr>
          <w:trHeight w:val="811"/>
          <w:jc w:val="center"/>
        </w:trPr>
        <w:tc>
          <w:tcPr>
            <w:tcW w:w="916" w:type="pct"/>
            <w:vMerge/>
          </w:tcPr>
          <w:p w14:paraId="1300E9EB"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14:paraId="251A8728"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Pr>
          <w:p w14:paraId="05BFD882"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2BE1B7F0" w14:textId="7DFE87B6" w:rsidR="003A3DAE" w:rsidRPr="009B5476" w:rsidRDefault="003A3DAE" w:rsidP="003A3DAE">
            <w:pPr>
              <w:pStyle w:val="a7"/>
              <w:numPr>
                <w:ilvl w:val="0"/>
                <w:numId w:val="9"/>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如有預計使用之衍生性商品，</w:t>
            </w:r>
            <w:proofErr w:type="gramStart"/>
            <w:r w:rsidRPr="009B5476">
              <w:rPr>
                <w:rFonts w:ascii="Times New Roman" w:eastAsia="標楷體" w:hAnsi="Times New Roman"/>
                <w:color w:val="000000" w:themeColor="text1"/>
                <w:szCs w:val="24"/>
              </w:rPr>
              <w:t>請敘明</w:t>
            </w:r>
            <w:proofErr w:type="gramEnd"/>
            <w:r w:rsidRPr="009B5476">
              <w:rPr>
                <w:rFonts w:ascii="Times New Roman" w:eastAsia="標楷體" w:hAnsi="Times New Roman"/>
                <w:color w:val="000000" w:themeColor="text1"/>
                <w:szCs w:val="24"/>
              </w:rPr>
              <w:t>商品內容</w:t>
            </w:r>
            <w:r w:rsidR="001517C7" w:rsidRPr="009B5476">
              <w:rPr>
                <w:rFonts w:ascii="Times New Roman" w:eastAsia="標楷體" w:hAnsi="Times New Roman" w:hint="eastAsia"/>
                <w:color w:val="000000" w:themeColor="text1"/>
                <w:szCs w:val="24"/>
              </w:rPr>
              <w:t>及</w:t>
            </w:r>
            <w:r w:rsidRPr="009B5476">
              <w:rPr>
                <w:rFonts w:ascii="Times New Roman" w:eastAsia="標楷體" w:hAnsi="Times New Roman"/>
                <w:color w:val="000000" w:themeColor="text1"/>
                <w:szCs w:val="24"/>
              </w:rPr>
              <w:t>流動性</w:t>
            </w:r>
            <w:r w:rsidRPr="009B5476">
              <w:rPr>
                <w:rFonts w:ascii="Times New Roman" w:eastAsia="標楷體" w:hAnsi="Times New Roman" w:hint="eastAsia"/>
                <w:color w:val="000000" w:themeColor="text1"/>
                <w:szCs w:val="24"/>
              </w:rPr>
              <w:t>。</w:t>
            </w:r>
            <w:r w:rsidR="008A29F1" w:rsidRPr="009B5476">
              <w:rPr>
                <w:rFonts w:ascii="Times New Roman" w:eastAsia="標楷體" w:hAnsi="Times New Roman" w:hint="eastAsia"/>
                <w:color w:val="000000" w:themeColor="text1"/>
                <w:szCs w:val="24"/>
              </w:rPr>
              <w:t>若因避險需要，請另說明與投資標的之相關性。</w:t>
            </w:r>
          </w:p>
          <w:p w14:paraId="0D5A3B52" w14:textId="4FB6AAAB" w:rsidR="008A29F1" w:rsidRPr="009B5476" w:rsidRDefault="008A29F1">
            <w:pPr>
              <w:pStyle w:val="a7"/>
              <w:numPr>
                <w:ilvl w:val="0"/>
                <w:numId w:val="9"/>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szCs w:val="24"/>
              </w:rPr>
              <w:t>如有上述第三項需經金管會核准之情形，請檢附規劃報告</w:t>
            </w:r>
            <w:r w:rsidRPr="009B5476">
              <w:rPr>
                <w:rFonts w:ascii="Times New Roman" w:eastAsia="標楷體" w:hAnsi="Times New Roman" w:hint="eastAsia"/>
                <w:szCs w:val="24"/>
              </w:rPr>
              <w:t>(</w:t>
            </w:r>
            <w:r w:rsidRPr="009B5476">
              <w:rPr>
                <w:rFonts w:ascii="Times New Roman" w:eastAsia="標楷體" w:hAnsi="Times New Roman" w:hint="eastAsia"/>
                <w:szCs w:val="24"/>
              </w:rPr>
              <w:t>含從事是類商品人員相關交易知識或經驗之證明文件及證券投資信託事業配置於是類商品之研究人員或資源之妥適性說明</w:t>
            </w:r>
            <w:r w:rsidRPr="009B5476">
              <w:rPr>
                <w:rFonts w:ascii="Times New Roman" w:eastAsia="標楷體" w:hAnsi="Times New Roman" w:hint="eastAsia"/>
                <w:szCs w:val="24"/>
              </w:rPr>
              <w:t>)</w:t>
            </w:r>
            <w:r w:rsidRPr="009B5476">
              <w:rPr>
                <w:rFonts w:ascii="Times New Roman" w:eastAsia="標楷體" w:hAnsi="Times New Roman" w:hint="eastAsia"/>
                <w:szCs w:val="24"/>
              </w:rPr>
              <w:t>及相關控管措施</w:t>
            </w:r>
            <w:r w:rsidRPr="009B5476">
              <w:rPr>
                <w:rFonts w:ascii="Times New Roman" w:eastAsia="標楷體" w:hAnsi="Times New Roman" w:hint="eastAsia"/>
                <w:szCs w:val="24"/>
              </w:rPr>
              <w:t>(</w:t>
            </w:r>
            <w:r w:rsidRPr="009B5476">
              <w:rPr>
                <w:rFonts w:ascii="Times New Roman" w:eastAsia="標楷體" w:hAnsi="Times New Roman" w:hint="eastAsia"/>
                <w:szCs w:val="24"/>
              </w:rPr>
              <w:t>含交易對手控管措施、停損機制、商品評價之複核機制</w:t>
            </w:r>
            <w:r w:rsidRPr="009B5476">
              <w:rPr>
                <w:rFonts w:ascii="Times New Roman" w:eastAsia="標楷體" w:hAnsi="Times New Roman" w:hint="eastAsia"/>
                <w:szCs w:val="24"/>
              </w:rPr>
              <w:t>)</w:t>
            </w:r>
            <w:r w:rsidRPr="009B5476">
              <w:rPr>
                <w:rFonts w:ascii="Times New Roman" w:eastAsia="標楷體" w:hAnsi="Times New Roman" w:hint="eastAsia"/>
                <w:szCs w:val="24"/>
              </w:rPr>
              <w:t>。</w:t>
            </w:r>
          </w:p>
          <w:p w14:paraId="59A2770E" w14:textId="77777777" w:rsidR="008A29F1" w:rsidRPr="009B5476" w:rsidRDefault="008A29F1">
            <w:pPr>
              <w:pStyle w:val="a7"/>
              <w:numPr>
                <w:ilvl w:val="0"/>
                <w:numId w:val="9"/>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szCs w:val="24"/>
              </w:rPr>
              <w:t>如有上述第四項需經金管會核准之情形，請檢附規劃報告</w:t>
            </w:r>
            <w:r w:rsidRPr="009B5476">
              <w:rPr>
                <w:rFonts w:ascii="Times New Roman" w:eastAsia="標楷體" w:hAnsi="Times New Roman"/>
                <w:szCs w:val="24"/>
              </w:rPr>
              <w:t>(</w:t>
            </w:r>
            <w:r w:rsidRPr="009B5476">
              <w:rPr>
                <w:rFonts w:ascii="Times New Roman" w:eastAsia="標楷體" w:hAnsi="Times New Roman" w:hint="eastAsia"/>
                <w:szCs w:val="24"/>
              </w:rPr>
              <w:t>含商品流動性說明</w:t>
            </w:r>
            <w:r w:rsidRPr="009B5476">
              <w:rPr>
                <w:rFonts w:ascii="Times New Roman" w:eastAsia="標楷體" w:hAnsi="Times New Roman"/>
                <w:szCs w:val="24"/>
              </w:rPr>
              <w:t>)</w:t>
            </w:r>
            <w:r w:rsidRPr="009B5476">
              <w:rPr>
                <w:rFonts w:ascii="Times New Roman" w:eastAsia="標楷體" w:hAnsi="Times New Roman" w:hint="eastAsia"/>
                <w:szCs w:val="24"/>
              </w:rPr>
              <w:t>及相關控管措施。</w:t>
            </w:r>
          </w:p>
          <w:p w14:paraId="48BE2BC0"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2A5FE521" w14:textId="77777777" w:rsidTr="00AA685A">
        <w:trPr>
          <w:trHeight w:val="960"/>
          <w:jc w:val="center"/>
        </w:trPr>
        <w:tc>
          <w:tcPr>
            <w:tcW w:w="916" w:type="pct"/>
            <w:vMerge w:val="restart"/>
          </w:tcPr>
          <w:p w14:paraId="4003A793" w14:textId="7620B973" w:rsidR="003A3DAE" w:rsidRPr="009B5476" w:rsidRDefault="003A3DAE">
            <w:pPr>
              <w:spacing w:line="320" w:lineRule="exact"/>
              <w:ind w:left="360" w:hangingChars="150" w:hanging="360"/>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r w:rsidR="008A29F1" w:rsidRPr="009B5476">
              <w:rPr>
                <w:rFonts w:ascii="Times New Roman" w:eastAsia="標楷體" w:hAnsi="Times New Roman" w:hint="eastAsia"/>
                <w:color w:val="000000" w:themeColor="text1"/>
                <w:szCs w:val="24"/>
              </w:rPr>
              <w:t>四</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投資風險是否已適當揭露於公開說明書封面及內頁。</w:t>
            </w:r>
          </w:p>
        </w:tc>
        <w:tc>
          <w:tcPr>
            <w:tcW w:w="386" w:type="pct"/>
            <w:vMerge w:val="restart"/>
          </w:tcPr>
          <w:p w14:paraId="6740923C"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3336EDDA" w14:textId="77777777" w:rsidR="003A3DAE" w:rsidRPr="009B5476" w:rsidRDefault="003A3DAE" w:rsidP="003A3DAE">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5D4F86CE" w14:textId="77777777" w:rsidR="003A3DAE" w:rsidRPr="009B5476" w:rsidRDefault="003A3DAE" w:rsidP="003A3DAE">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一、公開說明書封面□是</w:t>
            </w:r>
            <w:r w:rsidRPr="009B5476">
              <w:rPr>
                <w:rFonts w:ascii="Times New Roman" w:eastAsia="標楷體" w:hAnsi="Times New Roman" w:hint="eastAsia"/>
                <w:color w:val="000000" w:themeColor="text1"/>
                <w:szCs w:val="24"/>
              </w:rPr>
              <w:t xml:space="preserve"> </w:t>
            </w:r>
            <w:proofErr w:type="gramStart"/>
            <w:r w:rsidRPr="009B5476">
              <w:rPr>
                <w:rFonts w:ascii="Times New Roman" w:eastAsia="標楷體" w:hAnsi="Times New Roman" w:hint="eastAsia"/>
                <w:color w:val="000000" w:themeColor="text1"/>
                <w:szCs w:val="24"/>
              </w:rPr>
              <w:t>□否依</w:t>
            </w:r>
            <w:proofErr w:type="gramEnd"/>
            <w:r w:rsidRPr="009B5476">
              <w:rPr>
                <w:rFonts w:ascii="Times New Roman" w:eastAsia="標楷體" w:hAnsi="Times New Roman" w:hint="eastAsia"/>
                <w:color w:val="000000" w:themeColor="text1"/>
                <w:szCs w:val="24"/>
              </w:rPr>
              <w:t>規定揭露投資風險。</w:t>
            </w:r>
          </w:p>
          <w:p w14:paraId="4EF37908" w14:textId="77777777" w:rsidR="003A3DAE" w:rsidRPr="009B5476" w:rsidRDefault="003A3DAE" w:rsidP="003A3DAE">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二、公開說明書內頁：請說明</w:t>
            </w:r>
          </w:p>
          <w:p w14:paraId="6D770CD5" w14:textId="77777777" w:rsidR="003A3DAE" w:rsidRPr="009B5476" w:rsidRDefault="003A3DAE" w:rsidP="003A3DAE">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基金特性、波動度及所參酌之基金風險報酬等級。</w:t>
            </w:r>
          </w:p>
          <w:p w14:paraId="0B343AEC" w14:textId="77777777" w:rsidR="003A3DAE" w:rsidRPr="009B5476" w:rsidRDefault="003A3DAE" w:rsidP="003A3DAE">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二</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投資人屬性分析。</w:t>
            </w:r>
          </w:p>
          <w:p w14:paraId="6DC526CE" w14:textId="77777777" w:rsidR="003A3DAE" w:rsidRPr="009B5476" w:rsidRDefault="003A3DAE" w:rsidP="003A3DAE">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三</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基金之政經風險。</w:t>
            </w:r>
          </w:p>
          <w:p w14:paraId="3F6E9A15" w14:textId="77777777" w:rsidR="003A3DAE" w:rsidRPr="009B5476" w:rsidRDefault="003A3DAE" w:rsidP="003A3DAE">
            <w:pPr>
              <w:spacing w:line="320" w:lineRule="exact"/>
              <w:ind w:leftChars="186" w:left="871" w:hangingChars="177" w:hanging="425"/>
              <w:rPr>
                <w:rFonts w:ascii="Times New Roman" w:eastAsia="標楷體" w:hAnsi="Times New Roman"/>
                <w:color w:val="000000" w:themeColor="text1"/>
                <w:szCs w:val="24"/>
              </w:rPr>
            </w:pPr>
          </w:p>
        </w:tc>
        <w:tc>
          <w:tcPr>
            <w:tcW w:w="662" w:type="pct"/>
          </w:tcPr>
          <w:p w14:paraId="1119EB2D"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0D77D58E" w14:textId="77777777" w:rsidTr="007B7D30">
        <w:trPr>
          <w:trHeight w:val="960"/>
          <w:jc w:val="center"/>
        </w:trPr>
        <w:tc>
          <w:tcPr>
            <w:tcW w:w="916" w:type="pct"/>
            <w:vMerge/>
          </w:tcPr>
          <w:p w14:paraId="3BE5FD47" w14:textId="77777777" w:rsidR="003A3DAE" w:rsidRPr="009B5476" w:rsidRDefault="003A3DAE" w:rsidP="003A3DAE">
            <w:pPr>
              <w:spacing w:line="320" w:lineRule="exact"/>
              <w:jc w:val="both"/>
              <w:rPr>
                <w:rFonts w:ascii="Times New Roman" w:eastAsia="標楷體" w:hAnsi="Times New Roman"/>
                <w:color w:val="000000" w:themeColor="text1"/>
                <w:szCs w:val="24"/>
              </w:rPr>
            </w:pPr>
          </w:p>
        </w:tc>
        <w:tc>
          <w:tcPr>
            <w:tcW w:w="386" w:type="pct"/>
            <w:vMerge/>
          </w:tcPr>
          <w:p w14:paraId="013261EA"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Pr>
          <w:p w14:paraId="04E30EAD" w14:textId="77777777" w:rsidR="003A3DAE" w:rsidRPr="009B5476" w:rsidRDefault="003A3DAE" w:rsidP="003A3DAE">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3623D509" w14:textId="77777777" w:rsidR="009450B9" w:rsidRPr="009B5476" w:rsidRDefault="009450B9" w:rsidP="009B5476">
            <w:pPr>
              <w:pStyle w:val="a7"/>
              <w:numPr>
                <w:ilvl w:val="0"/>
                <w:numId w:val="19"/>
              </w:numPr>
              <w:spacing w:line="320" w:lineRule="exact"/>
              <w:ind w:leftChars="0"/>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如有績效指標，是否已加</w:t>
            </w:r>
            <w:proofErr w:type="gramStart"/>
            <w:r w:rsidRPr="009B5476">
              <w:rPr>
                <w:rFonts w:ascii="Times New Roman" w:eastAsia="標楷體" w:hAnsi="Times New Roman" w:hint="eastAsia"/>
                <w:color w:val="000000" w:themeColor="text1"/>
                <w:szCs w:val="24"/>
              </w:rPr>
              <w:t>註</w:t>
            </w:r>
            <w:proofErr w:type="gramEnd"/>
            <w:r w:rsidRPr="009B5476">
              <w:rPr>
                <w:rFonts w:ascii="Times New Roman" w:eastAsia="標楷體" w:hAnsi="Times New Roman" w:hint="eastAsia"/>
                <w:color w:val="000000" w:themeColor="text1"/>
                <w:szCs w:val="24"/>
              </w:rPr>
              <w:t>相關警語。</w:t>
            </w:r>
          </w:p>
          <w:p w14:paraId="17B07DB5" w14:textId="74C91CF9" w:rsidR="003A3DAE" w:rsidRPr="009B5476" w:rsidRDefault="00953333" w:rsidP="009B5476">
            <w:pPr>
              <w:pStyle w:val="a7"/>
              <w:numPr>
                <w:ilvl w:val="0"/>
                <w:numId w:val="19"/>
              </w:numPr>
              <w:spacing w:line="320" w:lineRule="exact"/>
              <w:ind w:leftChars="0"/>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請說明是否已依</w:t>
            </w:r>
            <w:r w:rsidR="003C6CBC">
              <w:rPr>
                <w:rFonts w:ascii="Times New Roman" w:eastAsia="標楷體" w:hAnsi="Times New Roman" w:hint="eastAsia"/>
                <w:color w:val="000000" w:themeColor="text1"/>
                <w:szCs w:val="24"/>
              </w:rPr>
              <w:t>主管機關相關規範</w:t>
            </w:r>
            <w:r w:rsidRPr="009B5476">
              <w:rPr>
                <w:rFonts w:ascii="Times New Roman" w:eastAsia="標楷體" w:hAnsi="Times New Roman" w:hint="eastAsia"/>
                <w:color w:val="000000" w:themeColor="text1"/>
                <w:szCs w:val="24"/>
              </w:rPr>
              <w:t>，訂定風險管理措施應考量投資標的發行公司</w:t>
            </w:r>
            <w:r w:rsidRPr="009B5476">
              <w:rPr>
                <w:rFonts w:ascii="Times New Roman" w:eastAsia="標楷體" w:hAnsi="Times New Roman"/>
                <w:color w:val="000000" w:themeColor="text1"/>
                <w:szCs w:val="24"/>
              </w:rPr>
              <w:t>ESG</w:t>
            </w:r>
            <w:r w:rsidRPr="009B5476">
              <w:rPr>
                <w:rFonts w:ascii="Times New Roman" w:eastAsia="標楷體" w:hAnsi="Times New Roman" w:hint="eastAsia"/>
                <w:color w:val="000000" w:themeColor="text1"/>
                <w:szCs w:val="24"/>
              </w:rPr>
              <w:t>情形及投資地區政經風險，並制定政經風險相關之評估管理機制，如基金投資有涉及政經風險者，應於基金公開說明書及銷售文件揭露相關風險事項；並加強注意基金投資之風險管理、營運韌性，及注意投資人權益保護。</w:t>
            </w:r>
          </w:p>
          <w:p w14:paraId="68D34E83" w14:textId="77777777" w:rsidR="009450B9" w:rsidRPr="009B5476" w:rsidRDefault="009450B9" w:rsidP="009B5476">
            <w:pPr>
              <w:spacing w:line="320" w:lineRule="exact"/>
              <w:ind w:left="480" w:hangingChars="200" w:hanging="480"/>
              <w:jc w:val="both"/>
              <w:rPr>
                <w:rFonts w:ascii="Times New Roman" w:eastAsia="標楷體" w:hAnsi="Times New Roman"/>
                <w:color w:val="000000" w:themeColor="text1"/>
                <w:szCs w:val="24"/>
                <w:shd w:val="pct15" w:color="auto" w:fill="FFFFFF"/>
              </w:rPr>
            </w:pPr>
          </w:p>
        </w:tc>
      </w:tr>
      <w:tr w:rsidR="003A3DAE" w:rsidRPr="009B5476" w14:paraId="67158424" w14:textId="77777777" w:rsidTr="00AA685A">
        <w:trPr>
          <w:trHeight w:val="1435"/>
          <w:jc w:val="center"/>
        </w:trPr>
        <w:tc>
          <w:tcPr>
            <w:tcW w:w="916" w:type="pct"/>
            <w:vMerge w:val="restart"/>
          </w:tcPr>
          <w:p w14:paraId="49485385" w14:textId="430DD9AB" w:rsidR="003A3DAE" w:rsidRPr="009B5476" w:rsidRDefault="003A3DAE" w:rsidP="00187FA7">
            <w:pPr>
              <w:spacing w:line="320" w:lineRule="exact"/>
              <w:ind w:left="425" w:hangingChars="177" w:hanging="425"/>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w:t>
            </w:r>
            <w:r w:rsidR="00187FA7">
              <w:rPr>
                <w:rFonts w:ascii="Times New Roman" w:eastAsia="標楷體" w:hAnsi="Times New Roman" w:hint="eastAsia"/>
                <w:color w:val="000000" w:themeColor="text1"/>
                <w:szCs w:val="24"/>
              </w:rPr>
              <w:t>五</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投資國外特定投資標的（如</w:t>
            </w:r>
            <w:r w:rsidRPr="009B5476">
              <w:rPr>
                <w:rFonts w:ascii="Times New Roman" w:eastAsia="標楷體" w:hAnsi="Times New Roman"/>
                <w:color w:val="000000" w:themeColor="text1"/>
                <w:szCs w:val="24"/>
              </w:rPr>
              <w:t>MBS</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ABS</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REITs</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Income Trust</w:t>
            </w:r>
            <w:r w:rsidRPr="009B5476">
              <w:rPr>
                <w:rFonts w:ascii="Times New Roman" w:eastAsia="標楷體" w:hAnsi="Times New Roman"/>
                <w:color w:val="000000" w:themeColor="text1"/>
                <w:szCs w:val="24"/>
              </w:rPr>
              <w:t>等），是否已於公開說明書之主要投資地區經濟環境及證券市場中，揭露該投資標的之國外市場概況。</w:t>
            </w:r>
          </w:p>
        </w:tc>
        <w:tc>
          <w:tcPr>
            <w:tcW w:w="386" w:type="pct"/>
            <w:vMerge w:val="restart"/>
          </w:tcPr>
          <w:p w14:paraId="76B8F239"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30317DE7"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75B7D0DF"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27D4DF91" w14:textId="77777777" w:rsidR="003A3DAE" w:rsidRPr="009B5476" w:rsidRDefault="003A3DAE" w:rsidP="003A3DAE">
            <w:pPr>
              <w:spacing w:line="320" w:lineRule="exact"/>
              <w:rPr>
                <w:rFonts w:ascii="Times New Roman" w:eastAsia="標楷體" w:hAnsi="Times New Roman"/>
                <w:color w:val="000000" w:themeColor="text1"/>
                <w:szCs w:val="24"/>
              </w:rPr>
            </w:pPr>
          </w:p>
        </w:tc>
        <w:tc>
          <w:tcPr>
            <w:tcW w:w="662" w:type="pct"/>
          </w:tcPr>
          <w:p w14:paraId="2C918E86"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2470AE73" w14:textId="77777777" w:rsidTr="007B7D30">
        <w:trPr>
          <w:trHeight w:val="1435"/>
          <w:jc w:val="center"/>
        </w:trPr>
        <w:tc>
          <w:tcPr>
            <w:tcW w:w="916" w:type="pct"/>
            <w:vMerge/>
          </w:tcPr>
          <w:p w14:paraId="3F7B54A3" w14:textId="77777777" w:rsidR="003A3DAE" w:rsidRPr="009B5476" w:rsidRDefault="003A3DAE" w:rsidP="003A3DAE">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14:paraId="796AB8D8"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Pr>
          <w:p w14:paraId="0E422930" w14:textId="77777777" w:rsidR="003A3DAE" w:rsidRPr="009B5476" w:rsidRDefault="003A3DAE" w:rsidP="003A3DAE">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0E1706E8"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47CA6D01" w14:textId="77777777" w:rsidTr="00AA685A">
        <w:trPr>
          <w:trHeight w:val="20"/>
          <w:jc w:val="center"/>
        </w:trPr>
        <w:tc>
          <w:tcPr>
            <w:tcW w:w="916" w:type="pct"/>
            <w:vMerge w:val="restart"/>
          </w:tcPr>
          <w:p w14:paraId="11E14626" w14:textId="1D14B697" w:rsidR="003A3DAE" w:rsidRPr="00187FA7" w:rsidRDefault="00187FA7" w:rsidP="00187FA7">
            <w:pPr>
              <w:widowControl/>
              <w:spacing w:line="320" w:lineRule="exact"/>
              <w:ind w:left="384" w:hangingChars="160" w:hanging="384"/>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六</w:t>
            </w:r>
            <w:r>
              <w:rPr>
                <w:rFonts w:ascii="Times New Roman" w:eastAsia="標楷體" w:hAnsi="Times New Roman" w:hint="eastAsia"/>
                <w:color w:val="000000" w:themeColor="text1"/>
                <w:szCs w:val="24"/>
              </w:rPr>
              <w:t>)</w:t>
            </w:r>
            <w:r w:rsidR="003A3DAE" w:rsidRPr="00187FA7">
              <w:rPr>
                <w:rFonts w:ascii="Times New Roman" w:eastAsia="標楷體" w:hAnsi="Times New Roman"/>
                <w:color w:val="000000" w:themeColor="text1"/>
                <w:szCs w:val="24"/>
              </w:rPr>
              <w:t>投資國外者</w:t>
            </w:r>
            <w:r w:rsidR="003A3DAE" w:rsidRPr="00187FA7">
              <w:rPr>
                <w:rFonts w:ascii="Times New Roman" w:eastAsia="標楷體" w:hAnsi="Times New Roman" w:hint="eastAsia"/>
                <w:color w:val="000000" w:themeColor="text1"/>
                <w:szCs w:val="24"/>
              </w:rPr>
              <w:t>，是否具體說明</w:t>
            </w:r>
            <w:r w:rsidR="003A3DAE" w:rsidRPr="00187FA7">
              <w:rPr>
                <w:rFonts w:ascii="Times New Roman" w:eastAsia="標楷體" w:hAnsi="Times New Roman"/>
                <w:color w:val="000000" w:themeColor="text1"/>
                <w:szCs w:val="24"/>
              </w:rPr>
              <w:t>其國外資產之淨值計算方式、時點、使用之匯率及評價資訊取得。</w:t>
            </w:r>
          </w:p>
        </w:tc>
        <w:tc>
          <w:tcPr>
            <w:tcW w:w="386" w:type="pct"/>
            <w:vMerge w:val="restart"/>
          </w:tcPr>
          <w:p w14:paraId="0A4CE784"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435A5FE9"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7D1E46E1" w14:textId="77777777" w:rsidR="003A3DAE" w:rsidRPr="009B5476" w:rsidRDefault="003A3DAE" w:rsidP="003A3DAE">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0D9232C2"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一、是否符合證券投資信託基金資產價值之計算標準。</w:t>
            </w:r>
          </w:p>
          <w:p w14:paraId="3CB1EA42" w14:textId="77777777" w:rsidR="003A3DAE" w:rsidRPr="009B5476" w:rsidRDefault="003A3DAE" w:rsidP="003A3DAE">
            <w:pPr>
              <w:spacing w:line="320" w:lineRule="exact"/>
              <w:ind w:left="454" w:hangingChars="189" w:hanging="454"/>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二、若以國外受託保管機構提供之價格作為資訊來源，是否有覆核價格資訊正確性之方式。</w:t>
            </w:r>
          </w:p>
          <w:p w14:paraId="1074BF25"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三、使用之匯率及評價資訊之取得是否載明於信託契約。</w:t>
            </w:r>
          </w:p>
          <w:p w14:paraId="69D5A7C2" w14:textId="77777777" w:rsidR="003A3DAE" w:rsidRPr="009B5476" w:rsidRDefault="003A3DAE" w:rsidP="003A3DAE">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四、若無法取得國外報價資訊之處理方式。</w:t>
            </w:r>
          </w:p>
          <w:p w14:paraId="4491BBF5" w14:textId="77777777" w:rsidR="003A3DAE" w:rsidRPr="009B5476" w:rsidRDefault="003A3DAE" w:rsidP="003A3DAE">
            <w:pPr>
              <w:spacing w:line="320" w:lineRule="exact"/>
              <w:rPr>
                <w:rFonts w:ascii="Times New Roman" w:eastAsia="標楷體" w:hAnsi="Times New Roman"/>
                <w:color w:val="000000" w:themeColor="text1"/>
                <w:szCs w:val="24"/>
                <w:shd w:val="pct15" w:color="auto" w:fill="FFFFFF"/>
              </w:rPr>
            </w:pPr>
          </w:p>
        </w:tc>
        <w:tc>
          <w:tcPr>
            <w:tcW w:w="662" w:type="pct"/>
          </w:tcPr>
          <w:p w14:paraId="25E470DC" w14:textId="77777777" w:rsidR="003A3DAE" w:rsidRPr="009B5476" w:rsidRDefault="003A3DAE" w:rsidP="003A3DAE">
            <w:pPr>
              <w:spacing w:line="320" w:lineRule="exact"/>
              <w:jc w:val="both"/>
              <w:rPr>
                <w:rFonts w:ascii="Times New Roman" w:eastAsia="標楷體" w:hAnsi="Times New Roman"/>
                <w:color w:val="000000" w:themeColor="text1"/>
                <w:szCs w:val="24"/>
                <w:shd w:val="pct15" w:color="auto" w:fill="FFFFFF"/>
              </w:rPr>
            </w:pPr>
          </w:p>
        </w:tc>
      </w:tr>
      <w:tr w:rsidR="003A3DAE" w:rsidRPr="009B5476" w14:paraId="79A7A70D" w14:textId="77777777" w:rsidTr="00B04541">
        <w:trPr>
          <w:trHeight w:val="690"/>
          <w:jc w:val="center"/>
        </w:trPr>
        <w:tc>
          <w:tcPr>
            <w:tcW w:w="916" w:type="pct"/>
            <w:vMerge/>
          </w:tcPr>
          <w:p w14:paraId="3BC4AB56" w14:textId="77777777" w:rsidR="003A3DAE" w:rsidRPr="009B5476" w:rsidRDefault="003A3DAE" w:rsidP="003A3DAE">
            <w:pPr>
              <w:widowControl/>
              <w:spacing w:line="320" w:lineRule="exact"/>
              <w:jc w:val="both"/>
              <w:rPr>
                <w:rFonts w:ascii="Times New Roman" w:eastAsia="標楷體" w:hAnsi="Times New Roman"/>
                <w:color w:val="000000" w:themeColor="text1"/>
                <w:szCs w:val="24"/>
              </w:rPr>
            </w:pPr>
          </w:p>
        </w:tc>
        <w:tc>
          <w:tcPr>
            <w:tcW w:w="386" w:type="pct"/>
            <w:vMerge/>
          </w:tcPr>
          <w:p w14:paraId="02EDD245" w14:textId="77777777" w:rsidR="003A3DAE" w:rsidRPr="009B5476" w:rsidRDefault="003A3DAE" w:rsidP="003A3DAE">
            <w:pPr>
              <w:widowControl/>
              <w:spacing w:line="320" w:lineRule="exact"/>
              <w:rPr>
                <w:rFonts w:ascii="Times New Roman" w:eastAsia="標楷體" w:hAnsi="Times New Roman"/>
                <w:color w:val="000000" w:themeColor="text1"/>
                <w:szCs w:val="24"/>
              </w:rPr>
            </w:pPr>
          </w:p>
        </w:tc>
        <w:tc>
          <w:tcPr>
            <w:tcW w:w="3698" w:type="pct"/>
            <w:gridSpan w:val="2"/>
          </w:tcPr>
          <w:p w14:paraId="78A8543D" w14:textId="77777777" w:rsidR="003A3DAE" w:rsidRPr="009B5476" w:rsidRDefault="003A3DAE" w:rsidP="003A3DAE">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35402A68" w14:textId="551D7E4C" w:rsidR="00AD2714" w:rsidRPr="009B5476" w:rsidRDefault="00AD2714" w:rsidP="003A3DAE">
            <w:pPr>
              <w:spacing w:line="320" w:lineRule="exact"/>
              <w:jc w:val="both"/>
              <w:rPr>
                <w:rFonts w:ascii="Times New Roman" w:eastAsia="標楷體" w:hAnsi="Times New Roman"/>
                <w:color w:val="000000" w:themeColor="text1"/>
                <w:szCs w:val="24"/>
                <w:shd w:val="pct15" w:color="auto" w:fill="FFFFFF"/>
              </w:rPr>
            </w:pPr>
          </w:p>
        </w:tc>
      </w:tr>
      <w:tr w:rsidR="009450B9" w:rsidRPr="009B5476" w14:paraId="0E9D90D2" w14:textId="77777777" w:rsidTr="009B5476">
        <w:trPr>
          <w:trHeight w:val="924"/>
          <w:jc w:val="center"/>
        </w:trPr>
        <w:tc>
          <w:tcPr>
            <w:tcW w:w="916" w:type="pct"/>
            <w:vMerge w:val="restart"/>
          </w:tcPr>
          <w:p w14:paraId="2FC0A4AB" w14:textId="77777777" w:rsidR="009450B9" w:rsidRPr="009B5476" w:rsidRDefault="009450B9" w:rsidP="009450B9">
            <w:pPr>
              <w:pStyle w:val="a7"/>
              <w:widowControl/>
              <w:numPr>
                <w:ilvl w:val="0"/>
                <w:numId w:val="19"/>
              </w:numPr>
              <w:spacing w:line="320" w:lineRule="exact"/>
              <w:ind w:leftChars="0"/>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國外投資顧問所提供服務方式、內容及收費。</w:t>
            </w:r>
          </w:p>
          <w:p w14:paraId="0C7A1335" w14:textId="77777777" w:rsidR="009450B9" w:rsidRPr="009B5476" w:rsidRDefault="009450B9" w:rsidP="009450B9">
            <w:pPr>
              <w:widowControl/>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投資國外，無國外投資顧問者，經理能力是否合理。</w:t>
            </w:r>
          </w:p>
        </w:tc>
        <w:tc>
          <w:tcPr>
            <w:tcW w:w="386" w:type="pct"/>
            <w:vMerge w:val="restart"/>
          </w:tcPr>
          <w:p w14:paraId="423F9EFD" w14:textId="77777777" w:rsidR="009450B9" w:rsidRPr="009B5476" w:rsidRDefault="009450B9" w:rsidP="009450B9">
            <w:pPr>
              <w:widowControl/>
              <w:spacing w:line="320" w:lineRule="exact"/>
              <w:rPr>
                <w:rFonts w:ascii="標楷體" w:eastAsia="標楷體" w:hAnsi="標楷體"/>
                <w:color w:val="000000" w:themeColor="text1"/>
                <w:szCs w:val="24"/>
              </w:rPr>
            </w:pPr>
          </w:p>
          <w:p w14:paraId="1DC3155F" w14:textId="77777777" w:rsidR="009450B9" w:rsidRPr="009B5476" w:rsidRDefault="009450B9" w:rsidP="009450B9">
            <w:pPr>
              <w:widowControl/>
              <w:spacing w:line="320" w:lineRule="exact"/>
              <w:rPr>
                <w:rFonts w:ascii="標楷體" w:eastAsia="標楷體" w:hAnsi="標楷體"/>
                <w:color w:val="000000" w:themeColor="text1"/>
                <w:szCs w:val="24"/>
              </w:rPr>
            </w:pPr>
          </w:p>
          <w:p w14:paraId="60179F99" w14:textId="77777777" w:rsidR="009450B9" w:rsidRPr="009B5476" w:rsidRDefault="009450B9" w:rsidP="009450B9">
            <w:pPr>
              <w:widowControl/>
              <w:spacing w:line="320" w:lineRule="exact"/>
              <w:rPr>
                <w:rFonts w:ascii="標楷體" w:eastAsia="標楷體" w:hAnsi="標楷體"/>
                <w:color w:val="000000" w:themeColor="text1"/>
                <w:szCs w:val="24"/>
              </w:rPr>
            </w:pPr>
          </w:p>
          <w:p w14:paraId="0552925E" w14:textId="77777777" w:rsidR="009450B9" w:rsidRPr="009B5476" w:rsidRDefault="009450B9" w:rsidP="009450B9">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4BC5D533" w14:textId="77777777" w:rsidR="009450B9" w:rsidRPr="009B5476" w:rsidRDefault="009450B9" w:rsidP="009450B9">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7F90D014" w14:textId="77777777" w:rsidR="009450B9" w:rsidRPr="009B5476" w:rsidRDefault="009450B9" w:rsidP="009450B9">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718B8533" w14:textId="77777777" w:rsidR="009450B9" w:rsidRPr="009B5476" w:rsidRDefault="009450B9" w:rsidP="009450B9">
            <w:pPr>
              <w:spacing w:line="320" w:lineRule="exact"/>
              <w:jc w:val="both"/>
              <w:rPr>
                <w:rFonts w:ascii="Times New Roman" w:eastAsia="標楷體" w:hAnsi="Times New Roman"/>
                <w:szCs w:val="24"/>
              </w:rPr>
            </w:pPr>
            <w:r w:rsidRPr="009B5476">
              <w:rPr>
                <w:rFonts w:ascii="Times New Roman" w:eastAsia="標楷體" w:hAnsi="Times New Roman" w:hint="eastAsia"/>
                <w:szCs w:val="24"/>
              </w:rPr>
              <w:t>一、請簡述公司之經理能力。</w:t>
            </w:r>
          </w:p>
          <w:p w14:paraId="1081F223" w14:textId="77777777" w:rsidR="009450B9" w:rsidRPr="009B5476" w:rsidRDefault="009450B9" w:rsidP="009450B9">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szCs w:val="24"/>
              </w:rPr>
              <w:t>二、請說明基金經理人及研究人員配置狀況。</w:t>
            </w:r>
          </w:p>
        </w:tc>
        <w:tc>
          <w:tcPr>
            <w:tcW w:w="662" w:type="pct"/>
          </w:tcPr>
          <w:p w14:paraId="6432DEE3" w14:textId="77777777" w:rsidR="009450B9" w:rsidRPr="009B5476" w:rsidRDefault="009450B9" w:rsidP="009450B9">
            <w:pPr>
              <w:spacing w:line="320" w:lineRule="exact"/>
              <w:jc w:val="both"/>
              <w:rPr>
                <w:rFonts w:ascii="Times New Roman" w:eastAsia="標楷體" w:hAnsi="Times New Roman"/>
                <w:color w:val="000000" w:themeColor="text1"/>
                <w:szCs w:val="24"/>
              </w:rPr>
            </w:pPr>
          </w:p>
        </w:tc>
      </w:tr>
      <w:tr w:rsidR="009450B9" w:rsidRPr="009B5476" w14:paraId="42D53300" w14:textId="77777777" w:rsidTr="007B7D30">
        <w:trPr>
          <w:trHeight w:val="924"/>
          <w:jc w:val="center"/>
        </w:trPr>
        <w:tc>
          <w:tcPr>
            <w:tcW w:w="916" w:type="pct"/>
            <w:vMerge/>
          </w:tcPr>
          <w:p w14:paraId="4DC98069" w14:textId="77777777" w:rsidR="009450B9" w:rsidRPr="009B5476" w:rsidRDefault="009450B9" w:rsidP="009B5476">
            <w:pPr>
              <w:widowControl/>
              <w:spacing w:line="320" w:lineRule="exact"/>
              <w:jc w:val="both"/>
              <w:rPr>
                <w:rFonts w:ascii="Times New Roman" w:eastAsia="標楷體" w:hAnsi="Times New Roman"/>
                <w:b/>
                <w:color w:val="000000" w:themeColor="text1"/>
                <w:szCs w:val="24"/>
              </w:rPr>
            </w:pPr>
          </w:p>
        </w:tc>
        <w:tc>
          <w:tcPr>
            <w:tcW w:w="386" w:type="pct"/>
            <w:vMerge/>
          </w:tcPr>
          <w:p w14:paraId="465017DB" w14:textId="77777777" w:rsidR="009450B9" w:rsidRPr="009B5476" w:rsidRDefault="009450B9" w:rsidP="009450B9">
            <w:pPr>
              <w:widowControl/>
              <w:spacing w:line="320" w:lineRule="exact"/>
              <w:rPr>
                <w:rFonts w:ascii="Times New Roman" w:eastAsia="標楷體" w:hAnsi="Times New Roman"/>
                <w:color w:val="000000" w:themeColor="text1"/>
                <w:szCs w:val="24"/>
              </w:rPr>
            </w:pPr>
          </w:p>
        </w:tc>
        <w:tc>
          <w:tcPr>
            <w:tcW w:w="3698" w:type="pct"/>
            <w:gridSpan w:val="2"/>
          </w:tcPr>
          <w:p w14:paraId="09B012FD" w14:textId="77777777" w:rsidR="009450B9" w:rsidRPr="009B5476" w:rsidRDefault="009450B9" w:rsidP="009450B9">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tc>
      </w:tr>
      <w:tr w:rsidR="002E04A4" w:rsidRPr="009B5476" w14:paraId="5C74B1B7" w14:textId="77777777" w:rsidTr="00D63B1B">
        <w:trPr>
          <w:trHeight w:val="924"/>
          <w:jc w:val="center"/>
        </w:trPr>
        <w:tc>
          <w:tcPr>
            <w:tcW w:w="916" w:type="pct"/>
            <w:vMerge w:val="restart"/>
          </w:tcPr>
          <w:p w14:paraId="1C50D508" w14:textId="77777777" w:rsidR="002E04A4" w:rsidRPr="009B5476" w:rsidRDefault="002E04A4" w:rsidP="002E04A4">
            <w:pPr>
              <w:widowControl/>
              <w:spacing w:line="320" w:lineRule="exact"/>
              <w:ind w:left="370" w:hangingChars="154" w:hanging="370"/>
              <w:jc w:val="both"/>
              <w:rPr>
                <w:rFonts w:ascii="Times New Roman" w:eastAsia="標楷體" w:hAnsi="Times New Roman"/>
                <w:szCs w:val="24"/>
              </w:rPr>
            </w:pPr>
            <w:r w:rsidRPr="009B5476">
              <w:rPr>
                <w:rFonts w:ascii="Times New Roman" w:eastAsia="標楷體" w:hAnsi="Times New Roman"/>
                <w:szCs w:val="24"/>
              </w:rPr>
              <w:t>(</w:t>
            </w:r>
            <w:r w:rsidRPr="009B5476">
              <w:rPr>
                <w:rFonts w:ascii="Times New Roman" w:eastAsia="標楷體" w:hAnsi="Times New Roman" w:hint="eastAsia"/>
                <w:szCs w:val="24"/>
              </w:rPr>
              <w:t>二</w:t>
            </w:r>
            <w:r w:rsidRPr="009B5476">
              <w:rPr>
                <w:rFonts w:ascii="Times New Roman" w:eastAsia="標楷體" w:hAnsi="Times New Roman" w:hint="eastAsia"/>
                <w:szCs w:val="24"/>
              </w:rPr>
              <w:t>)</w:t>
            </w:r>
            <w:r w:rsidRPr="009B5476">
              <w:rPr>
                <w:rFonts w:ascii="Times New Roman" w:eastAsia="標楷體" w:hAnsi="Times New Roman" w:hint="eastAsia"/>
                <w:szCs w:val="24"/>
              </w:rPr>
              <w:t>投資國外，有委託國外投資顧問者：</w:t>
            </w:r>
          </w:p>
          <w:p w14:paraId="30161C24" w14:textId="77777777" w:rsidR="002E04A4" w:rsidRPr="009B5476" w:rsidRDefault="002E04A4" w:rsidP="009B5476">
            <w:pPr>
              <w:widowControl/>
              <w:spacing w:line="320" w:lineRule="exact"/>
              <w:ind w:leftChars="160" w:left="593" w:hangingChars="87" w:hanging="209"/>
              <w:jc w:val="both"/>
              <w:rPr>
                <w:rFonts w:ascii="Times New Roman" w:eastAsia="標楷體" w:hAnsi="Times New Roman"/>
                <w:szCs w:val="24"/>
              </w:rPr>
            </w:pPr>
            <w:r w:rsidRPr="009B5476">
              <w:rPr>
                <w:rFonts w:ascii="Times New Roman" w:eastAsia="標楷體" w:hAnsi="Times New Roman" w:hint="eastAsia"/>
                <w:szCs w:val="24"/>
              </w:rPr>
              <w:t>1.</w:t>
            </w:r>
            <w:r w:rsidRPr="009B5476">
              <w:rPr>
                <w:rFonts w:ascii="Times New Roman" w:eastAsia="標楷體" w:hAnsi="Times New Roman" w:hint="eastAsia"/>
                <w:szCs w:val="24"/>
              </w:rPr>
              <w:t>顧問費率是否合理。</w:t>
            </w:r>
          </w:p>
          <w:p w14:paraId="681CA5B0" w14:textId="77777777" w:rsidR="002E04A4" w:rsidRPr="009B5476" w:rsidRDefault="002E04A4" w:rsidP="009B5476">
            <w:pPr>
              <w:widowControl/>
              <w:spacing w:line="320" w:lineRule="exact"/>
              <w:ind w:leftChars="160" w:left="593" w:hangingChars="87" w:hanging="209"/>
              <w:jc w:val="both"/>
              <w:rPr>
                <w:rFonts w:ascii="Times New Roman" w:eastAsia="標楷體" w:hAnsi="Times New Roman"/>
                <w:szCs w:val="24"/>
              </w:rPr>
            </w:pPr>
          </w:p>
          <w:p w14:paraId="576614B7" w14:textId="77777777" w:rsidR="002E04A4" w:rsidRPr="009B5476" w:rsidRDefault="002E04A4" w:rsidP="009B5476">
            <w:pPr>
              <w:widowControl/>
              <w:spacing w:line="320" w:lineRule="exact"/>
              <w:ind w:leftChars="160" w:left="593" w:hangingChars="87" w:hanging="209"/>
              <w:jc w:val="both"/>
              <w:rPr>
                <w:rFonts w:ascii="Times New Roman" w:eastAsia="標楷體" w:hAnsi="Times New Roman"/>
                <w:szCs w:val="24"/>
              </w:rPr>
            </w:pPr>
          </w:p>
          <w:p w14:paraId="08125E98" w14:textId="454A8892" w:rsidR="002E04A4" w:rsidRPr="009B5476" w:rsidRDefault="002E04A4" w:rsidP="009B5476">
            <w:pPr>
              <w:widowControl/>
              <w:spacing w:line="320" w:lineRule="exact"/>
              <w:ind w:leftChars="160" w:left="593" w:hangingChars="87" w:hanging="209"/>
              <w:jc w:val="both"/>
              <w:rPr>
                <w:rFonts w:ascii="Times New Roman" w:eastAsia="標楷體" w:hAnsi="Times New Roman"/>
                <w:szCs w:val="24"/>
              </w:rPr>
            </w:pPr>
            <w:r w:rsidRPr="009B5476">
              <w:rPr>
                <w:rFonts w:ascii="Times New Roman" w:eastAsia="標楷體" w:hAnsi="Times New Roman"/>
                <w:szCs w:val="24"/>
              </w:rPr>
              <w:t>2.</w:t>
            </w:r>
            <w:r w:rsidRPr="009B5476">
              <w:rPr>
                <w:rFonts w:ascii="Times New Roman" w:eastAsia="標楷體" w:hAnsi="Times New Roman" w:hint="eastAsia"/>
                <w:szCs w:val="24"/>
              </w:rPr>
              <w:t>所訂定技術移轉約定或人才培育計畫是否具體合理。</w:t>
            </w:r>
          </w:p>
        </w:tc>
        <w:tc>
          <w:tcPr>
            <w:tcW w:w="386" w:type="pct"/>
            <w:vMerge w:val="restart"/>
          </w:tcPr>
          <w:p w14:paraId="394B16AB" w14:textId="77777777" w:rsidR="002E04A4" w:rsidRPr="009B5476" w:rsidRDefault="002E04A4" w:rsidP="002E04A4">
            <w:pPr>
              <w:widowControl/>
              <w:spacing w:line="320" w:lineRule="exact"/>
              <w:rPr>
                <w:rFonts w:ascii="標楷體" w:eastAsia="標楷體" w:hAnsi="標楷體"/>
                <w:color w:val="000000" w:themeColor="text1"/>
                <w:szCs w:val="24"/>
              </w:rPr>
            </w:pPr>
          </w:p>
          <w:p w14:paraId="10B179B0" w14:textId="77777777" w:rsidR="002E04A4" w:rsidRPr="009B5476" w:rsidRDefault="002E04A4" w:rsidP="002E04A4">
            <w:pPr>
              <w:widowControl/>
              <w:spacing w:line="320" w:lineRule="exact"/>
              <w:rPr>
                <w:rFonts w:ascii="標楷體" w:eastAsia="標楷體" w:hAnsi="標楷體"/>
                <w:color w:val="000000" w:themeColor="text1"/>
                <w:szCs w:val="24"/>
              </w:rPr>
            </w:pPr>
          </w:p>
          <w:p w14:paraId="039614B5"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2FA506F9"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6909402B" w14:textId="77777777" w:rsidR="002E04A4" w:rsidRPr="009B5476" w:rsidRDefault="002E04A4" w:rsidP="002E04A4">
            <w:pPr>
              <w:widowControl/>
              <w:spacing w:line="320" w:lineRule="exact"/>
              <w:rPr>
                <w:rFonts w:ascii="Times New Roman" w:eastAsia="標楷體" w:hAnsi="Times New Roman"/>
                <w:color w:val="000000" w:themeColor="text1"/>
                <w:sz w:val="22"/>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p w14:paraId="60FE73CB" w14:textId="77777777" w:rsidR="002E04A4" w:rsidRPr="009B5476" w:rsidRDefault="002E04A4" w:rsidP="002E04A4">
            <w:pPr>
              <w:widowControl/>
              <w:spacing w:line="320" w:lineRule="exact"/>
              <w:rPr>
                <w:rFonts w:ascii="Times New Roman" w:eastAsia="標楷體" w:hAnsi="Times New Roman"/>
                <w:color w:val="000000" w:themeColor="text1"/>
                <w:sz w:val="22"/>
                <w:szCs w:val="24"/>
              </w:rPr>
            </w:pPr>
          </w:p>
          <w:p w14:paraId="1CAD13EE"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36E25B7E"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43C3ADA8" w14:textId="24DCB5EF"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56DF9CB5" w14:textId="77777777" w:rsidR="002E04A4" w:rsidRPr="009B5476" w:rsidRDefault="002E04A4" w:rsidP="009B5476">
            <w:pPr>
              <w:spacing w:line="320" w:lineRule="exact"/>
              <w:ind w:left="480" w:hangingChars="200" w:hanging="480"/>
              <w:jc w:val="both"/>
              <w:rPr>
                <w:rFonts w:ascii="Times New Roman" w:eastAsia="標楷體" w:hAnsi="Times New Roman"/>
                <w:szCs w:val="24"/>
              </w:rPr>
            </w:pPr>
            <w:r w:rsidRPr="009B5476">
              <w:rPr>
                <w:rFonts w:ascii="Times New Roman" w:eastAsia="標楷體" w:hAnsi="Times New Roman" w:hint="eastAsia"/>
                <w:szCs w:val="24"/>
              </w:rPr>
              <w:t>一、國外投資顧問所提供服務方式、內容、費率及收費方式。</w:t>
            </w:r>
          </w:p>
          <w:p w14:paraId="04FE4C29" w14:textId="77777777" w:rsidR="002E04A4" w:rsidRPr="009B5476" w:rsidRDefault="002E04A4" w:rsidP="009B5476">
            <w:pPr>
              <w:spacing w:line="320" w:lineRule="exact"/>
              <w:ind w:left="480" w:hangingChars="200" w:hanging="480"/>
              <w:jc w:val="both"/>
              <w:rPr>
                <w:rFonts w:ascii="Times New Roman" w:eastAsia="標楷體" w:hAnsi="Times New Roman"/>
                <w:szCs w:val="24"/>
              </w:rPr>
            </w:pPr>
            <w:r w:rsidRPr="009B5476">
              <w:rPr>
                <w:rFonts w:ascii="Times New Roman" w:eastAsia="標楷體" w:hAnsi="Times New Roman" w:hint="eastAsia"/>
                <w:szCs w:val="24"/>
              </w:rPr>
              <w:t>二、本基金如有委託該國外投資顧問公司提供集中交易服務間接向國外證券商委託交易，請說明委託方式及委託費率。</w:t>
            </w:r>
          </w:p>
          <w:p w14:paraId="18EA9876" w14:textId="12C0AECB" w:rsidR="002E04A4" w:rsidRPr="009B5476" w:rsidRDefault="002E04A4" w:rsidP="009B5476">
            <w:pPr>
              <w:spacing w:line="320" w:lineRule="exact"/>
              <w:ind w:left="480" w:hangingChars="200" w:hanging="480"/>
              <w:jc w:val="both"/>
              <w:rPr>
                <w:rFonts w:ascii="Times New Roman" w:eastAsia="標楷體" w:hAnsi="Times New Roman"/>
                <w:szCs w:val="24"/>
              </w:rPr>
            </w:pPr>
          </w:p>
        </w:tc>
        <w:tc>
          <w:tcPr>
            <w:tcW w:w="662" w:type="pct"/>
          </w:tcPr>
          <w:p w14:paraId="44E9E7F6" w14:textId="1743A3AB" w:rsidR="002E04A4" w:rsidRPr="009B5476" w:rsidRDefault="002E04A4" w:rsidP="002E04A4">
            <w:pPr>
              <w:spacing w:line="320" w:lineRule="exact"/>
              <w:jc w:val="both"/>
              <w:rPr>
                <w:rFonts w:ascii="Times New Roman" w:eastAsia="標楷體" w:hAnsi="Times New Roman"/>
                <w:color w:val="000000" w:themeColor="text1"/>
                <w:szCs w:val="24"/>
              </w:rPr>
            </w:pPr>
          </w:p>
        </w:tc>
      </w:tr>
      <w:tr w:rsidR="002E04A4" w:rsidRPr="009B5476" w14:paraId="3DFE345A" w14:textId="77777777" w:rsidTr="007B7D30">
        <w:trPr>
          <w:trHeight w:val="924"/>
          <w:jc w:val="center"/>
        </w:trPr>
        <w:tc>
          <w:tcPr>
            <w:tcW w:w="916" w:type="pct"/>
            <w:vMerge/>
          </w:tcPr>
          <w:p w14:paraId="03D2A229"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42A3A8DB"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4EC8CCAB" w14:textId="77777777" w:rsidR="002E04A4" w:rsidRPr="009B5476" w:rsidRDefault="002E04A4" w:rsidP="002E04A4">
            <w:pPr>
              <w:spacing w:line="320" w:lineRule="exact"/>
              <w:jc w:val="both"/>
              <w:rPr>
                <w:rFonts w:ascii="Times New Roman" w:eastAsia="標楷體" w:hAnsi="Times New Roman"/>
                <w:szCs w:val="24"/>
              </w:rPr>
            </w:pPr>
            <w:r w:rsidRPr="009B5476">
              <w:rPr>
                <w:rFonts w:ascii="Times New Roman" w:eastAsia="標楷體" w:hAnsi="Times New Roman" w:hint="eastAsia"/>
                <w:szCs w:val="24"/>
              </w:rPr>
              <w:t>補充說明事項：</w:t>
            </w:r>
          </w:p>
          <w:p w14:paraId="08609C1C" w14:textId="77777777" w:rsidR="002E04A4" w:rsidRPr="009B5476"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9B5476">
              <w:rPr>
                <w:rFonts w:ascii="Times New Roman" w:eastAsia="標楷體" w:hAnsi="Times New Roman" w:hint="eastAsia"/>
                <w:szCs w:val="24"/>
              </w:rPr>
              <w:t>該國外投資顧問公司是否為本案投信公司之同集團企業：□是</w:t>
            </w:r>
            <w:r w:rsidRPr="009B5476">
              <w:rPr>
                <w:rFonts w:ascii="Times New Roman" w:eastAsia="標楷體" w:hAnsi="Times New Roman"/>
                <w:szCs w:val="24"/>
              </w:rPr>
              <w:t xml:space="preserve"> </w:t>
            </w:r>
            <w:proofErr w:type="gramStart"/>
            <w:r w:rsidRPr="009B5476">
              <w:rPr>
                <w:rFonts w:ascii="Times New Roman" w:eastAsia="標楷體" w:hAnsi="Times New Roman" w:hint="eastAsia"/>
                <w:szCs w:val="24"/>
              </w:rPr>
              <w:t>□否</w:t>
            </w:r>
            <w:proofErr w:type="gramEnd"/>
            <w:r w:rsidRPr="009B5476">
              <w:rPr>
                <w:rFonts w:ascii="Times New Roman" w:eastAsia="標楷體" w:hAnsi="Times New Roman" w:hint="eastAsia"/>
                <w:szCs w:val="24"/>
              </w:rPr>
              <w:t>。</w:t>
            </w:r>
          </w:p>
          <w:p w14:paraId="7D51856E" w14:textId="77777777" w:rsidR="002E04A4" w:rsidRPr="009B5476"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9B5476">
              <w:rPr>
                <w:rFonts w:ascii="Times New Roman" w:eastAsia="標楷體" w:hAnsi="Times New Roman" w:hint="eastAsia"/>
                <w:szCs w:val="24"/>
              </w:rPr>
              <w:t>遴選過程及決定考量。</w:t>
            </w:r>
          </w:p>
          <w:p w14:paraId="3B78D40F" w14:textId="77777777" w:rsidR="002E04A4" w:rsidRPr="009B5476"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9B5476">
              <w:rPr>
                <w:rFonts w:ascii="Times New Roman" w:eastAsia="標楷體" w:hAnsi="Times New Roman" w:hint="eastAsia"/>
                <w:szCs w:val="24"/>
              </w:rPr>
              <w:t>請列舉國外投資顧問公司曾經或現今管理之基金名稱、基金規模及性質等。</w:t>
            </w:r>
          </w:p>
          <w:p w14:paraId="256C0A1C" w14:textId="77777777" w:rsidR="002E04A4" w:rsidRPr="009B5476"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9B5476">
              <w:rPr>
                <w:rFonts w:ascii="Times New Roman" w:eastAsia="標楷體" w:hAnsi="Times New Roman" w:hint="eastAsia"/>
                <w:szCs w:val="24"/>
              </w:rPr>
              <w:t>請說明顧問費率及委託提供集中交易服務費率是否合理，並與其他基金之費率比較。</w:t>
            </w:r>
          </w:p>
          <w:p w14:paraId="3CCC92AA" w14:textId="77777777" w:rsidR="002E04A4" w:rsidRPr="009B5476"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9B5476">
              <w:rPr>
                <w:rFonts w:ascii="Times New Roman" w:eastAsia="標楷體" w:hAnsi="Times New Roman" w:hint="eastAsia"/>
                <w:szCs w:val="24"/>
              </w:rPr>
              <w:t>是否有機制管理國外投資顧問公司推薦與其有利害關係的企業所發行之投資標的。</w:t>
            </w:r>
          </w:p>
          <w:p w14:paraId="46C32D5C" w14:textId="77777777" w:rsidR="002E3D8E"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9B5476">
              <w:rPr>
                <w:rFonts w:ascii="Times New Roman" w:eastAsia="標楷體" w:hAnsi="Times New Roman" w:hint="eastAsia"/>
                <w:szCs w:val="24"/>
              </w:rPr>
              <w:t>本基金所訂定技術移轉約定或人才培育計畫是否合理具體</w:t>
            </w:r>
            <w:r w:rsidRPr="009B5476">
              <w:rPr>
                <w:rFonts w:ascii="Times New Roman" w:eastAsia="標楷體" w:hAnsi="Times New Roman" w:hint="eastAsia"/>
                <w:szCs w:val="24"/>
              </w:rPr>
              <w:t>(</w:t>
            </w:r>
            <w:r w:rsidRPr="009B5476">
              <w:rPr>
                <w:rFonts w:ascii="Times New Roman" w:eastAsia="標楷體" w:hAnsi="Times New Roman" w:hint="eastAsia"/>
                <w:szCs w:val="24"/>
              </w:rPr>
              <w:t>包含方式、頻率、時數等</w:t>
            </w:r>
            <w:r w:rsidRPr="009B5476">
              <w:rPr>
                <w:rFonts w:ascii="Times New Roman" w:eastAsia="標楷體" w:hAnsi="Times New Roman" w:hint="eastAsia"/>
                <w:szCs w:val="24"/>
              </w:rPr>
              <w:t>)</w:t>
            </w:r>
            <w:r w:rsidRPr="009B5476">
              <w:rPr>
                <w:rFonts w:ascii="Times New Roman" w:eastAsia="標楷體" w:hAnsi="Times New Roman" w:hint="eastAsia"/>
                <w:szCs w:val="24"/>
              </w:rPr>
              <w:t>。</w:t>
            </w:r>
          </w:p>
          <w:p w14:paraId="0FB9FC5C" w14:textId="0E3C9F97" w:rsidR="002E04A4" w:rsidRPr="002E3D8E" w:rsidRDefault="002E04A4" w:rsidP="002E04A4">
            <w:pPr>
              <w:pStyle w:val="a7"/>
              <w:numPr>
                <w:ilvl w:val="0"/>
                <w:numId w:val="20"/>
              </w:numPr>
              <w:suppressAutoHyphens/>
              <w:autoSpaceDN w:val="0"/>
              <w:spacing w:line="320" w:lineRule="exact"/>
              <w:ind w:leftChars="0" w:left="550" w:rightChars="-42" w:right="-101" w:hanging="550"/>
              <w:jc w:val="both"/>
              <w:textAlignment w:val="baseline"/>
              <w:rPr>
                <w:rFonts w:ascii="Times New Roman" w:eastAsia="標楷體" w:hAnsi="Times New Roman"/>
                <w:szCs w:val="24"/>
              </w:rPr>
            </w:pPr>
            <w:r w:rsidRPr="002E3D8E">
              <w:rPr>
                <w:rFonts w:ascii="Times New Roman" w:eastAsia="標楷體" w:hAnsi="Times New Roman" w:hint="eastAsia"/>
                <w:szCs w:val="24"/>
              </w:rPr>
              <w:t>就現有簽訂顧問契約之所有基金，提供其技術移轉約定或教育訓練辦理情形並檢附相關佐證資料。</w:t>
            </w:r>
          </w:p>
          <w:p w14:paraId="1B91A89C" w14:textId="7FC29195" w:rsidR="002E3D8E" w:rsidRPr="002E3D8E" w:rsidRDefault="002E3D8E" w:rsidP="002E04A4">
            <w:pPr>
              <w:spacing w:line="320" w:lineRule="exact"/>
              <w:jc w:val="both"/>
              <w:rPr>
                <w:rFonts w:ascii="Times New Roman" w:eastAsia="標楷體" w:hAnsi="Times New Roman"/>
                <w:color w:val="000000" w:themeColor="text1"/>
                <w:szCs w:val="24"/>
              </w:rPr>
            </w:pPr>
          </w:p>
        </w:tc>
      </w:tr>
      <w:tr w:rsidR="002E04A4" w:rsidRPr="009B5476" w14:paraId="4EA70A11" w14:textId="77777777" w:rsidTr="00AA685A">
        <w:trPr>
          <w:trHeight w:val="20"/>
          <w:jc w:val="center"/>
        </w:trPr>
        <w:tc>
          <w:tcPr>
            <w:tcW w:w="916" w:type="pct"/>
            <w:vMerge w:val="restart"/>
          </w:tcPr>
          <w:p w14:paraId="0C5D89A7" w14:textId="708BAF30"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四、</w:t>
            </w:r>
            <w:r w:rsidR="002E04A4" w:rsidRPr="009B5476">
              <w:rPr>
                <w:rFonts w:ascii="Times New Roman" w:eastAsia="標楷體" w:hAnsi="Times New Roman"/>
                <w:b/>
                <w:color w:val="000000" w:themeColor="text1"/>
                <w:szCs w:val="24"/>
              </w:rPr>
              <w:t>基金之經理費率與保管費率與同類型相較是否合理。</w:t>
            </w:r>
          </w:p>
        </w:tc>
        <w:tc>
          <w:tcPr>
            <w:tcW w:w="386" w:type="pct"/>
            <w:vMerge w:val="restart"/>
          </w:tcPr>
          <w:p w14:paraId="7B7690F9"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0EA4A156" w14:textId="77777777" w:rsidR="002E04A4" w:rsidRPr="009B5476" w:rsidRDefault="002E04A4" w:rsidP="002E04A4">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5CCE23E7" w14:textId="77777777" w:rsidR="002E04A4" w:rsidRPr="009B5476" w:rsidRDefault="002E04A4" w:rsidP="002E04A4">
            <w:pPr>
              <w:pStyle w:val="Default"/>
              <w:tabs>
                <w:tab w:val="left" w:pos="5336"/>
              </w:tabs>
              <w:rPr>
                <w:rFonts w:ascii="Times New Roman" w:hAnsi="Times New Roman" w:cs="Times New Roman"/>
                <w:color w:val="000000" w:themeColor="text1"/>
              </w:rPr>
            </w:pPr>
            <w:r w:rsidRPr="009B5476">
              <w:rPr>
                <w:rFonts w:ascii="Times New Roman" w:hAnsi="Times New Roman" w:cs="Times New Roman"/>
                <w:color w:val="000000" w:themeColor="text1"/>
              </w:rPr>
              <w:t>一、經理費率</w:t>
            </w:r>
            <w:r w:rsidRPr="009B5476">
              <w:rPr>
                <w:rFonts w:ascii="Times New Roman" w:hAnsi="Times New Roman" w:cs="Times New Roman" w:hint="eastAsia"/>
                <w:color w:val="000000" w:themeColor="text1"/>
              </w:rPr>
              <w:t>。</w:t>
            </w:r>
          </w:p>
          <w:p w14:paraId="6B442F94" w14:textId="77777777" w:rsidR="002E04A4" w:rsidRPr="009B5476" w:rsidRDefault="002E04A4" w:rsidP="002E04A4">
            <w:pPr>
              <w:pStyle w:val="Default"/>
              <w:rPr>
                <w:rFonts w:ascii="Times New Roman" w:hAnsi="Times New Roman" w:cs="Times New Roman"/>
                <w:color w:val="000000" w:themeColor="text1"/>
              </w:rPr>
            </w:pPr>
            <w:r w:rsidRPr="009B5476">
              <w:rPr>
                <w:rFonts w:ascii="Times New Roman" w:hAnsi="Times New Roman" w:cs="Times New Roman"/>
                <w:color w:val="000000" w:themeColor="text1"/>
              </w:rPr>
              <w:t>二、保管費率</w:t>
            </w:r>
            <w:r w:rsidRPr="009B5476">
              <w:rPr>
                <w:rFonts w:ascii="Times New Roman" w:hAnsi="Times New Roman" w:cs="Times New Roman" w:hint="eastAsia"/>
                <w:color w:val="000000" w:themeColor="text1"/>
              </w:rPr>
              <w:t>。</w:t>
            </w:r>
          </w:p>
        </w:tc>
        <w:tc>
          <w:tcPr>
            <w:tcW w:w="662" w:type="pct"/>
          </w:tcPr>
          <w:p w14:paraId="31E238BA"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2C24A6ED" w14:textId="77777777" w:rsidTr="007B7D30">
        <w:trPr>
          <w:trHeight w:val="20"/>
          <w:jc w:val="center"/>
        </w:trPr>
        <w:tc>
          <w:tcPr>
            <w:tcW w:w="916" w:type="pct"/>
            <w:vMerge/>
          </w:tcPr>
          <w:p w14:paraId="793A077D"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423E3408"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675EE6DA" w14:textId="77777777" w:rsidR="002E04A4" w:rsidRPr="009B5476" w:rsidRDefault="002E04A4" w:rsidP="002E04A4">
            <w:pPr>
              <w:pStyle w:val="Default"/>
              <w:tabs>
                <w:tab w:val="left" w:pos="5336"/>
              </w:tabs>
              <w:rPr>
                <w:rFonts w:ascii="Times New Roman" w:hAnsi="Times New Roman"/>
                <w:color w:val="000000" w:themeColor="text1"/>
              </w:rPr>
            </w:pPr>
            <w:r w:rsidRPr="009B5476">
              <w:rPr>
                <w:rFonts w:ascii="Times New Roman" w:hAnsi="Times New Roman" w:hint="eastAsia"/>
                <w:color w:val="000000" w:themeColor="text1"/>
              </w:rPr>
              <w:t>補充說明事項：</w:t>
            </w:r>
          </w:p>
          <w:p w14:paraId="3ECB3221" w14:textId="77777777" w:rsidR="002E04A4" w:rsidRPr="009B5476" w:rsidRDefault="002E04A4" w:rsidP="002E04A4">
            <w:pPr>
              <w:pStyle w:val="Default"/>
              <w:numPr>
                <w:ilvl w:val="0"/>
                <w:numId w:val="5"/>
              </w:numPr>
              <w:rPr>
                <w:rFonts w:ascii="Times New Roman" w:hAnsi="Times New Roman" w:cs="Times New Roman"/>
                <w:color w:val="000000" w:themeColor="text1"/>
              </w:rPr>
            </w:pPr>
            <w:r w:rsidRPr="009B5476">
              <w:rPr>
                <w:rFonts w:ascii="Times New Roman" w:hAnsi="Times New Roman" w:cs="Times New Roman"/>
                <w:color w:val="000000" w:themeColor="text1"/>
              </w:rPr>
              <w:t>本基金與同類型基金所收取經理費</w:t>
            </w:r>
            <w:r w:rsidRPr="009B5476">
              <w:rPr>
                <w:rFonts w:ascii="Times New Roman" w:hAnsi="Times New Roman" w:cs="Times New Roman" w:hint="eastAsia"/>
                <w:color w:val="000000" w:themeColor="text1"/>
              </w:rPr>
              <w:t>率</w:t>
            </w:r>
            <w:r w:rsidRPr="009B5476">
              <w:rPr>
                <w:rFonts w:ascii="Times New Roman" w:hAnsi="Times New Roman" w:cs="Times New Roman"/>
                <w:color w:val="000000" w:themeColor="text1"/>
              </w:rPr>
              <w:t>及保管費率相較之合理性</w:t>
            </w:r>
            <w:r w:rsidRPr="009B5476">
              <w:rPr>
                <w:rFonts w:ascii="Times New Roman" w:hAnsi="Times New Roman" w:cs="Times New Roman" w:hint="eastAsia"/>
                <w:color w:val="000000" w:themeColor="text1"/>
              </w:rPr>
              <w:t>。</w:t>
            </w:r>
          </w:p>
          <w:p w14:paraId="3530CC91" w14:textId="5BD4506D" w:rsidR="002E04A4" w:rsidRPr="009B5476" w:rsidRDefault="002E04A4" w:rsidP="00B04541">
            <w:pPr>
              <w:spacing w:line="320" w:lineRule="exact"/>
              <w:ind w:left="480" w:hangingChars="200" w:hanging="480"/>
              <w:jc w:val="both"/>
              <w:rPr>
                <w:rFonts w:ascii="Times New Roman" w:eastAsia="標楷體" w:hAnsi="Times New Roman"/>
                <w:color w:val="000000" w:themeColor="text1"/>
                <w:szCs w:val="24"/>
                <w:shd w:val="pct15" w:color="auto" w:fill="FFFFFF"/>
              </w:rPr>
            </w:pPr>
            <w:r w:rsidRPr="009B5476">
              <w:rPr>
                <w:rFonts w:ascii="Times New Roman" w:eastAsia="標楷體" w:hAnsi="Times New Roman" w:hint="eastAsia"/>
                <w:color w:val="000000" w:themeColor="text1"/>
                <w:kern w:val="0"/>
                <w:szCs w:val="24"/>
              </w:rPr>
              <w:t>二、</w:t>
            </w:r>
            <w:r w:rsidRPr="009B5476">
              <w:rPr>
                <w:rFonts w:ascii="Times New Roman" w:eastAsia="標楷體" w:hAnsi="Times New Roman"/>
                <w:color w:val="000000" w:themeColor="text1"/>
                <w:kern w:val="0"/>
                <w:szCs w:val="24"/>
              </w:rPr>
              <w:t>基金若有增訂非契約範本規定之費用項目，是否已於公開說明書敘明</w:t>
            </w:r>
            <w:r w:rsidRPr="009B5476">
              <w:rPr>
                <w:rFonts w:ascii="Times New Roman" w:eastAsia="標楷體" w:hAnsi="Times New Roman" w:hint="eastAsia"/>
                <w:color w:val="000000" w:themeColor="text1"/>
                <w:kern w:val="0"/>
                <w:szCs w:val="24"/>
              </w:rPr>
              <w:t>。</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請註明公開說明書揭露處頁碼</w:t>
            </w:r>
            <w:r w:rsidRPr="009B5476">
              <w:rPr>
                <w:rFonts w:ascii="Times New Roman" w:eastAsia="標楷體" w:hAnsi="Times New Roman" w:hint="eastAsia"/>
                <w:color w:val="000000" w:themeColor="text1"/>
                <w:szCs w:val="24"/>
              </w:rPr>
              <w:t>)</w:t>
            </w:r>
          </w:p>
        </w:tc>
      </w:tr>
      <w:tr w:rsidR="002E04A4" w:rsidRPr="009B5476" w14:paraId="61E3122A" w14:textId="77777777" w:rsidTr="00AA685A">
        <w:trPr>
          <w:trHeight w:val="635"/>
          <w:jc w:val="center"/>
        </w:trPr>
        <w:tc>
          <w:tcPr>
            <w:tcW w:w="916" w:type="pct"/>
            <w:vMerge w:val="restart"/>
          </w:tcPr>
          <w:p w14:paraId="15249A2E" w14:textId="3CCDA5DB"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五、</w:t>
            </w:r>
            <w:r w:rsidR="002E04A4" w:rsidRPr="009B5476">
              <w:rPr>
                <w:rFonts w:ascii="Times New Roman" w:eastAsia="標楷體" w:hAnsi="Times New Roman"/>
                <w:b/>
                <w:color w:val="000000" w:themeColor="text1"/>
                <w:szCs w:val="24"/>
              </w:rPr>
              <w:t>信託契約與契約範本內容不同之處是否</w:t>
            </w:r>
            <w:r w:rsidR="002E04A4" w:rsidRPr="009B5476">
              <w:rPr>
                <w:rFonts w:ascii="Times New Roman" w:eastAsia="標楷體" w:hAnsi="Times New Roman" w:hint="eastAsia"/>
                <w:b/>
                <w:color w:val="000000" w:themeColor="text1"/>
                <w:szCs w:val="24"/>
              </w:rPr>
              <w:t>合理</w:t>
            </w:r>
            <w:r w:rsidR="002E04A4" w:rsidRPr="009B5476">
              <w:rPr>
                <w:rFonts w:ascii="Times New Roman" w:eastAsia="標楷體" w:hAnsi="Times New Roman"/>
                <w:b/>
                <w:color w:val="000000" w:themeColor="text1"/>
                <w:szCs w:val="24"/>
              </w:rPr>
              <w:t>。</w:t>
            </w:r>
          </w:p>
        </w:tc>
        <w:tc>
          <w:tcPr>
            <w:tcW w:w="386" w:type="pct"/>
            <w:vMerge w:val="restart"/>
          </w:tcPr>
          <w:p w14:paraId="383BA683"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636FB439"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4F61D73B"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 w:val="22"/>
                <w:szCs w:val="24"/>
              </w:rPr>
              <w:t>不適用</w:t>
            </w:r>
          </w:p>
        </w:tc>
        <w:tc>
          <w:tcPr>
            <w:tcW w:w="3036" w:type="pct"/>
          </w:tcPr>
          <w:p w14:paraId="778ADB2E" w14:textId="77777777" w:rsidR="002E04A4" w:rsidRPr="009B5476" w:rsidRDefault="002E04A4" w:rsidP="002E04A4">
            <w:pPr>
              <w:spacing w:line="320" w:lineRule="exact"/>
              <w:jc w:val="both"/>
              <w:rPr>
                <w:rFonts w:ascii="Times New Roman" w:eastAsia="標楷體" w:hAnsi="Times New Roman"/>
                <w:color w:val="000000" w:themeColor="text1"/>
                <w:szCs w:val="24"/>
                <w:shd w:val="clear" w:color="auto" w:fill="FFFFFF"/>
              </w:rPr>
            </w:pPr>
            <w:r w:rsidRPr="009B5476">
              <w:rPr>
                <w:rFonts w:ascii="Times New Roman" w:eastAsia="標楷體" w:hAnsi="Times New Roman" w:hint="eastAsia"/>
                <w:color w:val="000000" w:themeColor="text1"/>
                <w:szCs w:val="24"/>
                <w:shd w:val="clear" w:color="auto" w:fill="FFFFFF"/>
              </w:rPr>
              <w:t>一、請擇要說明信託契約與契約範本內容重大不同之處</w:t>
            </w:r>
            <w:r w:rsidRPr="009B5476">
              <w:rPr>
                <w:rFonts w:ascii="Times New Roman" w:eastAsia="標楷體" w:hAnsi="Times New Roman" w:hint="eastAsia"/>
                <w:color w:val="000000" w:themeColor="text1"/>
                <w:szCs w:val="24"/>
                <w:shd w:val="clear" w:color="auto" w:fill="FFFFFF"/>
              </w:rPr>
              <w:t>(</w:t>
            </w:r>
            <w:r w:rsidRPr="009B5476">
              <w:rPr>
                <w:rFonts w:ascii="Times New Roman" w:eastAsia="標楷體" w:hAnsi="Times New Roman" w:hint="eastAsia"/>
                <w:color w:val="000000" w:themeColor="text1"/>
                <w:szCs w:val="24"/>
                <w:shd w:val="clear" w:color="auto" w:fill="FFFFFF"/>
              </w:rPr>
              <w:t>如營業日及其定義</w:t>
            </w:r>
            <w:r w:rsidRPr="009B5476">
              <w:rPr>
                <w:rFonts w:ascii="Times New Roman" w:eastAsia="標楷體" w:hAnsi="Times New Roman" w:hint="eastAsia"/>
                <w:color w:val="000000" w:themeColor="text1"/>
                <w:szCs w:val="24"/>
                <w:shd w:val="clear" w:color="auto" w:fill="FFFFFF"/>
              </w:rPr>
              <w:t>)</w:t>
            </w:r>
            <w:r w:rsidRPr="009B5476">
              <w:rPr>
                <w:rFonts w:ascii="Times New Roman" w:eastAsia="標楷體" w:hAnsi="Times New Roman" w:hint="eastAsia"/>
                <w:color w:val="000000" w:themeColor="text1"/>
                <w:szCs w:val="24"/>
                <w:shd w:val="clear" w:color="auto" w:fill="FFFFFF"/>
              </w:rPr>
              <w:t>。</w:t>
            </w:r>
          </w:p>
          <w:p w14:paraId="2507715E"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shd w:val="clear" w:color="auto" w:fill="FFFFFF"/>
              </w:rPr>
              <w:t>二、請</w:t>
            </w:r>
            <w:r w:rsidRPr="009B5476">
              <w:rPr>
                <w:rFonts w:ascii="Times New Roman" w:eastAsia="標楷體" w:hAnsi="Times New Roman" w:hint="eastAsia"/>
                <w:color w:val="000000" w:themeColor="text1"/>
                <w:szCs w:val="24"/>
              </w:rPr>
              <w:t>摘要律師意見書意見。</w:t>
            </w:r>
          </w:p>
          <w:p w14:paraId="2994EE27" w14:textId="77777777" w:rsidR="002E04A4" w:rsidRPr="009B5476" w:rsidRDefault="002E04A4" w:rsidP="002E04A4">
            <w:pPr>
              <w:spacing w:line="320" w:lineRule="exact"/>
              <w:rPr>
                <w:rFonts w:ascii="Times New Roman" w:eastAsia="標楷體" w:hAnsi="Times New Roman"/>
                <w:color w:val="000000" w:themeColor="text1"/>
                <w:szCs w:val="24"/>
                <w:shd w:val="pct15" w:color="auto" w:fill="FFFFFF"/>
              </w:rPr>
            </w:pPr>
          </w:p>
        </w:tc>
        <w:tc>
          <w:tcPr>
            <w:tcW w:w="662" w:type="pct"/>
          </w:tcPr>
          <w:p w14:paraId="51812130"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2251AE5F" w14:textId="77777777" w:rsidTr="007B7D30">
        <w:trPr>
          <w:trHeight w:val="635"/>
          <w:jc w:val="center"/>
        </w:trPr>
        <w:tc>
          <w:tcPr>
            <w:tcW w:w="916" w:type="pct"/>
            <w:vMerge/>
          </w:tcPr>
          <w:p w14:paraId="5F3CCC64"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3A7A1130"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77F237C0" w14:textId="77777777" w:rsidR="002E04A4" w:rsidRPr="009B5476" w:rsidRDefault="002E04A4" w:rsidP="002E04A4">
            <w:pPr>
              <w:spacing w:line="320" w:lineRule="exact"/>
              <w:jc w:val="both"/>
              <w:rPr>
                <w:rFonts w:ascii="標楷體" w:eastAsia="標楷體" w:hAnsi="標楷體"/>
                <w:color w:val="000000" w:themeColor="text1"/>
                <w:szCs w:val="24"/>
                <w:shd w:val="pct15" w:color="auto" w:fill="FFFFFF"/>
              </w:rPr>
            </w:pPr>
            <w:r w:rsidRPr="009B5476">
              <w:rPr>
                <w:rFonts w:ascii="標楷體" w:eastAsia="標楷體" w:hAnsi="標楷體" w:hint="eastAsia"/>
                <w:color w:val="000000" w:themeColor="text1"/>
              </w:rPr>
              <w:t>補充說明事項：</w:t>
            </w:r>
          </w:p>
        </w:tc>
      </w:tr>
      <w:tr w:rsidR="002E04A4" w:rsidRPr="009B5476" w14:paraId="50280CF0" w14:textId="77777777" w:rsidTr="00AA685A">
        <w:trPr>
          <w:trHeight w:val="20"/>
          <w:jc w:val="center"/>
        </w:trPr>
        <w:tc>
          <w:tcPr>
            <w:tcW w:w="916" w:type="pct"/>
            <w:vMerge w:val="restart"/>
          </w:tcPr>
          <w:p w14:paraId="329B4276" w14:textId="18C4E814"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六、</w:t>
            </w:r>
            <w:r w:rsidR="002E04A4" w:rsidRPr="009B5476">
              <w:rPr>
                <w:rFonts w:ascii="Times New Roman" w:eastAsia="標楷體" w:hAnsi="Times New Roman"/>
                <w:b/>
                <w:color w:val="000000" w:themeColor="text1"/>
                <w:szCs w:val="24"/>
              </w:rPr>
              <w:t>是否具體說明配息政策及來源。</w:t>
            </w:r>
          </w:p>
        </w:tc>
        <w:tc>
          <w:tcPr>
            <w:tcW w:w="386" w:type="pct"/>
            <w:vMerge w:val="restart"/>
          </w:tcPr>
          <w:p w14:paraId="09517B71"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15F957F9"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19B0AE98"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 w:val="22"/>
                <w:szCs w:val="24"/>
              </w:rPr>
              <w:t>不適用</w:t>
            </w:r>
          </w:p>
        </w:tc>
        <w:tc>
          <w:tcPr>
            <w:tcW w:w="3036" w:type="pct"/>
            <w:tcBorders>
              <w:right w:val="single" w:sz="4" w:space="0" w:color="auto"/>
            </w:tcBorders>
          </w:tcPr>
          <w:p w14:paraId="2A26CD78"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w:t>
            </w:r>
            <w:r w:rsidRPr="009B5476">
              <w:rPr>
                <w:rFonts w:ascii="Times New Roman" w:eastAsia="標楷體" w:hAnsi="Times New Roman"/>
                <w:color w:val="000000" w:themeColor="text1"/>
                <w:szCs w:val="24"/>
              </w:rPr>
              <w:t>收益分配時點與來源</w:t>
            </w:r>
            <w:r w:rsidRPr="009B5476">
              <w:rPr>
                <w:rFonts w:ascii="Times New Roman" w:eastAsia="標楷體" w:hAnsi="Times New Roman" w:hint="eastAsia"/>
                <w:color w:val="000000" w:themeColor="text1"/>
                <w:szCs w:val="24"/>
              </w:rPr>
              <w:t>。</w:t>
            </w:r>
          </w:p>
          <w:p w14:paraId="2DA53CAD" w14:textId="77777777" w:rsidR="002E04A4" w:rsidRPr="009B5476" w:rsidRDefault="002E04A4" w:rsidP="002E04A4">
            <w:pPr>
              <w:spacing w:line="320" w:lineRule="exact"/>
              <w:rPr>
                <w:rFonts w:ascii="Times New Roman" w:eastAsia="標楷體" w:hAnsi="Times New Roman"/>
                <w:color w:val="000000" w:themeColor="text1"/>
                <w:szCs w:val="24"/>
              </w:rPr>
            </w:pPr>
          </w:p>
        </w:tc>
        <w:tc>
          <w:tcPr>
            <w:tcW w:w="662" w:type="pct"/>
            <w:tcBorders>
              <w:left w:val="single" w:sz="4" w:space="0" w:color="auto"/>
            </w:tcBorders>
          </w:tcPr>
          <w:p w14:paraId="371588A6"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46FDABBD" w14:textId="77777777" w:rsidTr="007B7D30">
        <w:trPr>
          <w:trHeight w:val="71"/>
          <w:jc w:val="center"/>
        </w:trPr>
        <w:tc>
          <w:tcPr>
            <w:tcW w:w="916" w:type="pct"/>
            <w:vMerge/>
          </w:tcPr>
          <w:p w14:paraId="2B853BB7"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31509DDE"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7CC524F0"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3226FC7B" w14:textId="7C3CED7E" w:rsidR="002E04A4" w:rsidRPr="009B5476" w:rsidRDefault="002E04A4" w:rsidP="002E04A4">
            <w:pPr>
              <w:pStyle w:val="a7"/>
              <w:numPr>
                <w:ilvl w:val="0"/>
                <w:numId w:val="6"/>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本基金配息</w:t>
            </w:r>
            <w:r w:rsidRPr="009B5476">
              <w:rPr>
                <w:rFonts w:ascii="Times New Roman" w:eastAsia="標楷體" w:hAnsi="Times New Roman" w:hint="eastAsia"/>
                <w:color w:val="000000" w:themeColor="text1"/>
                <w:szCs w:val="24"/>
              </w:rPr>
              <w:t>是否</w:t>
            </w:r>
            <w:r w:rsidR="008C276B" w:rsidRPr="00D81B4F">
              <w:rPr>
                <w:rFonts w:ascii="Times New Roman" w:eastAsia="標楷體" w:hAnsi="Times New Roman" w:hint="eastAsia"/>
                <w:color w:val="000000" w:themeColor="text1"/>
                <w:szCs w:val="24"/>
              </w:rPr>
              <w:t>未</w:t>
            </w:r>
            <w:r w:rsidRPr="00D81B4F">
              <w:rPr>
                <w:rFonts w:ascii="Times New Roman" w:eastAsia="標楷體" w:hAnsi="Times New Roman"/>
                <w:color w:val="000000" w:themeColor="text1"/>
                <w:szCs w:val="24"/>
              </w:rPr>
              <w:t>涉及本金</w:t>
            </w:r>
            <w:r w:rsidR="00F912B7" w:rsidRPr="00D81B4F">
              <w:rPr>
                <w:rFonts w:ascii="Times New Roman" w:eastAsia="標楷體" w:hAnsi="Times New Roman" w:hint="eastAsia"/>
                <w:szCs w:val="24"/>
              </w:rPr>
              <w:t>：□是</w:t>
            </w:r>
            <w:r w:rsidR="00F912B7" w:rsidRPr="00D81B4F">
              <w:rPr>
                <w:rFonts w:ascii="Times New Roman" w:eastAsia="標楷體" w:hAnsi="Times New Roman"/>
                <w:szCs w:val="24"/>
              </w:rPr>
              <w:t xml:space="preserve"> </w:t>
            </w:r>
            <w:proofErr w:type="gramStart"/>
            <w:r w:rsidR="00F912B7" w:rsidRPr="00D81B4F">
              <w:rPr>
                <w:rFonts w:ascii="Times New Roman" w:eastAsia="標楷體" w:hAnsi="Times New Roman" w:hint="eastAsia"/>
                <w:szCs w:val="24"/>
              </w:rPr>
              <w:t>□否</w:t>
            </w:r>
            <w:proofErr w:type="gramEnd"/>
            <w:r w:rsidR="00F912B7" w:rsidRPr="00D81B4F">
              <w:rPr>
                <w:rFonts w:ascii="Times New Roman" w:eastAsia="標楷體" w:hAnsi="Times New Roman" w:hint="eastAsia"/>
                <w:szCs w:val="24"/>
              </w:rPr>
              <w:t>。</w:t>
            </w:r>
          </w:p>
          <w:p w14:paraId="1CB0C6BD" w14:textId="219DAD6D" w:rsidR="002E04A4" w:rsidRPr="009B5476" w:rsidRDefault="002E04A4" w:rsidP="002E04A4">
            <w:pPr>
              <w:pStyle w:val="a7"/>
              <w:numPr>
                <w:ilvl w:val="0"/>
                <w:numId w:val="6"/>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有關投信投顧公會轉知</w:t>
            </w:r>
            <w:r w:rsidRPr="009B5476">
              <w:rPr>
                <w:rFonts w:ascii="Times New Roman" w:eastAsia="標楷體" w:hAnsi="Times New Roman" w:hint="eastAsia"/>
                <w:color w:val="000000" w:themeColor="text1"/>
                <w:szCs w:val="24"/>
              </w:rPr>
              <w:t>112</w:t>
            </w:r>
            <w:r w:rsidRPr="009B5476">
              <w:rPr>
                <w:rFonts w:ascii="Times New Roman" w:eastAsia="標楷體" w:hAnsi="Times New Roman" w:hint="eastAsia"/>
                <w:color w:val="000000" w:themeColor="text1"/>
                <w:szCs w:val="24"/>
              </w:rPr>
              <w:t>年</w:t>
            </w:r>
            <w:r w:rsidRPr="009B5476">
              <w:rPr>
                <w:rFonts w:ascii="Times New Roman" w:eastAsia="標楷體" w:hAnsi="Times New Roman" w:hint="eastAsia"/>
                <w:color w:val="000000" w:themeColor="text1"/>
                <w:szCs w:val="24"/>
              </w:rPr>
              <w:t>1</w:t>
            </w:r>
            <w:r w:rsidRPr="009B5476">
              <w:rPr>
                <w:rFonts w:ascii="Times New Roman" w:eastAsia="標楷體" w:hAnsi="Times New Roman" w:hint="eastAsia"/>
                <w:color w:val="000000" w:themeColor="text1"/>
                <w:szCs w:val="24"/>
              </w:rPr>
              <w:t>月</w:t>
            </w:r>
            <w:r w:rsidRPr="009B5476">
              <w:rPr>
                <w:rFonts w:ascii="Times New Roman" w:eastAsia="標楷體" w:hAnsi="Times New Roman" w:hint="eastAsia"/>
                <w:color w:val="000000" w:themeColor="text1"/>
                <w:szCs w:val="24"/>
              </w:rPr>
              <w:t>19</w:t>
            </w:r>
            <w:r w:rsidRPr="009B5476">
              <w:rPr>
                <w:rFonts w:ascii="Times New Roman" w:eastAsia="標楷體" w:hAnsi="Times New Roman" w:hint="eastAsia"/>
                <w:color w:val="000000" w:themeColor="text1"/>
                <w:szCs w:val="24"/>
              </w:rPr>
              <w:t>日金</w:t>
            </w:r>
            <w:proofErr w:type="gramStart"/>
            <w:r w:rsidRPr="009B5476">
              <w:rPr>
                <w:rFonts w:ascii="Times New Roman" w:eastAsia="標楷體" w:hAnsi="Times New Roman" w:hint="eastAsia"/>
                <w:color w:val="000000" w:themeColor="text1"/>
                <w:szCs w:val="24"/>
              </w:rPr>
              <w:t>管證投字</w:t>
            </w:r>
            <w:proofErr w:type="gramEnd"/>
            <w:r w:rsidRPr="009B5476">
              <w:rPr>
                <w:rFonts w:ascii="Times New Roman" w:eastAsia="標楷體" w:hAnsi="Times New Roman" w:hint="eastAsia"/>
                <w:color w:val="000000" w:themeColor="text1"/>
                <w:szCs w:val="24"/>
              </w:rPr>
              <w:t>第</w:t>
            </w:r>
            <w:r w:rsidRPr="009B5476">
              <w:rPr>
                <w:rFonts w:ascii="Times New Roman" w:eastAsia="標楷體" w:hAnsi="Times New Roman" w:hint="eastAsia"/>
                <w:color w:val="000000" w:themeColor="text1"/>
                <w:szCs w:val="24"/>
              </w:rPr>
              <w:t>1120332582</w:t>
            </w:r>
            <w:r w:rsidRPr="009B5476">
              <w:rPr>
                <w:rFonts w:ascii="Times New Roman" w:eastAsia="標楷體" w:hAnsi="Times New Roman" w:hint="eastAsia"/>
                <w:color w:val="000000" w:themeColor="text1"/>
                <w:szCs w:val="24"/>
              </w:rPr>
              <w:t>號函</w:t>
            </w:r>
            <w:r w:rsidRPr="009B5476">
              <w:rPr>
                <w:rFonts w:ascii="Times New Roman" w:eastAsia="標楷體" w:hAnsi="Times New Roman" w:hint="eastAsia"/>
                <w:color w:val="000000" w:themeColor="text1"/>
                <w:szCs w:val="24"/>
              </w:rPr>
              <w:t>ETF</w:t>
            </w:r>
            <w:r w:rsidRPr="009B5476">
              <w:rPr>
                <w:rFonts w:ascii="Times New Roman" w:eastAsia="標楷體" w:hAnsi="Times New Roman" w:hint="eastAsia"/>
                <w:color w:val="000000" w:themeColor="text1"/>
                <w:szCs w:val="24"/>
              </w:rPr>
              <w:t>收益分配相關事項：</w:t>
            </w:r>
          </w:p>
          <w:p w14:paraId="44C50226" w14:textId="77777777" w:rsidR="002E04A4" w:rsidRPr="009B5476" w:rsidRDefault="002E04A4" w:rsidP="002E04A4">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 ETF</w:t>
            </w:r>
            <w:r w:rsidRPr="009B5476">
              <w:rPr>
                <w:rFonts w:ascii="Times New Roman" w:eastAsia="標楷體" w:hAnsi="Times New Roman" w:hint="eastAsia"/>
                <w:color w:val="000000" w:themeColor="text1"/>
                <w:szCs w:val="24"/>
              </w:rPr>
              <w:t>收益分配</w:t>
            </w:r>
            <w:proofErr w:type="gramStart"/>
            <w:r w:rsidRPr="009B5476">
              <w:rPr>
                <w:rFonts w:ascii="Times New Roman" w:eastAsia="標楷體" w:hAnsi="Times New Roman" w:hint="eastAsia"/>
                <w:color w:val="000000" w:themeColor="text1"/>
                <w:szCs w:val="24"/>
              </w:rPr>
              <w:t>入帳</w:t>
            </w:r>
            <w:proofErr w:type="gramEnd"/>
            <w:r w:rsidRPr="009B5476">
              <w:rPr>
                <w:rFonts w:ascii="Times New Roman" w:eastAsia="標楷體" w:hAnsi="Times New Roman" w:hint="eastAsia"/>
                <w:color w:val="000000" w:themeColor="text1"/>
                <w:szCs w:val="24"/>
              </w:rPr>
              <w:t>時間應不</w:t>
            </w:r>
            <w:proofErr w:type="gramStart"/>
            <w:r w:rsidRPr="009B5476">
              <w:rPr>
                <w:rFonts w:ascii="Times New Roman" w:eastAsia="標楷體" w:hAnsi="Times New Roman" w:hint="eastAsia"/>
                <w:color w:val="000000" w:themeColor="text1"/>
                <w:szCs w:val="24"/>
              </w:rPr>
              <w:t>遲於除息</w:t>
            </w:r>
            <w:proofErr w:type="gramEnd"/>
            <w:r w:rsidRPr="009B5476">
              <w:rPr>
                <w:rFonts w:ascii="Times New Roman" w:eastAsia="標楷體" w:hAnsi="Times New Roman" w:hint="eastAsia"/>
                <w:color w:val="000000" w:themeColor="text1"/>
                <w:szCs w:val="24"/>
              </w:rPr>
              <w:t>基準日起算</w:t>
            </w:r>
            <w:r w:rsidRPr="009B5476">
              <w:rPr>
                <w:rFonts w:ascii="Times New Roman" w:eastAsia="標楷體" w:hAnsi="Times New Roman" w:hint="eastAsia"/>
                <w:color w:val="000000" w:themeColor="text1"/>
                <w:szCs w:val="24"/>
              </w:rPr>
              <w:t>15</w:t>
            </w:r>
            <w:r w:rsidRPr="009B5476">
              <w:rPr>
                <w:rFonts w:ascii="Times New Roman" w:eastAsia="標楷體" w:hAnsi="Times New Roman" w:hint="eastAsia"/>
                <w:color w:val="000000" w:themeColor="text1"/>
                <w:szCs w:val="24"/>
              </w:rPr>
              <w:t>個營業日，本基金是否可配合辦理？</w:t>
            </w:r>
          </w:p>
          <w:p w14:paraId="54F03C34" w14:textId="77777777" w:rsidR="002E04A4" w:rsidRPr="009B5476" w:rsidRDefault="002E04A4" w:rsidP="002E04A4">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二</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是否以適當方式公告或通知受益人得辦理收益分配</w:t>
            </w:r>
            <w:proofErr w:type="gramStart"/>
            <w:r w:rsidRPr="009B5476">
              <w:rPr>
                <w:rFonts w:ascii="Times New Roman" w:eastAsia="標楷體" w:hAnsi="Times New Roman" w:hint="eastAsia"/>
                <w:color w:val="000000" w:themeColor="text1"/>
                <w:szCs w:val="24"/>
              </w:rPr>
              <w:t>入帳</w:t>
            </w:r>
            <w:proofErr w:type="gramEnd"/>
            <w:r w:rsidRPr="009B5476">
              <w:rPr>
                <w:rFonts w:ascii="Times New Roman" w:eastAsia="標楷體" w:hAnsi="Times New Roman" w:hint="eastAsia"/>
                <w:color w:val="000000" w:themeColor="text1"/>
                <w:szCs w:val="24"/>
              </w:rPr>
              <w:t>帳戶變更？</w:t>
            </w:r>
          </w:p>
          <w:p w14:paraId="1F426CE9" w14:textId="77777777" w:rsidR="002E04A4" w:rsidRPr="009B5476" w:rsidRDefault="002E04A4" w:rsidP="002E04A4">
            <w:pPr>
              <w:pStyle w:val="a7"/>
              <w:numPr>
                <w:ilvl w:val="0"/>
                <w:numId w:val="6"/>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採用收益平</w:t>
            </w:r>
            <w:proofErr w:type="gramStart"/>
            <w:r w:rsidRPr="009B5476">
              <w:rPr>
                <w:rFonts w:ascii="Times New Roman" w:eastAsia="標楷體" w:hAnsi="Times New Roman" w:hint="eastAsia"/>
                <w:color w:val="000000" w:themeColor="text1"/>
                <w:szCs w:val="24"/>
              </w:rPr>
              <w:t>準</w:t>
            </w:r>
            <w:proofErr w:type="gramEnd"/>
            <w:r w:rsidRPr="009B5476">
              <w:rPr>
                <w:rFonts w:ascii="Times New Roman" w:eastAsia="標楷體" w:hAnsi="Times New Roman" w:hint="eastAsia"/>
                <w:color w:val="000000" w:themeColor="text1"/>
                <w:szCs w:val="24"/>
              </w:rPr>
              <w:t>金配息機制者，請說明：</w:t>
            </w:r>
          </w:p>
          <w:p w14:paraId="5258EE33" w14:textId="77777777" w:rsidR="002E04A4" w:rsidRPr="009B5476" w:rsidRDefault="002E04A4" w:rsidP="002E04A4">
            <w:pPr>
              <w:pStyle w:val="a7"/>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w:t>
            </w:r>
            <w:r w:rsidRPr="009B5476">
              <w:rPr>
                <w:rFonts w:ascii="Times New Roman" w:eastAsia="標楷體" w:hAnsi="Times New Roman"/>
                <w:color w:val="000000" w:themeColor="text1"/>
                <w:szCs w:val="24"/>
              </w:rPr>
              <w:t>機制內容</w:t>
            </w:r>
            <w:r w:rsidRPr="009B5476">
              <w:rPr>
                <w:rFonts w:ascii="Times New Roman" w:eastAsia="標楷體" w:hAnsi="Times New Roman" w:hint="eastAsia"/>
                <w:color w:val="000000" w:themeColor="text1"/>
                <w:szCs w:val="24"/>
              </w:rPr>
              <w:t>。</w:t>
            </w:r>
          </w:p>
          <w:p w14:paraId="38B70646" w14:textId="77777777" w:rsidR="002E04A4" w:rsidRPr="009B5476" w:rsidRDefault="002E04A4" w:rsidP="002E04A4">
            <w:pPr>
              <w:pStyle w:val="a7"/>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二</w:t>
            </w:r>
            <w:r w:rsidRPr="009B5476">
              <w:rPr>
                <w:rFonts w:ascii="Times New Roman" w:eastAsia="標楷體" w:hAnsi="Times New Roman" w:hint="eastAsia"/>
                <w:color w:val="000000" w:themeColor="text1"/>
                <w:szCs w:val="24"/>
              </w:rPr>
              <w:t>)</w:t>
            </w:r>
            <w:r w:rsidRPr="009B5476">
              <w:rPr>
                <w:rFonts w:ascii="Times New Roman" w:eastAsia="標楷體" w:hAnsi="Times New Roman"/>
                <w:color w:val="000000" w:themeColor="text1"/>
                <w:szCs w:val="24"/>
              </w:rPr>
              <w:t>投資人如何取得相關資訊</w:t>
            </w:r>
            <w:r w:rsidRPr="009B5476">
              <w:rPr>
                <w:rFonts w:ascii="Times New Roman" w:eastAsia="標楷體" w:hAnsi="Times New Roman" w:hint="eastAsia"/>
                <w:color w:val="000000" w:themeColor="text1"/>
                <w:szCs w:val="24"/>
              </w:rPr>
              <w:t>。</w:t>
            </w:r>
          </w:p>
          <w:p w14:paraId="60788CE9" w14:textId="0D48DC13" w:rsidR="002E04A4" w:rsidRPr="009B5476" w:rsidRDefault="002E04A4" w:rsidP="002E04A4">
            <w:pPr>
              <w:pStyle w:val="a7"/>
              <w:spacing w:line="320" w:lineRule="exact"/>
              <w:ind w:left="96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三</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是否訂定相關</w:t>
            </w:r>
            <w:r w:rsidRPr="009B5476">
              <w:rPr>
                <w:rFonts w:ascii="Times New Roman" w:eastAsia="標楷體" w:hAnsi="Times New Roman" w:hint="eastAsia"/>
                <w:color w:val="000000" w:themeColor="text1"/>
                <w:szCs w:val="24"/>
              </w:rPr>
              <w:t>ETF</w:t>
            </w:r>
            <w:r w:rsidRPr="009B5476">
              <w:rPr>
                <w:rFonts w:ascii="Times New Roman" w:eastAsia="標楷體" w:hAnsi="Times New Roman" w:hint="eastAsia"/>
                <w:color w:val="000000" w:themeColor="text1"/>
                <w:szCs w:val="24"/>
              </w:rPr>
              <w:t>收益分配原則。</w:t>
            </w:r>
          </w:p>
          <w:p w14:paraId="0BC2AC8D" w14:textId="77777777" w:rsidR="002E04A4" w:rsidRPr="009B5476" w:rsidRDefault="002E04A4" w:rsidP="002E04A4">
            <w:pPr>
              <w:pStyle w:val="a7"/>
              <w:numPr>
                <w:ilvl w:val="0"/>
                <w:numId w:val="6"/>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有關基金配息政策：</w:t>
            </w:r>
          </w:p>
          <w:p w14:paraId="466251E6" w14:textId="3F2F6A71" w:rsidR="002E04A4" w:rsidRPr="009B5476" w:rsidRDefault="002E04A4" w:rsidP="002E04A4">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請提供未來一年基金配息預估資料</w:t>
            </w:r>
            <w:r w:rsidR="00323907" w:rsidRPr="009B5476">
              <w:rPr>
                <w:rFonts w:ascii="Times New Roman" w:eastAsia="標楷體" w:hAnsi="Times New Roman" w:hint="eastAsia"/>
                <w:color w:val="000000" w:themeColor="text1"/>
                <w:szCs w:val="24"/>
              </w:rPr>
              <w:t>，可分配收益源自各類收益來源之比重</w:t>
            </w:r>
            <w:r w:rsidR="00227CE9" w:rsidRPr="009B5476">
              <w:rPr>
                <w:rFonts w:ascii="Times New Roman" w:eastAsia="標楷體" w:hAnsi="Times New Roman" w:hint="eastAsia"/>
                <w:color w:val="000000" w:themeColor="text1"/>
                <w:szCs w:val="24"/>
              </w:rPr>
              <w:t>，及評估是否可能發生大幅波動。</w:t>
            </w:r>
          </w:p>
          <w:p w14:paraId="44ECB2A1" w14:textId="37C52B23" w:rsidR="002E04A4" w:rsidRPr="009B5476" w:rsidRDefault="002E04A4" w:rsidP="002E04A4">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二</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請說明基金配息頻率之考量及合理性評估</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例如股票型</w:t>
            </w:r>
            <w:r w:rsidRPr="009B5476">
              <w:rPr>
                <w:rFonts w:ascii="Times New Roman" w:eastAsia="標楷體" w:hAnsi="Times New Roman" w:hint="eastAsia"/>
                <w:color w:val="000000" w:themeColor="text1"/>
                <w:szCs w:val="24"/>
              </w:rPr>
              <w:t>ETF</w:t>
            </w:r>
            <w:r w:rsidRPr="009B5476">
              <w:rPr>
                <w:rFonts w:ascii="Times New Roman" w:eastAsia="標楷體" w:hAnsi="Times New Roman" w:hint="eastAsia"/>
                <w:color w:val="000000" w:themeColor="text1"/>
                <w:szCs w:val="24"/>
              </w:rPr>
              <w:t>如</w:t>
            </w:r>
            <w:proofErr w:type="gramStart"/>
            <w:r w:rsidRPr="009B5476">
              <w:rPr>
                <w:rFonts w:ascii="Times New Roman" w:eastAsia="標楷體" w:hAnsi="Times New Roman" w:hint="eastAsia"/>
                <w:color w:val="000000" w:themeColor="text1"/>
                <w:szCs w:val="24"/>
              </w:rPr>
              <w:t>採月或季配息</w:t>
            </w:r>
            <w:proofErr w:type="gramEnd"/>
            <w:r w:rsidRPr="009B5476">
              <w:rPr>
                <w:rFonts w:ascii="Times New Roman" w:eastAsia="標楷體" w:hAnsi="Times New Roman" w:hint="eastAsia"/>
                <w:color w:val="000000" w:themeColor="text1"/>
                <w:szCs w:val="24"/>
              </w:rPr>
              <w:t>，應合理說明如何與個股每年</w:t>
            </w:r>
            <w:r w:rsidRPr="009B5476">
              <w:rPr>
                <w:rFonts w:ascii="Times New Roman" w:eastAsia="標楷體" w:hAnsi="Times New Roman" w:hint="eastAsia"/>
                <w:color w:val="000000" w:themeColor="text1"/>
                <w:szCs w:val="24"/>
              </w:rPr>
              <w:t>1~2</w:t>
            </w:r>
            <w:r w:rsidRPr="009B5476">
              <w:rPr>
                <w:rFonts w:ascii="Times New Roman" w:eastAsia="標楷體" w:hAnsi="Times New Roman" w:hint="eastAsia"/>
                <w:color w:val="000000" w:themeColor="text1"/>
                <w:szCs w:val="24"/>
              </w:rPr>
              <w:t>次之股利分配頻率相連結</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w:t>
            </w:r>
          </w:p>
          <w:p w14:paraId="2214BEC0" w14:textId="4E1ECF50" w:rsidR="00227CE9" w:rsidRPr="009B5476" w:rsidRDefault="00227CE9" w:rsidP="002E04A4">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三</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調整配息率之考量因素。</w:t>
            </w:r>
          </w:p>
          <w:p w14:paraId="478DAEAB" w14:textId="19134AF8" w:rsidR="002E04A4" w:rsidRPr="009B5476" w:rsidRDefault="002E04A4" w:rsidP="002E04A4">
            <w:pPr>
              <w:spacing w:line="320" w:lineRule="exact"/>
              <w:ind w:leftChars="186" w:left="871" w:hangingChars="177" w:hanging="425"/>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w:t>
            </w:r>
            <w:r w:rsidR="00227CE9" w:rsidRPr="009B5476">
              <w:rPr>
                <w:rFonts w:ascii="Times New Roman" w:eastAsia="標楷體" w:hAnsi="Times New Roman" w:hint="eastAsia"/>
                <w:color w:val="000000" w:themeColor="text1"/>
                <w:szCs w:val="24"/>
              </w:rPr>
              <w:t>四</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如基金涉及高頻率配息或強調基金特色為高股息，是否已於基金公開說明書揭露相關風險？</w:t>
            </w:r>
          </w:p>
          <w:p w14:paraId="2172AA58" w14:textId="2FFF4CFD" w:rsidR="00B04541" w:rsidRPr="009B5476" w:rsidRDefault="00B04541"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68457F23" w14:textId="77777777" w:rsidTr="00AA685A">
        <w:trPr>
          <w:trHeight w:val="463"/>
          <w:jc w:val="center"/>
        </w:trPr>
        <w:tc>
          <w:tcPr>
            <w:tcW w:w="916" w:type="pct"/>
            <w:vMerge w:val="restart"/>
          </w:tcPr>
          <w:p w14:paraId="0CB24D3A" w14:textId="5F1BFEA4"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七、</w:t>
            </w:r>
            <w:r w:rsidR="002E04A4" w:rsidRPr="009B5476">
              <w:rPr>
                <w:rFonts w:ascii="Times New Roman" w:eastAsia="標楷體" w:hAnsi="Times New Roman"/>
                <w:b/>
                <w:color w:val="000000" w:themeColor="text1"/>
                <w:szCs w:val="24"/>
              </w:rPr>
              <w:t>是否</w:t>
            </w:r>
            <w:r w:rsidR="002E04A4" w:rsidRPr="009B5476">
              <w:rPr>
                <w:rFonts w:ascii="Times New Roman" w:eastAsia="標楷體" w:hAnsi="Times New Roman" w:hint="eastAsia"/>
                <w:b/>
                <w:color w:val="000000" w:themeColor="text1"/>
                <w:szCs w:val="24"/>
              </w:rPr>
              <w:t>具體說明</w:t>
            </w:r>
            <w:r w:rsidR="002E04A4" w:rsidRPr="009B5476">
              <w:rPr>
                <w:rFonts w:ascii="Times New Roman" w:eastAsia="標楷體" w:hAnsi="Times New Roman"/>
                <w:b/>
                <w:color w:val="000000" w:themeColor="text1"/>
                <w:szCs w:val="24"/>
              </w:rPr>
              <w:t>申購買回機制。</w:t>
            </w:r>
          </w:p>
        </w:tc>
        <w:tc>
          <w:tcPr>
            <w:tcW w:w="386" w:type="pct"/>
            <w:vMerge w:val="restart"/>
          </w:tcPr>
          <w:p w14:paraId="2F495C33"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2C62D7DC" w14:textId="77777777" w:rsidR="002E04A4" w:rsidRPr="009B5476" w:rsidRDefault="002E04A4" w:rsidP="002E04A4">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02B7CBB0" w14:textId="33ECBE1E" w:rsidR="002E04A4" w:rsidRPr="009B5476" w:rsidRDefault="002E04A4" w:rsidP="002E04A4">
            <w:pPr>
              <w:spacing w:line="320" w:lineRule="exact"/>
              <w:rPr>
                <w:rFonts w:ascii="Times New Roman" w:eastAsia="標楷體" w:hAnsi="Times New Roman"/>
                <w:color w:val="000000" w:themeColor="text1"/>
                <w:szCs w:val="24"/>
              </w:rPr>
            </w:pPr>
          </w:p>
          <w:p w14:paraId="600DDD5A" w14:textId="77777777" w:rsidR="002E04A4" w:rsidRPr="009B5476" w:rsidRDefault="002E04A4" w:rsidP="002E04A4">
            <w:pPr>
              <w:spacing w:line="320" w:lineRule="exact"/>
              <w:rPr>
                <w:rFonts w:ascii="Times New Roman" w:eastAsia="標楷體" w:hAnsi="Times New Roman"/>
                <w:color w:val="000000" w:themeColor="text1"/>
                <w:szCs w:val="24"/>
              </w:rPr>
            </w:pPr>
          </w:p>
        </w:tc>
        <w:tc>
          <w:tcPr>
            <w:tcW w:w="662" w:type="pct"/>
          </w:tcPr>
          <w:p w14:paraId="0EF1AB4E"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4F940127" w14:textId="77777777" w:rsidTr="007B7D30">
        <w:trPr>
          <w:trHeight w:val="20"/>
          <w:jc w:val="center"/>
        </w:trPr>
        <w:tc>
          <w:tcPr>
            <w:tcW w:w="916" w:type="pct"/>
            <w:vMerge/>
          </w:tcPr>
          <w:p w14:paraId="4D2B5D92" w14:textId="77777777" w:rsidR="002E04A4" w:rsidRPr="009B5476" w:rsidRDefault="002E04A4" w:rsidP="002E04A4">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p>
        </w:tc>
        <w:tc>
          <w:tcPr>
            <w:tcW w:w="386" w:type="pct"/>
            <w:vMerge/>
          </w:tcPr>
          <w:p w14:paraId="13B18D8C"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1D8FEFBB" w14:textId="77777777" w:rsidR="002E04A4" w:rsidRPr="009B5476" w:rsidRDefault="002E04A4" w:rsidP="002E04A4">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35EC916E"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7392AB11" w14:textId="77777777" w:rsidTr="00AA685A">
        <w:trPr>
          <w:trHeight w:val="475"/>
          <w:jc w:val="center"/>
        </w:trPr>
        <w:tc>
          <w:tcPr>
            <w:tcW w:w="916" w:type="pct"/>
            <w:vMerge w:val="restart"/>
          </w:tcPr>
          <w:p w14:paraId="7BFD06FD" w14:textId="13C2914C"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八、</w:t>
            </w:r>
            <w:r w:rsidR="002E04A4" w:rsidRPr="009B5476">
              <w:rPr>
                <w:rFonts w:ascii="Times New Roman" w:eastAsia="標楷體" w:hAnsi="Times New Roman"/>
                <w:b/>
                <w:color w:val="000000" w:themeColor="text1"/>
                <w:szCs w:val="24"/>
              </w:rPr>
              <w:t>是否</w:t>
            </w:r>
            <w:r w:rsidR="002E04A4" w:rsidRPr="009B5476">
              <w:rPr>
                <w:rFonts w:ascii="Times New Roman" w:eastAsia="標楷體" w:hAnsi="Times New Roman" w:hint="eastAsia"/>
                <w:b/>
                <w:color w:val="000000" w:themeColor="text1"/>
                <w:szCs w:val="24"/>
              </w:rPr>
              <w:t>具體說明</w:t>
            </w:r>
            <w:r w:rsidR="002E04A4" w:rsidRPr="009B5476">
              <w:rPr>
                <w:rFonts w:ascii="Times New Roman" w:eastAsia="標楷體" w:hAnsi="Times New Roman"/>
                <w:b/>
                <w:color w:val="000000" w:themeColor="text1"/>
                <w:szCs w:val="24"/>
              </w:rPr>
              <w:t>基金清算標準及告知門檻。</w:t>
            </w:r>
          </w:p>
        </w:tc>
        <w:tc>
          <w:tcPr>
            <w:tcW w:w="386" w:type="pct"/>
            <w:vMerge w:val="restart"/>
          </w:tcPr>
          <w:p w14:paraId="3501FF3D"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28A98D38" w14:textId="77777777" w:rsidR="002E04A4" w:rsidRPr="009B5476" w:rsidRDefault="002E04A4" w:rsidP="002E04A4">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Borders>
              <w:right w:val="single" w:sz="4" w:space="0" w:color="auto"/>
            </w:tcBorders>
          </w:tcPr>
          <w:p w14:paraId="0B9B70D1" w14:textId="77777777" w:rsidR="002E04A4" w:rsidRPr="009B5476" w:rsidRDefault="002E04A4" w:rsidP="002E04A4">
            <w:pPr>
              <w:spacing w:line="320" w:lineRule="exact"/>
              <w:rPr>
                <w:rFonts w:ascii="Times New Roman" w:eastAsia="標楷體" w:hAnsi="Times New Roman"/>
                <w:color w:val="000000" w:themeColor="text1"/>
                <w:szCs w:val="24"/>
              </w:rPr>
            </w:pPr>
          </w:p>
        </w:tc>
        <w:tc>
          <w:tcPr>
            <w:tcW w:w="662" w:type="pct"/>
            <w:tcBorders>
              <w:left w:val="single" w:sz="4" w:space="0" w:color="auto"/>
            </w:tcBorders>
          </w:tcPr>
          <w:p w14:paraId="6543C2BD"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7D105AFF" w14:textId="77777777" w:rsidTr="007B7D30">
        <w:trPr>
          <w:trHeight w:val="475"/>
          <w:jc w:val="center"/>
        </w:trPr>
        <w:tc>
          <w:tcPr>
            <w:tcW w:w="916" w:type="pct"/>
            <w:vMerge/>
          </w:tcPr>
          <w:p w14:paraId="5CB9A648"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592D02C7"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2ED07857" w14:textId="77777777" w:rsidR="002E04A4" w:rsidRPr="009B5476" w:rsidRDefault="002E04A4" w:rsidP="002E04A4">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0EA5789A"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467C7282" w14:textId="77777777" w:rsidTr="00AA685A">
        <w:trPr>
          <w:trHeight w:val="1115"/>
          <w:jc w:val="center"/>
        </w:trPr>
        <w:tc>
          <w:tcPr>
            <w:tcW w:w="916" w:type="pct"/>
            <w:vMerge w:val="restart"/>
          </w:tcPr>
          <w:p w14:paraId="777FEB89" w14:textId="15167EE7"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九、</w:t>
            </w:r>
            <w:r w:rsidR="002E04A4" w:rsidRPr="009B5476">
              <w:rPr>
                <w:rFonts w:ascii="Times New Roman" w:eastAsia="標楷體" w:hAnsi="Times New Roman"/>
                <w:b/>
                <w:color w:val="000000" w:themeColor="text1"/>
                <w:szCs w:val="24"/>
              </w:rPr>
              <w:t>基金經理人同時管理</w:t>
            </w:r>
            <w:proofErr w:type="gramStart"/>
            <w:r w:rsidR="002E04A4" w:rsidRPr="009B5476">
              <w:rPr>
                <w:rFonts w:ascii="Times New Roman" w:eastAsia="標楷體" w:hAnsi="Times New Roman"/>
                <w:b/>
                <w:color w:val="000000" w:themeColor="text1"/>
                <w:szCs w:val="24"/>
              </w:rPr>
              <w:t>或協管</w:t>
            </w:r>
            <w:proofErr w:type="gramEnd"/>
            <w:r w:rsidR="002E04A4" w:rsidRPr="009B5476">
              <w:rPr>
                <w:rFonts w:ascii="Times New Roman" w:eastAsia="標楷體" w:hAnsi="Times New Roman"/>
                <w:b/>
                <w:color w:val="000000" w:themeColor="text1"/>
                <w:szCs w:val="24"/>
              </w:rPr>
              <w:t>其他基金時，是否符合</w:t>
            </w:r>
            <w:r w:rsidR="00275426">
              <w:rPr>
                <w:rFonts w:ascii="Times New Roman" w:eastAsia="標楷體" w:hAnsi="Times New Roman" w:hint="eastAsia"/>
                <w:b/>
                <w:color w:val="000000" w:themeColor="text1"/>
                <w:szCs w:val="24"/>
              </w:rPr>
              <w:t>規定</w:t>
            </w:r>
            <w:r w:rsidR="002E04A4" w:rsidRPr="009B5476">
              <w:rPr>
                <w:rFonts w:ascii="Times New Roman" w:eastAsia="標楷體" w:hAnsi="Times New Roman"/>
                <w:b/>
                <w:color w:val="000000" w:themeColor="text1"/>
                <w:szCs w:val="24"/>
              </w:rPr>
              <w:t>，並於公開說明書揭露。</w:t>
            </w:r>
          </w:p>
        </w:tc>
        <w:tc>
          <w:tcPr>
            <w:tcW w:w="386" w:type="pct"/>
            <w:vMerge w:val="restart"/>
          </w:tcPr>
          <w:p w14:paraId="017BCD33"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057BDCB2"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7BCE50DC"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3500F61A" w14:textId="77777777" w:rsidR="002E04A4" w:rsidRPr="009B5476" w:rsidRDefault="002E04A4" w:rsidP="002E04A4">
            <w:pPr>
              <w:tabs>
                <w:tab w:val="left" w:pos="171"/>
                <w:tab w:val="left" w:pos="455"/>
              </w:tabs>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基金經理人同時管理</w:t>
            </w:r>
            <w:proofErr w:type="gramStart"/>
            <w:r w:rsidRPr="009B5476">
              <w:rPr>
                <w:rFonts w:ascii="Times New Roman" w:eastAsia="標楷體" w:hAnsi="Times New Roman" w:hint="eastAsia"/>
                <w:color w:val="000000" w:themeColor="text1"/>
                <w:szCs w:val="24"/>
              </w:rPr>
              <w:t>或協管</w:t>
            </w:r>
            <w:proofErr w:type="gramEnd"/>
            <w:r w:rsidRPr="009B5476">
              <w:rPr>
                <w:rFonts w:ascii="Times New Roman" w:eastAsia="標楷體" w:hAnsi="Times New Roman" w:hint="eastAsia"/>
                <w:color w:val="000000" w:themeColor="text1"/>
                <w:szCs w:val="24"/>
              </w:rPr>
              <w:t>其他基金者，是否於公開說明書揭露所管理</w:t>
            </w:r>
            <w:proofErr w:type="gramStart"/>
            <w:r w:rsidRPr="009B5476">
              <w:rPr>
                <w:rFonts w:ascii="Times New Roman" w:eastAsia="標楷體" w:hAnsi="Times New Roman" w:hint="eastAsia"/>
                <w:color w:val="000000" w:themeColor="text1"/>
                <w:szCs w:val="24"/>
              </w:rPr>
              <w:t>或協管</w:t>
            </w:r>
            <w:proofErr w:type="gramEnd"/>
            <w:r w:rsidRPr="009B5476">
              <w:rPr>
                <w:rFonts w:ascii="Times New Roman" w:eastAsia="標楷體" w:hAnsi="Times New Roman" w:hint="eastAsia"/>
                <w:color w:val="000000" w:themeColor="text1"/>
                <w:szCs w:val="24"/>
              </w:rPr>
              <w:t>之其他基金名稱、職責範圍（</w:t>
            </w:r>
            <w:proofErr w:type="gramStart"/>
            <w:r w:rsidRPr="009B5476">
              <w:rPr>
                <w:rFonts w:ascii="Times New Roman" w:eastAsia="標楷體" w:hAnsi="Times New Roman" w:hint="eastAsia"/>
                <w:color w:val="000000" w:themeColor="text1"/>
                <w:szCs w:val="24"/>
              </w:rPr>
              <w:t>採</w:t>
            </w:r>
            <w:proofErr w:type="gramEnd"/>
            <w:r w:rsidRPr="009B5476">
              <w:rPr>
                <w:rFonts w:ascii="Times New Roman" w:eastAsia="標楷體" w:hAnsi="Times New Roman" w:hint="eastAsia"/>
                <w:color w:val="000000" w:themeColor="text1"/>
                <w:szCs w:val="24"/>
              </w:rPr>
              <w:t>多重經理人方式管理者適用）及所採取防止利益衝突之措施。</w:t>
            </w:r>
          </w:p>
        </w:tc>
        <w:tc>
          <w:tcPr>
            <w:tcW w:w="662" w:type="pct"/>
          </w:tcPr>
          <w:p w14:paraId="00EE0683"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11885A2D" w14:textId="77777777" w:rsidTr="007B7D30">
        <w:trPr>
          <w:trHeight w:val="1115"/>
          <w:jc w:val="center"/>
        </w:trPr>
        <w:tc>
          <w:tcPr>
            <w:tcW w:w="916" w:type="pct"/>
            <w:vMerge/>
          </w:tcPr>
          <w:p w14:paraId="2F41B16E"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0640A3DA"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78DAA255" w14:textId="77777777" w:rsidR="002E04A4" w:rsidRPr="009B5476" w:rsidRDefault="002E04A4" w:rsidP="002E04A4">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7692834C" w14:textId="1C465201" w:rsidR="002E04A4" w:rsidRPr="009B5476" w:rsidRDefault="002E04A4" w:rsidP="002E04A4">
            <w:pPr>
              <w:spacing w:line="320" w:lineRule="exact"/>
              <w:jc w:val="both"/>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請說明本基金經理人目前已經理之基金檔數，是否有</w:t>
            </w:r>
            <w:r w:rsidRPr="009B5476">
              <w:rPr>
                <w:rFonts w:ascii="Times New Roman" w:eastAsia="標楷體" w:hAnsi="Times New Roman" w:hint="eastAsia"/>
                <w:color w:val="000000" w:themeColor="text1"/>
                <w:szCs w:val="24"/>
              </w:rPr>
              <w:t>經理</w:t>
            </w:r>
            <w:r w:rsidRPr="009B5476">
              <w:rPr>
                <w:rFonts w:ascii="Times New Roman" w:eastAsia="標楷體" w:hAnsi="Times New Roman"/>
                <w:color w:val="000000" w:themeColor="text1"/>
                <w:szCs w:val="24"/>
              </w:rPr>
              <w:t>檔數過多而無法確保基金操作健全之情事</w:t>
            </w:r>
            <w:r w:rsidRPr="009B5476">
              <w:rPr>
                <w:rFonts w:ascii="Times New Roman" w:eastAsia="標楷體" w:hAnsi="Times New Roman" w:hint="eastAsia"/>
                <w:color w:val="000000" w:themeColor="text1"/>
                <w:szCs w:val="24"/>
              </w:rPr>
              <w:t>，及該基金經理人增加管理本基金之妥適性評估</w:t>
            </w:r>
            <w:r w:rsidRPr="009B5476">
              <w:rPr>
                <w:rFonts w:ascii="Times New Roman" w:eastAsia="標楷體" w:hAnsi="Times New Roman"/>
                <w:color w:val="000000" w:themeColor="text1"/>
                <w:szCs w:val="24"/>
              </w:rPr>
              <w:t>。</w:t>
            </w:r>
          </w:p>
          <w:p w14:paraId="6DC3F484"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2FC03611" w14:textId="77777777" w:rsidTr="00AA685A">
        <w:trPr>
          <w:trHeight w:val="475"/>
          <w:jc w:val="center"/>
        </w:trPr>
        <w:tc>
          <w:tcPr>
            <w:tcW w:w="916" w:type="pct"/>
            <w:vMerge w:val="restart"/>
          </w:tcPr>
          <w:p w14:paraId="36F82B51" w14:textId="6E50A7C2" w:rsidR="002E04A4" w:rsidRPr="009B5476" w:rsidRDefault="00227CE9" w:rsidP="009B5476">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十、</w:t>
            </w:r>
            <w:r w:rsidR="002E04A4" w:rsidRPr="009B5476">
              <w:rPr>
                <w:rFonts w:ascii="Times New Roman" w:eastAsia="標楷體" w:hAnsi="Times New Roman" w:hint="eastAsia"/>
                <w:b/>
                <w:color w:val="000000" w:themeColor="text1"/>
                <w:szCs w:val="24"/>
              </w:rPr>
              <w:t>是否具體說明投資人分散計畫。</w:t>
            </w:r>
          </w:p>
        </w:tc>
        <w:tc>
          <w:tcPr>
            <w:tcW w:w="386" w:type="pct"/>
            <w:vMerge w:val="restart"/>
          </w:tcPr>
          <w:p w14:paraId="69A29A64"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1E09D19C" w14:textId="77777777" w:rsidR="002E04A4" w:rsidRPr="009B5476" w:rsidRDefault="002E04A4" w:rsidP="002E04A4">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79BB1AFF" w14:textId="77777777" w:rsidR="002E04A4" w:rsidRPr="009B5476" w:rsidRDefault="002E04A4" w:rsidP="002E04A4">
            <w:pPr>
              <w:spacing w:line="320" w:lineRule="exact"/>
              <w:ind w:left="480" w:hangingChars="200" w:hanging="480"/>
              <w:rPr>
                <w:rFonts w:ascii="Times New Roman" w:eastAsia="標楷體" w:hAnsi="Times New Roman"/>
                <w:color w:val="000000" w:themeColor="text1"/>
                <w:szCs w:val="24"/>
              </w:rPr>
            </w:pPr>
          </w:p>
        </w:tc>
        <w:tc>
          <w:tcPr>
            <w:tcW w:w="662" w:type="pct"/>
          </w:tcPr>
          <w:p w14:paraId="1A0793DD"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2B25888A" w14:textId="77777777" w:rsidTr="007B7D30">
        <w:trPr>
          <w:trHeight w:val="475"/>
          <w:jc w:val="center"/>
        </w:trPr>
        <w:tc>
          <w:tcPr>
            <w:tcW w:w="916" w:type="pct"/>
            <w:vMerge/>
          </w:tcPr>
          <w:p w14:paraId="7BE6E72A"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643F30EA"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6744682F" w14:textId="77777777" w:rsidR="002E04A4" w:rsidRPr="009B5476" w:rsidRDefault="002E04A4" w:rsidP="002E04A4">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465DB17C" w14:textId="77777777" w:rsidR="002E04A4" w:rsidRPr="009B5476" w:rsidRDefault="002E04A4" w:rsidP="002E04A4">
            <w:pPr>
              <w:pStyle w:val="a7"/>
              <w:numPr>
                <w:ilvl w:val="0"/>
                <w:numId w:val="10"/>
              </w:numPr>
              <w:spacing w:line="320" w:lineRule="exact"/>
              <w:ind w:leftChars="0"/>
              <w:rPr>
                <w:rFonts w:ascii="Times New Roman" w:eastAsia="標楷體" w:hAnsi="Times New Roman"/>
                <w:color w:val="000000" w:themeColor="text1"/>
                <w:szCs w:val="24"/>
              </w:rPr>
            </w:pPr>
            <w:r w:rsidRPr="009B5476">
              <w:rPr>
                <w:rFonts w:ascii="Times New Roman" w:eastAsia="標楷體" w:hAnsi="Times New Roman"/>
                <w:color w:val="000000" w:themeColor="text1"/>
                <w:szCs w:val="24"/>
              </w:rPr>
              <w:t>現行旗下所管理各</w:t>
            </w:r>
            <w:r w:rsidRPr="009B5476">
              <w:rPr>
                <w:rFonts w:ascii="Times New Roman" w:eastAsia="標楷體" w:hAnsi="Times New Roman"/>
                <w:color w:val="000000" w:themeColor="text1"/>
                <w:szCs w:val="24"/>
              </w:rPr>
              <w:t>ETF</w:t>
            </w:r>
            <w:r w:rsidRPr="009B5476">
              <w:rPr>
                <w:rFonts w:ascii="Times New Roman" w:eastAsia="標楷體" w:hAnsi="Times New Roman"/>
                <w:color w:val="000000" w:themeColor="text1"/>
                <w:szCs w:val="24"/>
              </w:rPr>
              <w:t>之受益人分散情形是否符</w:t>
            </w:r>
            <w:r w:rsidRPr="009B5476">
              <w:rPr>
                <w:rFonts w:ascii="Times New Roman" w:eastAsia="標楷體" w:hAnsi="Times New Roman" w:hint="eastAsia"/>
                <w:color w:val="000000" w:themeColor="text1"/>
                <w:szCs w:val="24"/>
              </w:rPr>
              <w:t>合</w:t>
            </w:r>
            <w:r w:rsidRPr="009B5476">
              <w:rPr>
                <w:rFonts w:ascii="Times New Roman" w:eastAsia="標楷體" w:hAnsi="Times New Roman"/>
                <w:color w:val="000000" w:themeColor="text1"/>
                <w:szCs w:val="24"/>
              </w:rPr>
              <w:t>主管機關標準者</w:t>
            </w:r>
            <w:r w:rsidRPr="009B5476">
              <w:rPr>
                <w:rFonts w:ascii="Times New Roman" w:eastAsia="標楷體" w:hAnsi="Times New Roman" w:hint="eastAsia"/>
                <w:color w:val="000000" w:themeColor="text1"/>
                <w:szCs w:val="24"/>
              </w:rPr>
              <w:t>？</w:t>
            </w:r>
            <w:r w:rsidRPr="009B5476">
              <w:rPr>
                <w:rFonts w:ascii="Times New Roman" w:eastAsia="標楷體" w:hAnsi="Times New Roman"/>
                <w:color w:val="000000" w:themeColor="text1"/>
                <w:szCs w:val="24"/>
              </w:rPr>
              <w:t>如有</w:t>
            </w:r>
            <w:proofErr w:type="gramStart"/>
            <w:r w:rsidRPr="009B5476">
              <w:rPr>
                <w:rFonts w:ascii="Times New Roman" w:eastAsia="標楷體" w:hAnsi="Times New Roman"/>
                <w:color w:val="000000" w:themeColor="text1"/>
                <w:szCs w:val="24"/>
              </w:rPr>
              <w:t>未符者</w:t>
            </w:r>
            <w:proofErr w:type="gramEnd"/>
            <w:r w:rsidRPr="009B5476">
              <w:rPr>
                <w:rFonts w:ascii="Times New Roman" w:eastAsia="標楷體" w:hAnsi="Times New Roman"/>
                <w:color w:val="000000" w:themeColor="text1"/>
                <w:szCs w:val="24"/>
              </w:rPr>
              <w:t>，請說明其改善計畫。</w:t>
            </w:r>
          </w:p>
          <w:p w14:paraId="136EB6CB" w14:textId="77777777" w:rsidR="002E04A4" w:rsidRPr="009B5476" w:rsidRDefault="002E04A4" w:rsidP="002E04A4">
            <w:pPr>
              <w:pStyle w:val="a7"/>
              <w:numPr>
                <w:ilvl w:val="0"/>
                <w:numId w:val="10"/>
              </w:numPr>
              <w:spacing w:line="320" w:lineRule="exact"/>
              <w:ind w:leftChars="0"/>
              <w:rPr>
                <w:rFonts w:ascii="Times New Roman" w:eastAsia="標楷體" w:hAnsi="Times New Roman"/>
                <w:color w:val="000000" w:themeColor="text1"/>
                <w:szCs w:val="24"/>
                <w:shd w:val="pct15" w:color="auto" w:fill="FFFFFF"/>
              </w:rPr>
            </w:pPr>
            <w:r w:rsidRPr="009B5476">
              <w:rPr>
                <w:rFonts w:ascii="Times New Roman" w:eastAsia="標楷體" w:hAnsi="Times New Roman" w:hint="eastAsia"/>
                <w:color w:val="000000" w:themeColor="text1"/>
                <w:szCs w:val="24"/>
              </w:rPr>
              <w:t>請說明如何強化對一般投資人之</w:t>
            </w:r>
            <w:r w:rsidRPr="009B5476">
              <w:rPr>
                <w:rFonts w:ascii="Times New Roman" w:eastAsia="標楷體" w:hAnsi="Times New Roman" w:hint="eastAsia"/>
                <w:color w:val="000000" w:themeColor="text1"/>
                <w:szCs w:val="24"/>
              </w:rPr>
              <w:t>ETF</w:t>
            </w:r>
            <w:r w:rsidRPr="009B5476">
              <w:rPr>
                <w:rFonts w:ascii="Times New Roman" w:eastAsia="標楷體" w:hAnsi="Times New Roman" w:hint="eastAsia"/>
                <w:color w:val="000000" w:themeColor="text1"/>
                <w:szCs w:val="24"/>
              </w:rPr>
              <w:t>教育宣導，暨如何擴大所管理之</w:t>
            </w:r>
            <w:r w:rsidRPr="009B5476">
              <w:rPr>
                <w:rFonts w:ascii="Times New Roman" w:eastAsia="標楷體" w:hAnsi="Times New Roman" w:hint="eastAsia"/>
                <w:color w:val="000000" w:themeColor="text1"/>
                <w:szCs w:val="24"/>
              </w:rPr>
              <w:t>ETF</w:t>
            </w:r>
            <w:r w:rsidRPr="009B5476">
              <w:rPr>
                <w:rFonts w:ascii="Times New Roman" w:eastAsia="標楷體" w:hAnsi="Times New Roman" w:hint="eastAsia"/>
                <w:color w:val="000000" w:themeColor="text1"/>
                <w:szCs w:val="24"/>
              </w:rPr>
              <w:t>投資人基礎及具體成效為何。</w:t>
            </w:r>
          </w:p>
          <w:p w14:paraId="19674DEF" w14:textId="113AB1DC" w:rsidR="002E04A4" w:rsidRPr="009B5476" w:rsidRDefault="00E97C76" w:rsidP="009B5476">
            <w:pPr>
              <w:spacing w:line="320" w:lineRule="exact"/>
              <w:ind w:left="480" w:hangingChars="200" w:hanging="480"/>
              <w:rPr>
                <w:rFonts w:ascii="Times New Roman" w:eastAsia="標楷體" w:hAnsi="Times New Roman"/>
                <w:color w:val="000000" w:themeColor="text1"/>
                <w:szCs w:val="24"/>
                <w:shd w:val="pct15" w:color="auto" w:fill="FFFFFF"/>
              </w:rPr>
            </w:pPr>
            <w:r w:rsidRPr="00CB0FC9">
              <w:rPr>
                <w:rFonts w:ascii="Times New Roman" w:eastAsia="標楷體" w:hAnsi="Times New Roman" w:hint="eastAsia"/>
                <w:color w:val="000000" w:themeColor="text1"/>
                <w:szCs w:val="24"/>
              </w:rPr>
              <w:t>三、</w:t>
            </w:r>
            <w:r w:rsidRPr="009B5476">
              <w:rPr>
                <w:rFonts w:ascii="Times New Roman" w:eastAsia="標楷體" w:hAnsi="Times New Roman" w:hint="eastAsia"/>
                <w:color w:val="000000" w:themeColor="text1"/>
                <w:szCs w:val="24"/>
              </w:rPr>
              <w:t>本基金是否擬與網路分享資訊者</w:t>
            </w:r>
            <w:r w:rsidRPr="009B5476">
              <w:rPr>
                <w:rFonts w:ascii="Times New Roman" w:eastAsia="標楷體" w:hAnsi="Times New Roman" w:hint="eastAsia"/>
                <w:color w:val="000000" w:themeColor="text1"/>
                <w:szCs w:val="24"/>
              </w:rPr>
              <w:t>(</w:t>
            </w:r>
            <w:proofErr w:type="gramStart"/>
            <w:r w:rsidRPr="009B5476">
              <w:rPr>
                <w:rFonts w:ascii="Times New Roman" w:eastAsia="標楷體" w:hAnsi="Times New Roman" w:hint="eastAsia"/>
                <w:color w:val="000000" w:themeColor="text1"/>
                <w:szCs w:val="24"/>
              </w:rPr>
              <w:t>網紅</w:t>
            </w:r>
            <w:proofErr w:type="gramEnd"/>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合作行銷？如是，請說明事前、事中及事後檢核管理機制，以及是否明定於內部控制制度中。</w:t>
            </w:r>
          </w:p>
        </w:tc>
      </w:tr>
      <w:tr w:rsidR="002E04A4" w:rsidRPr="009B5476" w14:paraId="77DADBCC" w14:textId="77777777" w:rsidTr="00AA685A">
        <w:trPr>
          <w:trHeight w:val="20"/>
          <w:jc w:val="center"/>
        </w:trPr>
        <w:tc>
          <w:tcPr>
            <w:tcW w:w="916" w:type="pct"/>
            <w:vMerge w:val="restart"/>
          </w:tcPr>
          <w:p w14:paraId="007B2D4A" w14:textId="2EBDF7E5" w:rsidR="002E04A4" w:rsidRPr="009B5476" w:rsidRDefault="00227CE9" w:rsidP="009B5476">
            <w:pPr>
              <w:widowControl/>
              <w:tabs>
                <w:tab w:val="left" w:pos="731"/>
              </w:tabs>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十一、</w:t>
            </w:r>
            <w:r w:rsidR="002E04A4" w:rsidRPr="009B5476">
              <w:rPr>
                <w:rFonts w:ascii="Times New Roman" w:eastAsia="標楷體" w:hAnsi="Times New Roman"/>
                <w:b/>
                <w:color w:val="000000" w:themeColor="text1"/>
                <w:szCs w:val="24"/>
              </w:rPr>
              <w:t>若為</w:t>
            </w:r>
            <w:r w:rsidR="002E04A4" w:rsidRPr="009B5476">
              <w:rPr>
                <w:rFonts w:ascii="Times New Roman" w:eastAsia="標楷體" w:hAnsi="Times New Roman"/>
                <w:b/>
                <w:color w:val="000000" w:themeColor="text1"/>
                <w:szCs w:val="24"/>
              </w:rPr>
              <w:t>ESG</w:t>
            </w:r>
            <w:r w:rsidR="002E04A4" w:rsidRPr="009B5476">
              <w:rPr>
                <w:rFonts w:ascii="Times New Roman" w:eastAsia="標楷體" w:hAnsi="Times New Roman"/>
                <w:b/>
                <w:color w:val="000000" w:themeColor="text1"/>
                <w:szCs w:val="24"/>
              </w:rPr>
              <w:t>相關主題基金，是否依</w:t>
            </w:r>
            <w:r w:rsidR="002E04A4" w:rsidRPr="009B5476">
              <w:rPr>
                <w:rFonts w:ascii="Times New Roman" w:eastAsia="標楷體" w:hAnsi="Times New Roman" w:hint="eastAsia"/>
                <w:b/>
                <w:color w:val="000000" w:themeColor="text1"/>
                <w:szCs w:val="24"/>
              </w:rPr>
              <w:t>「證券投資信託事業募集證券投資信託基金公開說明書應行記載事項準則」規定，於公開說明書封面及內文揭露</w:t>
            </w:r>
            <w:r w:rsidR="002E04A4" w:rsidRPr="009B5476">
              <w:rPr>
                <w:rFonts w:ascii="Times New Roman" w:eastAsia="標楷體" w:hAnsi="Times New Roman" w:hint="eastAsia"/>
                <w:b/>
                <w:color w:val="000000" w:themeColor="text1"/>
                <w:szCs w:val="24"/>
              </w:rPr>
              <w:t>ESG</w:t>
            </w:r>
            <w:r w:rsidR="002E04A4" w:rsidRPr="009B5476">
              <w:rPr>
                <w:rFonts w:ascii="Times New Roman" w:eastAsia="標楷體" w:hAnsi="Times New Roman" w:hint="eastAsia"/>
                <w:b/>
                <w:color w:val="000000" w:themeColor="text1"/>
                <w:szCs w:val="24"/>
              </w:rPr>
              <w:t>相關資訊。</w:t>
            </w:r>
          </w:p>
        </w:tc>
        <w:tc>
          <w:tcPr>
            <w:tcW w:w="386" w:type="pct"/>
            <w:vMerge w:val="restart"/>
          </w:tcPr>
          <w:p w14:paraId="1085223D"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5E7F3409"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
          <w:p w14:paraId="50FC1340"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 w:val="22"/>
                <w:szCs w:val="24"/>
              </w:rPr>
              <w:t>□</w:t>
            </w:r>
            <w:r w:rsidRPr="009B5476">
              <w:rPr>
                <w:rFonts w:ascii="Times New Roman" w:eastAsia="標楷體" w:hAnsi="Times New Roman"/>
                <w:color w:val="000000" w:themeColor="text1"/>
                <w:sz w:val="22"/>
                <w:szCs w:val="24"/>
              </w:rPr>
              <w:t>不適用</w:t>
            </w:r>
          </w:p>
        </w:tc>
        <w:tc>
          <w:tcPr>
            <w:tcW w:w="3036" w:type="pct"/>
          </w:tcPr>
          <w:p w14:paraId="717B5577"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一、投資目標與衡量標準。</w:t>
            </w:r>
          </w:p>
          <w:p w14:paraId="238AA08E"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二、投資策略與方法。</w:t>
            </w:r>
          </w:p>
          <w:p w14:paraId="183E37D6"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三、投資比例配置。</w:t>
            </w:r>
          </w:p>
          <w:p w14:paraId="25F0D4D3"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四、參考績效指標。</w:t>
            </w:r>
          </w:p>
          <w:p w14:paraId="23217274"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五、排除政策。</w:t>
            </w:r>
          </w:p>
          <w:p w14:paraId="553090C6"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六、風險警語。</w:t>
            </w:r>
          </w:p>
          <w:p w14:paraId="432EE474"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七、盡職治理參與。</w:t>
            </w:r>
          </w:p>
          <w:p w14:paraId="6E50E81E" w14:textId="2933DCE1" w:rsidR="002E04A4" w:rsidRPr="009B5476" w:rsidRDefault="002E04A4" w:rsidP="00205973">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八、定期揭露。</w:t>
            </w:r>
          </w:p>
        </w:tc>
        <w:tc>
          <w:tcPr>
            <w:tcW w:w="662" w:type="pct"/>
          </w:tcPr>
          <w:p w14:paraId="30E5B844"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2E04A4" w:rsidRPr="009B5476" w14:paraId="40B4DB82" w14:textId="77777777" w:rsidTr="003A3DAE">
        <w:trPr>
          <w:trHeight w:val="20"/>
          <w:jc w:val="center"/>
        </w:trPr>
        <w:tc>
          <w:tcPr>
            <w:tcW w:w="916" w:type="pct"/>
            <w:vMerge/>
          </w:tcPr>
          <w:p w14:paraId="222F0BCF" w14:textId="77777777" w:rsidR="002E04A4" w:rsidRPr="009B5476" w:rsidRDefault="002E04A4" w:rsidP="002E04A4">
            <w:pPr>
              <w:widowControl/>
              <w:spacing w:line="320" w:lineRule="exact"/>
              <w:jc w:val="both"/>
              <w:rPr>
                <w:rFonts w:ascii="Times New Roman" w:eastAsia="標楷體" w:hAnsi="Times New Roman"/>
                <w:b/>
                <w:color w:val="000000" w:themeColor="text1"/>
                <w:szCs w:val="24"/>
              </w:rPr>
            </w:pPr>
          </w:p>
        </w:tc>
        <w:tc>
          <w:tcPr>
            <w:tcW w:w="386" w:type="pct"/>
            <w:vMerge/>
          </w:tcPr>
          <w:p w14:paraId="01E4D0DB" w14:textId="77777777" w:rsidR="002E04A4" w:rsidRPr="009B5476" w:rsidRDefault="002E04A4" w:rsidP="002E04A4">
            <w:pPr>
              <w:widowControl/>
              <w:spacing w:line="320" w:lineRule="exact"/>
              <w:rPr>
                <w:rFonts w:ascii="Times New Roman" w:eastAsia="標楷體" w:hAnsi="Times New Roman"/>
                <w:color w:val="000000" w:themeColor="text1"/>
                <w:szCs w:val="24"/>
              </w:rPr>
            </w:pPr>
          </w:p>
        </w:tc>
        <w:tc>
          <w:tcPr>
            <w:tcW w:w="3698" w:type="pct"/>
            <w:gridSpan w:val="2"/>
          </w:tcPr>
          <w:p w14:paraId="422D0E11" w14:textId="77777777" w:rsidR="002E04A4" w:rsidRPr="009B5476" w:rsidRDefault="002E04A4" w:rsidP="002E04A4">
            <w:pPr>
              <w:spacing w:line="320" w:lineRule="exact"/>
              <w:ind w:left="480" w:hangingChars="200" w:hanging="480"/>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558177F8" w14:textId="77777777" w:rsidR="002E04A4" w:rsidRPr="009B5476" w:rsidRDefault="002E04A4" w:rsidP="002E04A4">
            <w:pPr>
              <w:suppressAutoHyphens/>
              <w:autoSpaceDN w:val="0"/>
              <w:spacing w:line="320" w:lineRule="exact"/>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w:t>
            </w:r>
            <w:r w:rsidRPr="009B5476">
              <w:rPr>
                <w:rFonts w:ascii="Times New Roman" w:eastAsia="標楷體" w:hAnsi="Times New Roman"/>
                <w:color w:val="000000" w:themeColor="text1"/>
                <w:szCs w:val="24"/>
              </w:rPr>
              <w:t>ESG</w:t>
            </w:r>
            <w:r w:rsidRPr="009B5476">
              <w:rPr>
                <w:rFonts w:ascii="Times New Roman" w:eastAsia="標楷體" w:hAnsi="Times New Roman"/>
                <w:color w:val="000000" w:themeColor="text1"/>
                <w:szCs w:val="24"/>
              </w:rPr>
              <w:t>標準</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如超過特定等級或分數才納入</w:t>
            </w:r>
            <w:r w:rsidRPr="009B5476">
              <w:rPr>
                <w:rFonts w:ascii="Times New Roman" w:eastAsia="標楷體" w:hAnsi="Times New Roman"/>
                <w:color w:val="000000" w:themeColor="text1"/>
                <w:szCs w:val="24"/>
              </w:rPr>
              <w:t>)</w:t>
            </w:r>
            <w:r w:rsidRPr="009B5476">
              <w:rPr>
                <w:rFonts w:ascii="Times New Roman" w:eastAsia="標楷體" w:hAnsi="Times New Roman"/>
                <w:color w:val="000000" w:themeColor="text1"/>
                <w:szCs w:val="24"/>
              </w:rPr>
              <w:t>設定之考量。</w:t>
            </w:r>
          </w:p>
          <w:p w14:paraId="62E4551C" w14:textId="77777777" w:rsidR="002E04A4" w:rsidRPr="009B5476" w:rsidRDefault="002E04A4" w:rsidP="002E04A4">
            <w:pPr>
              <w:suppressAutoHyphens/>
              <w:autoSpaceDN w:val="0"/>
              <w:spacing w:line="320" w:lineRule="exact"/>
              <w:ind w:left="446" w:hangingChars="186" w:hanging="446"/>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二、請說明各項篩選標準下之篩選結果（從母體、流動性、每一項篩選指標至排序結果，各階段不符檔數與篩選後檔數，並簡述篩選內容）。</w:t>
            </w:r>
          </w:p>
          <w:p w14:paraId="6CA20237" w14:textId="77777777" w:rsidR="002E04A4" w:rsidRPr="009B5476" w:rsidRDefault="002E04A4" w:rsidP="00D81B4F">
            <w:pPr>
              <w:suppressAutoHyphens/>
              <w:autoSpaceDN w:val="0"/>
              <w:spacing w:line="320" w:lineRule="exact"/>
              <w:ind w:left="482" w:hangingChars="201" w:hanging="482"/>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三、請說明投資標的之</w:t>
            </w:r>
            <w:r w:rsidRPr="009B5476">
              <w:rPr>
                <w:rFonts w:ascii="Times New Roman" w:eastAsia="標楷體" w:hAnsi="Times New Roman" w:hint="eastAsia"/>
                <w:color w:val="000000" w:themeColor="text1"/>
                <w:szCs w:val="24"/>
              </w:rPr>
              <w:t>ESG</w:t>
            </w:r>
            <w:r w:rsidRPr="009B5476">
              <w:rPr>
                <w:rFonts w:ascii="Times New Roman" w:eastAsia="標楷體" w:hAnsi="Times New Roman" w:hint="eastAsia"/>
                <w:color w:val="000000" w:themeColor="text1"/>
                <w:szCs w:val="24"/>
              </w:rPr>
              <w:t>評等，相較未經</w:t>
            </w:r>
            <w:r w:rsidRPr="009B5476">
              <w:rPr>
                <w:rFonts w:ascii="Times New Roman" w:eastAsia="標楷體" w:hAnsi="Times New Roman" w:hint="eastAsia"/>
                <w:color w:val="000000" w:themeColor="text1"/>
                <w:szCs w:val="24"/>
              </w:rPr>
              <w:t>ESG</w:t>
            </w:r>
            <w:r w:rsidRPr="009B5476">
              <w:rPr>
                <w:rFonts w:ascii="Times New Roman" w:eastAsia="標楷體" w:hAnsi="Times New Roman" w:hint="eastAsia"/>
                <w:color w:val="000000" w:themeColor="text1"/>
                <w:szCs w:val="24"/>
              </w:rPr>
              <w:t>篩選前之投資標的，</w:t>
            </w:r>
            <w:r w:rsidRPr="009B5476">
              <w:rPr>
                <w:rFonts w:ascii="Times New Roman" w:eastAsia="標楷體" w:hAnsi="Times New Roman" w:hint="eastAsia"/>
                <w:color w:val="000000" w:themeColor="text1"/>
                <w:szCs w:val="24"/>
              </w:rPr>
              <w:t>ESG</w:t>
            </w:r>
            <w:r w:rsidRPr="009B5476">
              <w:rPr>
                <w:rFonts w:ascii="Times New Roman" w:eastAsia="標楷體" w:hAnsi="Times New Roman" w:hint="eastAsia"/>
                <w:color w:val="000000" w:themeColor="text1"/>
                <w:szCs w:val="24"/>
              </w:rPr>
              <w:t>評等篩選規則是否具有效性？請提供評等提升之量化數據。</w:t>
            </w:r>
          </w:p>
          <w:p w14:paraId="1E3BD92A" w14:textId="77777777" w:rsidR="002E04A4" w:rsidRPr="009B5476" w:rsidRDefault="002E04A4" w:rsidP="002E04A4">
            <w:pPr>
              <w:suppressAutoHyphens/>
              <w:autoSpaceDN w:val="0"/>
              <w:spacing w:line="320" w:lineRule="exact"/>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四、投資標的</w:t>
            </w:r>
            <w:r w:rsidRPr="009B5476">
              <w:rPr>
                <w:rFonts w:ascii="Times New Roman" w:eastAsia="標楷體" w:hAnsi="Times New Roman"/>
                <w:color w:val="000000" w:themeColor="text1"/>
                <w:szCs w:val="24"/>
              </w:rPr>
              <w:t>ESG</w:t>
            </w:r>
            <w:r w:rsidRPr="009B5476">
              <w:rPr>
                <w:rFonts w:ascii="Times New Roman" w:eastAsia="標楷體" w:hAnsi="Times New Roman"/>
                <w:color w:val="000000" w:themeColor="text1"/>
                <w:szCs w:val="24"/>
              </w:rPr>
              <w:t>等級或分數分布情形。</w:t>
            </w:r>
          </w:p>
          <w:p w14:paraId="7906EA5C" w14:textId="77777777" w:rsidR="002E04A4" w:rsidRPr="009B5476" w:rsidRDefault="002E04A4" w:rsidP="002E04A4">
            <w:pPr>
              <w:suppressAutoHyphens/>
              <w:autoSpaceDN w:val="0"/>
              <w:spacing w:line="320" w:lineRule="exact"/>
              <w:jc w:val="both"/>
              <w:textAlignment w:val="baseline"/>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五、請就預計模擬投資組合中擇</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投資標</w:t>
            </w:r>
            <w:proofErr w:type="gramStart"/>
            <w:r w:rsidRPr="009B5476">
              <w:rPr>
                <w:rFonts w:ascii="Times New Roman" w:eastAsia="標楷體" w:hAnsi="Times New Roman" w:hint="eastAsia"/>
                <w:color w:val="000000" w:themeColor="text1"/>
                <w:szCs w:val="24"/>
              </w:rPr>
              <w:t>的釋例說明</w:t>
            </w:r>
            <w:proofErr w:type="gramEnd"/>
            <w:r w:rsidRPr="009B5476">
              <w:rPr>
                <w:rFonts w:ascii="Times New Roman" w:eastAsia="標楷體" w:hAnsi="Times New Roman" w:hint="eastAsia"/>
                <w:color w:val="000000" w:themeColor="text1"/>
                <w:szCs w:val="24"/>
              </w:rPr>
              <w:t>ESG</w:t>
            </w:r>
            <w:r w:rsidRPr="009B5476">
              <w:rPr>
                <w:rFonts w:ascii="Times New Roman" w:eastAsia="標楷體" w:hAnsi="Times New Roman" w:hint="eastAsia"/>
                <w:color w:val="000000" w:themeColor="text1"/>
                <w:szCs w:val="24"/>
              </w:rPr>
              <w:t>篩選流程。</w:t>
            </w:r>
          </w:p>
          <w:p w14:paraId="1959BDEA" w14:textId="77777777" w:rsidR="002E04A4" w:rsidRPr="009B5476" w:rsidRDefault="002E04A4" w:rsidP="002E04A4">
            <w:pPr>
              <w:spacing w:line="320" w:lineRule="exact"/>
              <w:ind w:left="480" w:hangingChars="200" w:hanging="480"/>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六、請詳述未符合</w:t>
            </w:r>
            <w:r w:rsidRPr="009B5476">
              <w:rPr>
                <w:rFonts w:ascii="Times New Roman" w:eastAsia="標楷體" w:hAnsi="Times New Roman"/>
                <w:color w:val="000000" w:themeColor="text1"/>
                <w:szCs w:val="24"/>
              </w:rPr>
              <w:t>ESG</w:t>
            </w:r>
            <w:r w:rsidRPr="009B5476">
              <w:rPr>
                <w:rFonts w:ascii="Times New Roman" w:eastAsia="標楷體" w:hAnsi="Times New Roman" w:hint="eastAsia"/>
                <w:color w:val="000000" w:themeColor="text1"/>
                <w:szCs w:val="24"/>
              </w:rPr>
              <w:t>標準部位</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如基金投資符合</w:t>
            </w:r>
            <w:r w:rsidRPr="009B5476">
              <w:rPr>
                <w:rFonts w:ascii="Times New Roman" w:eastAsia="標楷體" w:hAnsi="Times New Roman" w:hint="eastAsia"/>
                <w:color w:val="000000" w:themeColor="text1"/>
                <w:szCs w:val="24"/>
              </w:rPr>
              <w:t>ESG</w:t>
            </w:r>
            <w:r w:rsidRPr="009B5476">
              <w:rPr>
                <w:rFonts w:ascii="Times New Roman" w:eastAsia="標楷體" w:hAnsi="Times New Roman" w:hint="eastAsia"/>
                <w:color w:val="000000" w:themeColor="text1"/>
                <w:szCs w:val="24"/>
              </w:rPr>
              <w:t>標準比例達</w:t>
            </w:r>
            <w:r w:rsidRPr="009B5476">
              <w:rPr>
                <w:rFonts w:ascii="Times New Roman" w:eastAsia="標楷體" w:hAnsi="Times New Roman" w:hint="eastAsia"/>
                <w:color w:val="000000" w:themeColor="text1"/>
                <w:szCs w:val="24"/>
              </w:rPr>
              <w:t>70%</w:t>
            </w:r>
            <w:r w:rsidRPr="009B5476">
              <w:rPr>
                <w:rFonts w:ascii="Times New Roman" w:eastAsia="標楷體" w:hAnsi="Times New Roman" w:hint="eastAsia"/>
                <w:color w:val="000000" w:themeColor="text1"/>
                <w:szCs w:val="24"/>
              </w:rPr>
              <w:t>，剩餘</w:t>
            </w:r>
            <w:r w:rsidRPr="009B5476">
              <w:rPr>
                <w:rFonts w:ascii="Times New Roman" w:eastAsia="標楷體" w:hAnsi="Times New Roman" w:hint="eastAsia"/>
                <w:color w:val="000000" w:themeColor="text1"/>
                <w:szCs w:val="24"/>
              </w:rPr>
              <w:t>30%</w:t>
            </w:r>
            <w:r w:rsidRPr="009B5476">
              <w:rPr>
                <w:rFonts w:ascii="Times New Roman" w:eastAsia="標楷體" w:hAnsi="Times New Roman" w:hint="eastAsia"/>
                <w:color w:val="000000" w:themeColor="text1"/>
                <w:szCs w:val="24"/>
              </w:rPr>
              <w:t>之部分</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之投資策略及具體運用方式，並說明如何確保基金資產整體運用不會對永續投資目標造成重大損害。</w:t>
            </w:r>
          </w:p>
          <w:p w14:paraId="22D78277" w14:textId="77777777" w:rsidR="002E04A4" w:rsidRPr="009B5476" w:rsidRDefault="002E04A4" w:rsidP="002E04A4">
            <w:pPr>
              <w:spacing w:line="320" w:lineRule="exact"/>
              <w:jc w:val="both"/>
              <w:rPr>
                <w:rFonts w:ascii="Times New Roman" w:eastAsia="標楷體" w:hAnsi="Times New Roman"/>
                <w:color w:val="000000" w:themeColor="text1"/>
                <w:szCs w:val="24"/>
                <w:shd w:val="pct15" w:color="auto" w:fill="FFFFFF"/>
              </w:rPr>
            </w:pPr>
          </w:p>
        </w:tc>
      </w:tr>
      <w:tr w:rsidR="00953333" w:rsidRPr="009B5476" w14:paraId="510467B1" w14:textId="77777777" w:rsidTr="009B5476">
        <w:trPr>
          <w:trHeight w:val="20"/>
          <w:jc w:val="center"/>
        </w:trPr>
        <w:tc>
          <w:tcPr>
            <w:tcW w:w="916" w:type="pct"/>
            <w:vMerge w:val="restart"/>
          </w:tcPr>
          <w:p w14:paraId="4A7184E0" w14:textId="54A73536" w:rsidR="00953333" w:rsidRPr="009B5476" w:rsidRDefault="00953333" w:rsidP="00953333">
            <w:pPr>
              <w:widowControl/>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十二、是否具體說明</w:t>
            </w:r>
            <w:r w:rsidRPr="009B5476">
              <w:rPr>
                <w:rFonts w:ascii="Times New Roman" w:eastAsia="標楷體" w:hAnsi="Times New Roman"/>
                <w:b/>
                <w:color w:val="000000" w:themeColor="text1"/>
                <w:szCs w:val="24"/>
              </w:rPr>
              <w:t>ETF</w:t>
            </w:r>
            <w:r w:rsidRPr="009B5476">
              <w:rPr>
                <w:rFonts w:ascii="Times New Roman" w:eastAsia="標楷體" w:hAnsi="Times New Roman" w:hint="eastAsia"/>
                <w:b/>
                <w:color w:val="000000" w:themeColor="text1"/>
                <w:szCs w:val="24"/>
              </w:rPr>
              <w:t>初級</w:t>
            </w:r>
            <w:proofErr w:type="gramStart"/>
            <w:r w:rsidRPr="009B5476">
              <w:rPr>
                <w:rFonts w:ascii="Times New Roman" w:eastAsia="標楷體" w:hAnsi="Times New Roman" w:hint="eastAsia"/>
                <w:b/>
                <w:color w:val="000000" w:themeColor="text1"/>
                <w:szCs w:val="24"/>
              </w:rPr>
              <w:t>市場申贖作業</w:t>
            </w:r>
            <w:proofErr w:type="gramEnd"/>
            <w:r w:rsidRPr="009B5476">
              <w:rPr>
                <w:rFonts w:ascii="Times New Roman" w:eastAsia="標楷體" w:hAnsi="Times New Roman" w:hint="eastAsia"/>
                <w:b/>
                <w:color w:val="000000" w:themeColor="text1"/>
                <w:szCs w:val="24"/>
              </w:rPr>
              <w:t>及</w:t>
            </w:r>
            <w:r w:rsidRPr="009B5476">
              <w:rPr>
                <w:rFonts w:ascii="Times New Roman" w:eastAsia="標楷體" w:hAnsi="Times New Roman"/>
                <w:b/>
                <w:color w:val="000000" w:themeColor="text1"/>
                <w:szCs w:val="24"/>
              </w:rPr>
              <w:t>ETF</w:t>
            </w:r>
            <w:proofErr w:type="gramStart"/>
            <w:r w:rsidRPr="009B5476">
              <w:rPr>
                <w:rFonts w:ascii="Times New Roman" w:eastAsia="標楷體" w:hAnsi="Times New Roman" w:hint="eastAsia"/>
                <w:b/>
                <w:color w:val="000000" w:themeColor="text1"/>
                <w:szCs w:val="24"/>
              </w:rPr>
              <w:t>折溢價控</w:t>
            </w:r>
            <w:proofErr w:type="gramEnd"/>
            <w:r w:rsidRPr="009B5476">
              <w:rPr>
                <w:rFonts w:ascii="Times New Roman" w:eastAsia="標楷體" w:hAnsi="Times New Roman" w:hint="eastAsia"/>
                <w:b/>
                <w:color w:val="000000" w:themeColor="text1"/>
                <w:szCs w:val="24"/>
              </w:rPr>
              <w:t>管措施。</w:t>
            </w:r>
          </w:p>
        </w:tc>
        <w:tc>
          <w:tcPr>
            <w:tcW w:w="386" w:type="pct"/>
            <w:vMerge w:val="restart"/>
          </w:tcPr>
          <w:p w14:paraId="3657A24D" w14:textId="77777777" w:rsidR="00953333" w:rsidRPr="009B5476" w:rsidRDefault="00953333" w:rsidP="00953333">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hint="eastAsia"/>
                <w:color w:val="000000" w:themeColor="text1"/>
                <w:szCs w:val="24"/>
              </w:rPr>
              <w:t>是</w:t>
            </w:r>
          </w:p>
          <w:p w14:paraId="00036BCE" w14:textId="5AFA42AE" w:rsidR="00953333" w:rsidRPr="009B5476" w:rsidRDefault="00953333" w:rsidP="00953333">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hint="eastAsia"/>
                <w:color w:val="000000" w:themeColor="text1"/>
                <w:szCs w:val="24"/>
              </w:rPr>
              <w:t>否</w:t>
            </w:r>
            <w:proofErr w:type="gramEnd"/>
          </w:p>
        </w:tc>
        <w:tc>
          <w:tcPr>
            <w:tcW w:w="3036" w:type="pct"/>
          </w:tcPr>
          <w:p w14:paraId="3598E5B1" w14:textId="77777777" w:rsidR="00953333" w:rsidRPr="009B5476" w:rsidRDefault="00953333" w:rsidP="009B5476">
            <w:pPr>
              <w:pStyle w:val="a7"/>
              <w:numPr>
                <w:ilvl w:val="1"/>
                <w:numId w:val="15"/>
              </w:numPr>
              <w:spacing w:line="320" w:lineRule="exact"/>
              <w:ind w:leftChars="0" w:left="513" w:hanging="513"/>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請說明公司內部控制制度是否就「初級</w:t>
            </w:r>
            <w:proofErr w:type="gramStart"/>
            <w:r w:rsidRPr="009B5476">
              <w:rPr>
                <w:rFonts w:ascii="Times New Roman" w:eastAsia="標楷體" w:hAnsi="Times New Roman" w:hint="eastAsia"/>
                <w:color w:val="000000" w:themeColor="text1"/>
                <w:szCs w:val="24"/>
              </w:rPr>
              <w:t>市場申贖作業</w:t>
            </w:r>
            <w:proofErr w:type="gramEnd"/>
            <w:r w:rsidRPr="009B5476">
              <w:rPr>
                <w:rFonts w:ascii="Times New Roman" w:eastAsia="標楷體" w:hAnsi="Times New Roman" w:hint="eastAsia"/>
                <w:color w:val="000000" w:themeColor="text1"/>
                <w:szCs w:val="24"/>
              </w:rPr>
              <w:t>」訂定作業程序及控制重點為何；若無，亦請說明公司改善方式。</w:t>
            </w:r>
          </w:p>
          <w:p w14:paraId="2AFE735A" w14:textId="77777777" w:rsidR="00953333" w:rsidRPr="009B5476" w:rsidRDefault="00953333" w:rsidP="009B5476">
            <w:pPr>
              <w:pStyle w:val="a7"/>
              <w:numPr>
                <w:ilvl w:val="1"/>
                <w:numId w:val="15"/>
              </w:numPr>
              <w:spacing w:line="320" w:lineRule="exact"/>
              <w:ind w:leftChars="0" w:left="513" w:hanging="513"/>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請詳細說明公司受理初級</w:t>
            </w:r>
            <w:proofErr w:type="gramStart"/>
            <w:r w:rsidRPr="009B5476">
              <w:rPr>
                <w:rFonts w:ascii="Times New Roman" w:eastAsia="標楷體" w:hAnsi="Times New Roman" w:hint="eastAsia"/>
                <w:color w:val="000000" w:themeColor="text1"/>
                <w:szCs w:val="24"/>
              </w:rPr>
              <w:t>市場申贖作業</w:t>
            </w:r>
            <w:proofErr w:type="gramEnd"/>
            <w:r w:rsidRPr="009B5476">
              <w:rPr>
                <w:rFonts w:ascii="Times New Roman" w:eastAsia="標楷體" w:hAnsi="Times New Roman" w:hint="eastAsia"/>
                <w:color w:val="000000" w:themeColor="text1"/>
                <w:szCs w:val="24"/>
              </w:rPr>
              <w:t>流程、人力配置、資訊傳輸系統配置情形，暨該等作業預估可受理之</w:t>
            </w:r>
            <w:proofErr w:type="gramStart"/>
            <w:r w:rsidRPr="009B5476">
              <w:rPr>
                <w:rFonts w:ascii="Times New Roman" w:eastAsia="標楷體" w:hAnsi="Times New Roman" w:hint="eastAsia"/>
                <w:color w:val="000000" w:themeColor="text1"/>
                <w:szCs w:val="24"/>
              </w:rPr>
              <w:t>最大申贖單位</w:t>
            </w:r>
            <w:proofErr w:type="gramEnd"/>
            <w:r w:rsidRPr="009B5476">
              <w:rPr>
                <w:rFonts w:ascii="Times New Roman" w:eastAsia="標楷體" w:hAnsi="Times New Roman" w:hint="eastAsia"/>
                <w:color w:val="000000" w:themeColor="text1"/>
                <w:szCs w:val="24"/>
              </w:rPr>
              <w:t>及是否足以因應市場極端狀況之評估。</w:t>
            </w:r>
          </w:p>
          <w:p w14:paraId="1903BB66" w14:textId="77777777" w:rsidR="00953333" w:rsidRPr="009B5476" w:rsidRDefault="00953333" w:rsidP="009B5476">
            <w:pPr>
              <w:pStyle w:val="a7"/>
              <w:numPr>
                <w:ilvl w:val="1"/>
                <w:numId w:val="15"/>
              </w:numPr>
              <w:spacing w:line="320" w:lineRule="exact"/>
              <w:ind w:leftChars="0" w:left="513" w:hanging="513"/>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請說明公司選定流動量提供者之評估方式，並提供本檔基金預計成立時之參與證券商及流動量提供者，暨該等流動量提供者之業務經驗說明。</w:t>
            </w:r>
          </w:p>
          <w:p w14:paraId="435F3529" w14:textId="1CEF079C" w:rsidR="00953333" w:rsidRPr="009B5476" w:rsidRDefault="00953333" w:rsidP="009B5476">
            <w:pPr>
              <w:pStyle w:val="a7"/>
              <w:numPr>
                <w:ilvl w:val="1"/>
                <w:numId w:val="15"/>
              </w:numPr>
              <w:spacing w:line="320" w:lineRule="exact"/>
              <w:ind w:leftChars="0" w:left="513" w:hanging="513"/>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請說明公司如何強化防範及管控</w:t>
            </w:r>
            <w:r w:rsidRPr="009B5476">
              <w:rPr>
                <w:rFonts w:ascii="Times New Roman" w:eastAsia="標楷體" w:hAnsi="Times New Roman"/>
                <w:color w:val="000000" w:themeColor="text1"/>
                <w:szCs w:val="24"/>
              </w:rPr>
              <w:t>ETF</w:t>
            </w:r>
            <w:proofErr w:type="gramStart"/>
            <w:r w:rsidRPr="009B5476">
              <w:rPr>
                <w:rFonts w:ascii="Times New Roman" w:eastAsia="標楷體" w:hAnsi="Times New Roman" w:hint="eastAsia"/>
                <w:color w:val="000000" w:themeColor="text1"/>
                <w:szCs w:val="24"/>
              </w:rPr>
              <w:t>折溢價</w:t>
            </w:r>
            <w:proofErr w:type="gramEnd"/>
            <w:r w:rsidRPr="009B5476">
              <w:rPr>
                <w:rFonts w:ascii="Times New Roman" w:eastAsia="標楷體" w:hAnsi="Times New Roman" w:hint="eastAsia"/>
                <w:color w:val="000000" w:themeColor="text1"/>
                <w:szCs w:val="24"/>
              </w:rPr>
              <w:t>過大情形時之相關因應措施，暨</w:t>
            </w:r>
            <w:r w:rsidRPr="009B5476">
              <w:rPr>
                <w:rFonts w:ascii="Times New Roman" w:eastAsia="標楷體" w:hAnsi="Times New Roman"/>
                <w:color w:val="000000" w:themeColor="text1"/>
                <w:szCs w:val="24"/>
              </w:rPr>
              <w:t>ETF</w:t>
            </w:r>
            <w:r w:rsidRPr="009B5476">
              <w:rPr>
                <w:rFonts w:ascii="Times New Roman" w:eastAsia="標楷體" w:hAnsi="Times New Roman" w:hint="eastAsia"/>
                <w:color w:val="000000" w:themeColor="text1"/>
                <w:szCs w:val="24"/>
              </w:rPr>
              <w:t>成分證券交易之主要市場休市時，流動量提供者之因應措施與責任義務。</w:t>
            </w:r>
          </w:p>
          <w:p w14:paraId="3D434699" w14:textId="19B80331" w:rsidR="00953333" w:rsidRPr="009B5476" w:rsidRDefault="00953333" w:rsidP="00953333">
            <w:pPr>
              <w:spacing w:line="320" w:lineRule="exact"/>
              <w:ind w:left="480" w:hangingChars="200" w:hanging="480"/>
              <w:jc w:val="both"/>
              <w:rPr>
                <w:rFonts w:ascii="Times New Roman" w:eastAsia="標楷體" w:hAnsi="Times New Roman"/>
                <w:color w:val="000000" w:themeColor="text1"/>
                <w:szCs w:val="24"/>
              </w:rPr>
            </w:pPr>
          </w:p>
        </w:tc>
        <w:tc>
          <w:tcPr>
            <w:tcW w:w="662" w:type="pct"/>
          </w:tcPr>
          <w:p w14:paraId="6656247E" w14:textId="3D86B938" w:rsidR="00953333" w:rsidRPr="009B5476" w:rsidRDefault="00953333" w:rsidP="00953333">
            <w:pPr>
              <w:spacing w:line="320" w:lineRule="exact"/>
              <w:ind w:left="480" w:hangingChars="200" w:hanging="480"/>
              <w:jc w:val="both"/>
              <w:rPr>
                <w:rFonts w:ascii="Times New Roman" w:eastAsia="標楷體" w:hAnsi="Times New Roman"/>
                <w:color w:val="000000" w:themeColor="text1"/>
                <w:szCs w:val="24"/>
              </w:rPr>
            </w:pPr>
          </w:p>
          <w:p w14:paraId="1E4B7CEE" w14:textId="77777777" w:rsidR="00953333" w:rsidRPr="009B5476" w:rsidRDefault="00953333" w:rsidP="00953333">
            <w:pPr>
              <w:spacing w:line="320" w:lineRule="exact"/>
              <w:ind w:left="480" w:hangingChars="200" w:hanging="480"/>
              <w:rPr>
                <w:rFonts w:ascii="Times New Roman" w:eastAsia="標楷體" w:hAnsi="Times New Roman"/>
                <w:color w:val="000000" w:themeColor="text1"/>
                <w:szCs w:val="24"/>
              </w:rPr>
            </w:pPr>
          </w:p>
        </w:tc>
      </w:tr>
      <w:tr w:rsidR="00953333" w:rsidRPr="009B5476" w14:paraId="13D515B0" w14:textId="77777777" w:rsidTr="003A3DAE">
        <w:trPr>
          <w:trHeight w:val="20"/>
          <w:jc w:val="center"/>
        </w:trPr>
        <w:tc>
          <w:tcPr>
            <w:tcW w:w="916" w:type="pct"/>
            <w:vMerge/>
          </w:tcPr>
          <w:p w14:paraId="0F4A882E" w14:textId="4D316299" w:rsidR="00953333" w:rsidRPr="009B5476" w:rsidRDefault="00953333" w:rsidP="00953333">
            <w:pPr>
              <w:widowControl/>
              <w:spacing w:line="320" w:lineRule="exact"/>
              <w:jc w:val="both"/>
              <w:rPr>
                <w:rFonts w:ascii="Times New Roman" w:eastAsia="標楷體" w:hAnsi="Times New Roman"/>
                <w:b/>
                <w:color w:val="000000" w:themeColor="text1"/>
                <w:szCs w:val="24"/>
              </w:rPr>
            </w:pPr>
          </w:p>
        </w:tc>
        <w:tc>
          <w:tcPr>
            <w:tcW w:w="386" w:type="pct"/>
            <w:vMerge/>
          </w:tcPr>
          <w:p w14:paraId="39571817" w14:textId="75951D5D" w:rsidR="00953333" w:rsidRPr="009B5476" w:rsidRDefault="00953333" w:rsidP="00953333">
            <w:pPr>
              <w:widowControl/>
              <w:spacing w:line="320" w:lineRule="exact"/>
              <w:rPr>
                <w:rFonts w:ascii="Times New Roman" w:eastAsia="標楷體" w:hAnsi="Times New Roman"/>
                <w:color w:val="000000" w:themeColor="text1"/>
                <w:szCs w:val="24"/>
              </w:rPr>
            </w:pPr>
          </w:p>
        </w:tc>
        <w:tc>
          <w:tcPr>
            <w:tcW w:w="3698" w:type="pct"/>
            <w:gridSpan w:val="2"/>
          </w:tcPr>
          <w:p w14:paraId="7C411510" w14:textId="77777777" w:rsidR="00953333" w:rsidRPr="009B5476" w:rsidRDefault="00953333" w:rsidP="009B5476">
            <w:pPr>
              <w:spacing w:line="320" w:lineRule="exact"/>
              <w:ind w:left="480" w:hangingChars="200" w:hanging="480"/>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補充說明事項：</w:t>
            </w:r>
          </w:p>
          <w:p w14:paraId="5D43F9DA" w14:textId="6BFDA21D" w:rsidR="00953333" w:rsidRPr="009B5476" w:rsidRDefault="00953333" w:rsidP="009B5476">
            <w:pPr>
              <w:spacing w:line="320" w:lineRule="exact"/>
              <w:ind w:left="480" w:hangingChars="200" w:hanging="480"/>
              <w:jc w:val="both"/>
              <w:rPr>
                <w:rFonts w:ascii="Times New Roman" w:eastAsia="標楷體" w:hAnsi="Times New Roman"/>
                <w:color w:val="000000" w:themeColor="text1"/>
                <w:szCs w:val="24"/>
              </w:rPr>
            </w:pPr>
          </w:p>
        </w:tc>
      </w:tr>
      <w:tr w:rsidR="002E04A4" w:rsidRPr="00FC2B6B" w14:paraId="46AFC694" w14:textId="77777777" w:rsidTr="00AA685A">
        <w:trPr>
          <w:trHeight w:val="20"/>
          <w:jc w:val="center"/>
        </w:trPr>
        <w:tc>
          <w:tcPr>
            <w:tcW w:w="916" w:type="pct"/>
          </w:tcPr>
          <w:p w14:paraId="7555E09E" w14:textId="6E335234" w:rsidR="002E04A4" w:rsidRPr="009B5476" w:rsidRDefault="00953333" w:rsidP="009B5476">
            <w:pPr>
              <w:widowControl/>
              <w:tabs>
                <w:tab w:val="left" w:pos="745"/>
              </w:tabs>
              <w:spacing w:line="320" w:lineRule="exact"/>
              <w:jc w:val="both"/>
              <w:rPr>
                <w:rFonts w:ascii="Times New Roman" w:eastAsia="標楷體" w:hAnsi="Times New Roman"/>
                <w:b/>
                <w:color w:val="000000" w:themeColor="text1"/>
                <w:szCs w:val="24"/>
              </w:rPr>
            </w:pPr>
            <w:r w:rsidRPr="009B5476">
              <w:rPr>
                <w:rFonts w:ascii="Times New Roman" w:eastAsia="標楷體" w:hAnsi="Times New Roman" w:hint="eastAsia"/>
                <w:b/>
                <w:color w:val="000000" w:themeColor="text1"/>
                <w:szCs w:val="24"/>
              </w:rPr>
              <w:t>十三</w:t>
            </w:r>
            <w:r w:rsidR="00227CE9" w:rsidRPr="009B5476">
              <w:rPr>
                <w:rFonts w:ascii="Times New Roman" w:eastAsia="標楷體" w:hAnsi="Times New Roman" w:hint="eastAsia"/>
                <w:b/>
                <w:color w:val="000000" w:themeColor="text1"/>
                <w:szCs w:val="24"/>
              </w:rPr>
              <w:t>、</w:t>
            </w:r>
            <w:r w:rsidR="002E04A4" w:rsidRPr="009B5476">
              <w:rPr>
                <w:rFonts w:ascii="Times New Roman" w:eastAsia="標楷體" w:hAnsi="Times New Roman" w:hint="eastAsia"/>
                <w:b/>
                <w:color w:val="000000" w:themeColor="text1"/>
                <w:szCs w:val="24"/>
              </w:rPr>
              <w:t>是否有</w:t>
            </w:r>
            <w:r w:rsidR="002E04A4" w:rsidRPr="009B5476">
              <w:rPr>
                <w:rFonts w:ascii="Times New Roman" w:eastAsia="標楷體" w:hAnsi="Times New Roman"/>
                <w:b/>
                <w:color w:val="000000" w:themeColor="text1"/>
                <w:szCs w:val="24"/>
              </w:rPr>
              <w:t>其他</w:t>
            </w:r>
            <w:r w:rsidR="002E04A4" w:rsidRPr="009B5476">
              <w:rPr>
                <w:rFonts w:ascii="Times New Roman" w:eastAsia="標楷體" w:hAnsi="Times New Roman" w:hint="eastAsia"/>
                <w:b/>
                <w:color w:val="000000" w:themeColor="text1"/>
                <w:szCs w:val="24"/>
              </w:rPr>
              <w:t>應說明事項</w:t>
            </w:r>
            <w:r w:rsidR="002E04A4" w:rsidRPr="009B5476">
              <w:rPr>
                <w:rFonts w:ascii="Times New Roman" w:eastAsia="標楷體" w:hAnsi="Times New Roman"/>
                <w:b/>
                <w:color w:val="000000" w:themeColor="text1"/>
                <w:szCs w:val="24"/>
              </w:rPr>
              <w:t>。</w:t>
            </w:r>
          </w:p>
        </w:tc>
        <w:tc>
          <w:tcPr>
            <w:tcW w:w="386" w:type="pct"/>
          </w:tcPr>
          <w:p w14:paraId="7A96F7CB" w14:textId="77777777" w:rsidR="002E04A4" w:rsidRPr="009B5476" w:rsidRDefault="002E04A4" w:rsidP="002E04A4">
            <w:pPr>
              <w:widowControl/>
              <w:spacing w:line="320" w:lineRule="exact"/>
              <w:rPr>
                <w:rFonts w:ascii="Times New Roman" w:eastAsia="標楷體" w:hAnsi="Times New Roman"/>
                <w:color w:val="000000" w:themeColor="text1"/>
                <w:szCs w:val="24"/>
              </w:rPr>
            </w:pPr>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是</w:t>
            </w:r>
          </w:p>
          <w:p w14:paraId="0CAD2441" w14:textId="77777777" w:rsidR="002E04A4" w:rsidRPr="009B5476" w:rsidRDefault="002E04A4" w:rsidP="002E04A4">
            <w:pPr>
              <w:widowControl/>
              <w:spacing w:line="320" w:lineRule="exact"/>
              <w:rPr>
                <w:rFonts w:ascii="Times New Roman" w:eastAsia="標楷體" w:hAnsi="Times New Roman"/>
                <w:color w:val="000000" w:themeColor="text1"/>
                <w:szCs w:val="24"/>
              </w:rPr>
            </w:pPr>
            <w:proofErr w:type="gramStart"/>
            <w:r w:rsidRPr="009B5476">
              <w:rPr>
                <w:rFonts w:ascii="標楷體" w:eastAsia="標楷體" w:hAnsi="標楷體" w:hint="eastAsia"/>
                <w:color w:val="000000" w:themeColor="text1"/>
                <w:szCs w:val="24"/>
              </w:rPr>
              <w:t>□</w:t>
            </w:r>
            <w:r w:rsidRPr="009B5476">
              <w:rPr>
                <w:rFonts w:ascii="Times New Roman" w:eastAsia="標楷體" w:hAnsi="Times New Roman"/>
                <w:color w:val="000000" w:themeColor="text1"/>
                <w:szCs w:val="24"/>
              </w:rPr>
              <w:t>否</w:t>
            </w:r>
            <w:proofErr w:type="gramEnd"/>
          </w:p>
        </w:tc>
        <w:tc>
          <w:tcPr>
            <w:tcW w:w="3036" w:type="pct"/>
          </w:tcPr>
          <w:p w14:paraId="69548EAD" w14:textId="77777777" w:rsidR="002E04A4" w:rsidRPr="009B5476" w:rsidRDefault="002E04A4" w:rsidP="002E04A4">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一、請說明</w:t>
            </w:r>
            <w:r w:rsidRPr="009B5476">
              <w:rPr>
                <w:rFonts w:ascii="Times New Roman" w:eastAsia="標楷體" w:hAnsi="Times New Roman"/>
                <w:color w:val="000000" w:themeColor="text1"/>
                <w:szCs w:val="24"/>
              </w:rPr>
              <w:t>本基金盤中預計淨值揭露</w:t>
            </w:r>
            <w:proofErr w:type="gramStart"/>
            <w:r w:rsidRPr="009B5476">
              <w:rPr>
                <w:rFonts w:ascii="Times New Roman" w:eastAsia="標楷體" w:hAnsi="Times New Roman"/>
                <w:color w:val="000000" w:themeColor="text1"/>
                <w:szCs w:val="24"/>
              </w:rPr>
              <w:t>起迄</w:t>
            </w:r>
            <w:proofErr w:type="gramEnd"/>
            <w:r w:rsidRPr="009B5476">
              <w:rPr>
                <w:rFonts w:ascii="Times New Roman" w:eastAsia="標楷體" w:hAnsi="Times New Roman"/>
                <w:color w:val="000000" w:themeColor="text1"/>
                <w:szCs w:val="24"/>
              </w:rPr>
              <w:t>點、</w:t>
            </w:r>
            <w:proofErr w:type="gramStart"/>
            <w:r w:rsidRPr="009B5476">
              <w:rPr>
                <w:rFonts w:ascii="Times New Roman" w:eastAsia="標楷體" w:hAnsi="Times New Roman"/>
                <w:color w:val="000000" w:themeColor="text1"/>
                <w:szCs w:val="24"/>
              </w:rPr>
              <w:t>取價來源</w:t>
            </w:r>
            <w:proofErr w:type="gramEnd"/>
            <w:r w:rsidRPr="009B5476">
              <w:rPr>
                <w:rFonts w:ascii="Times New Roman" w:eastAsia="標楷體" w:hAnsi="Times New Roman" w:hint="eastAsia"/>
                <w:color w:val="000000" w:themeColor="text1"/>
                <w:szCs w:val="24"/>
              </w:rPr>
              <w:t>及</w:t>
            </w:r>
            <w:r w:rsidRPr="009B5476">
              <w:rPr>
                <w:rFonts w:ascii="Times New Roman" w:eastAsia="標楷體" w:hAnsi="Times New Roman"/>
                <w:color w:val="000000" w:themeColor="text1"/>
                <w:szCs w:val="24"/>
              </w:rPr>
              <w:t>揭露方式。</w:t>
            </w:r>
          </w:p>
          <w:p w14:paraId="322BB157" w14:textId="1D488FC2" w:rsidR="00C005D8" w:rsidRPr="009B5476" w:rsidRDefault="00EE6A99" w:rsidP="00C005D8">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二</w:t>
            </w:r>
            <w:r w:rsidR="00C005D8" w:rsidRPr="009B5476">
              <w:rPr>
                <w:rFonts w:ascii="Times New Roman" w:eastAsia="標楷體" w:hAnsi="Times New Roman" w:hint="eastAsia"/>
                <w:color w:val="000000" w:themeColor="text1"/>
                <w:szCs w:val="24"/>
              </w:rPr>
              <w:t>、請說明是否有將作業委託他人處理之情形。如是，則請說明：</w:t>
            </w:r>
          </w:p>
          <w:p w14:paraId="513F267A" w14:textId="77777777" w:rsidR="00C005D8" w:rsidRPr="009B5476" w:rsidRDefault="00C005D8" w:rsidP="00C005D8">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 xml:space="preserve">  </w:t>
            </w:r>
            <w:r w:rsidRPr="009B5476">
              <w:rPr>
                <w:rFonts w:ascii="Times New Roman" w:eastAsia="標楷體" w:hAnsi="Times New Roman"/>
                <w:color w:val="000000" w:themeColor="text1"/>
                <w:szCs w:val="24"/>
              </w:rPr>
              <w:t>(</w:t>
            </w:r>
            <w:proofErr w:type="gramStart"/>
            <w:r w:rsidRPr="009B5476">
              <w:rPr>
                <w:rFonts w:ascii="Times New Roman" w:eastAsia="標楷體" w:hAnsi="Times New Roman" w:hint="eastAsia"/>
                <w:color w:val="000000" w:themeColor="text1"/>
                <w:szCs w:val="24"/>
              </w:rPr>
              <w:t>一</w:t>
            </w:r>
            <w:proofErr w:type="gramEnd"/>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委託他人處理之所有作業項目。</w:t>
            </w:r>
          </w:p>
          <w:p w14:paraId="7EB40848" w14:textId="77777777" w:rsidR="00C005D8" w:rsidRPr="009B5476" w:rsidRDefault="00C005D8" w:rsidP="00C005D8">
            <w:pPr>
              <w:spacing w:line="320" w:lineRule="exact"/>
              <w:ind w:left="634" w:hangingChars="264" w:hanging="634"/>
              <w:jc w:val="both"/>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 xml:space="preserve">  (</w:t>
            </w:r>
            <w:r w:rsidRPr="009B5476">
              <w:rPr>
                <w:rFonts w:ascii="Times New Roman" w:eastAsia="標楷體" w:hAnsi="Times New Roman" w:hint="eastAsia"/>
                <w:color w:val="000000" w:themeColor="text1"/>
                <w:szCs w:val="24"/>
              </w:rPr>
              <w:t>二</w:t>
            </w:r>
            <w:r w:rsidRPr="009B5476">
              <w:rPr>
                <w:rFonts w:ascii="Times New Roman" w:eastAsia="標楷體" w:hAnsi="Times New Roman" w:hint="eastAsia"/>
                <w:color w:val="000000" w:themeColor="text1"/>
                <w:szCs w:val="24"/>
              </w:rPr>
              <w:t>)</w:t>
            </w:r>
            <w:r w:rsidRPr="009B5476">
              <w:rPr>
                <w:rFonts w:ascii="Times New Roman" w:eastAsia="標楷體" w:hAnsi="Times New Roman" w:hint="eastAsia"/>
                <w:color w:val="000000" w:themeColor="text1"/>
                <w:szCs w:val="24"/>
              </w:rPr>
              <w:t>是否業已依「證券投資信託事業證券投資顧問事業作業委託他人處理應注意事項」第</w:t>
            </w:r>
            <w:r w:rsidRPr="009B5476">
              <w:rPr>
                <w:rFonts w:ascii="Times New Roman" w:eastAsia="標楷體" w:hAnsi="Times New Roman" w:hint="eastAsia"/>
                <w:color w:val="000000" w:themeColor="text1"/>
                <w:szCs w:val="24"/>
              </w:rPr>
              <w:t>5</w:t>
            </w:r>
            <w:r w:rsidRPr="009B5476">
              <w:rPr>
                <w:rFonts w:ascii="Times New Roman" w:eastAsia="標楷體" w:hAnsi="Times New Roman" w:hint="eastAsia"/>
                <w:color w:val="000000" w:themeColor="text1"/>
                <w:szCs w:val="24"/>
              </w:rPr>
              <w:t>點及第</w:t>
            </w:r>
            <w:r w:rsidRPr="009B5476">
              <w:rPr>
                <w:rFonts w:ascii="Times New Roman" w:eastAsia="標楷體" w:hAnsi="Times New Roman" w:hint="eastAsia"/>
                <w:color w:val="000000" w:themeColor="text1"/>
                <w:szCs w:val="24"/>
              </w:rPr>
              <w:t>12</w:t>
            </w:r>
            <w:r w:rsidRPr="009B5476">
              <w:rPr>
                <w:rFonts w:ascii="Times New Roman" w:eastAsia="標楷體" w:hAnsi="Times New Roman" w:hint="eastAsia"/>
                <w:color w:val="000000" w:themeColor="text1"/>
                <w:szCs w:val="24"/>
              </w:rPr>
              <w:t>點之規定向主管機關申請備查或核准。</w:t>
            </w:r>
          </w:p>
          <w:p w14:paraId="095192D4" w14:textId="3A318E7A" w:rsidR="00323907" w:rsidRPr="009B5476" w:rsidRDefault="00EE6A99" w:rsidP="00C005D8">
            <w:pPr>
              <w:spacing w:line="320" w:lineRule="exact"/>
              <w:rPr>
                <w:rFonts w:ascii="Times New Roman" w:eastAsia="標楷體" w:hAnsi="Times New Roman"/>
                <w:color w:val="000000" w:themeColor="text1"/>
                <w:szCs w:val="24"/>
              </w:rPr>
            </w:pPr>
            <w:r w:rsidRPr="009B5476">
              <w:rPr>
                <w:rFonts w:ascii="Times New Roman" w:eastAsia="標楷體" w:hAnsi="Times New Roman" w:hint="eastAsia"/>
                <w:color w:val="000000" w:themeColor="text1"/>
                <w:szCs w:val="24"/>
              </w:rPr>
              <w:t>三</w:t>
            </w:r>
            <w:r w:rsidR="00323907" w:rsidRPr="009B5476">
              <w:rPr>
                <w:rFonts w:ascii="Times New Roman" w:eastAsia="標楷體" w:hAnsi="Times New Roman" w:hint="eastAsia"/>
                <w:color w:val="000000" w:themeColor="text1"/>
                <w:szCs w:val="24"/>
              </w:rPr>
              <w:t>、請說明保管機構信用評等是否符合規定。</w:t>
            </w:r>
          </w:p>
          <w:p w14:paraId="11DA0AC8" w14:textId="71C53468" w:rsidR="005234C8" w:rsidRPr="009B5476" w:rsidRDefault="00EE6A99" w:rsidP="005234C8">
            <w:pPr>
              <w:spacing w:line="320" w:lineRule="exact"/>
              <w:rPr>
                <w:rFonts w:ascii="Times New Roman" w:eastAsia="標楷體" w:hAnsi="Times New Roman"/>
                <w:color w:val="000000" w:themeColor="text1"/>
                <w:szCs w:val="24"/>
                <w:shd w:val="clear" w:color="auto" w:fill="FFFFFF"/>
              </w:rPr>
            </w:pPr>
            <w:r w:rsidRPr="009B5476">
              <w:rPr>
                <w:rFonts w:ascii="Times New Roman" w:eastAsia="標楷體" w:hAnsi="Times New Roman" w:hint="eastAsia"/>
                <w:color w:val="000000" w:themeColor="text1"/>
                <w:szCs w:val="24"/>
              </w:rPr>
              <w:t>四</w:t>
            </w:r>
            <w:r w:rsidR="005234C8" w:rsidRPr="009B5476">
              <w:rPr>
                <w:rFonts w:ascii="Times New Roman" w:eastAsia="標楷體" w:hAnsi="Times New Roman" w:hint="eastAsia"/>
                <w:color w:val="000000" w:themeColor="text1"/>
                <w:szCs w:val="24"/>
              </w:rPr>
              <w:t>、</w:t>
            </w:r>
            <w:r w:rsidR="005234C8" w:rsidRPr="009B5476">
              <w:rPr>
                <w:rFonts w:ascii="Times New Roman" w:eastAsia="標楷體" w:hAnsi="Times New Roman" w:hint="eastAsia"/>
                <w:color w:val="000000" w:themeColor="text1"/>
                <w:szCs w:val="24"/>
                <w:shd w:val="clear" w:color="auto" w:fill="FFFFFF"/>
              </w:rPr>
              <w:t>若投信投顧公會審查意見中有備註事項，請就該備註事項補充說明。</w:t>
            </w:r>
          </w:p>
          <w:p w14:paraId="51D0F8F0" w14:textId="77777777" w:rsidR="002E04A4" w:rsidRPr="00FC2B6B" w:rsidRDefault="002E04A4" w:rsidP="002E04A4">
            <w:pPr>
              <w:spacing w:line="320" w:lineRule="exact"/>
              <w:rPr>
                <w:rFonts w:ascii="Times New Roman" w:eastAsia="標楷體" w:hAnsi="Times New Roman"/>
                <w:color w:val="000000" w:themeColor="text1"/>
                <w:szCs w:val="24"/>
              </w:rPr>
            </w:pPr>
          </w:p>
        </w:tc>
        <w:tc>
          <w:tcPr>
            <w:tcW w:w="662" w:type="pct"/>
          </w:tcPr>
          <w:p w14:paraId="58EAE714" w14:textId="77777777" w:rsidR="002E04A4" w:rsidRPr="00FC2B6B" w:rsidRDefault="002E04A4" w:rsidP="002E04A4">
            <w:pPr>
              <w:spacing w:line="320" w:lineRule="exact"/>
              <w:jc w:val="both"/>
              <w:rPr>
                <w:rFonts w:ascii="Times New Roman" w:eastAsia="標楷體" w:hAnsi="Times New Roman"/>
                <w:color w:val="000000" w:themeColor="text1"/>
                <w:szCs w:val="24"/>
                <w:shd w:val="pct15" w:color="auto" w:fill="FFFFFF"/>
              </w:rPr>
            </w:pPr>
          </w:p>
        </w:tc>
      </w:tr>
    </w:tbl>
    <w:p w14:paraId="6061ED36" w14:textId="77777777" w:rsidR="00482663" w:rsidRPr="00FC2B6B" w:rsidRDefault="00482663" w:rsidP="00507358">
      <w:pPr>
        <w:rPr>
          <w:rFonts w:ascii="Times New Roman" w:hAnsi="Times New Roman"/>
          <w:vanish/>
          <w:color w:val="000000" w:themeColor="text1"/>
        </w:rPr>
      </w:pPr>
    </w:p>
    <w:sectPr w:rsidR="00482663" w:rsidRPr="00FC2B6B" w:rsidSect="00043D92">
      <w:headerReference w:type="default" r:id="rId8"/>
      <w:footerReference w:type="default" r:id="rId9"/>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8D47" w14:textId="77777777" w:rsidR="00292712" w:rsidRDefault="00292712" w:rsidP="00543299">
      <w:r>
        <w:separator/>
      </w:r>
    </w:p>
  </w:endnote>
  <w:endnote w:type="continuationSeparator" w:id="0">
    <w:p w14:paraId="03F5864E" w14:textId="77777777" w:rsidR="00292712" w:rsidRDefault="00292712" w:rsidP="005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DE36" w14:textId="55D78CDC" w:rsidR="00AE7EE5" w:rsidRPr="00B52FF2" w:rsidRDefault="006575E9" w:rsidP="006575E9">
    <w:pPr>
      <w:pStyle w:val="a5"/>
      <w:jc w:val="center"/>
      <w:rPr>
        <w:rFonts w:ascii="Book Antiqua" w:hAnsi="Book Antiqua"/>
        <w:sz w:val="16"/>
      </w:rPr>
    </w:pPr>
    <w:r w:rsidRPr="00B52FF2">
      <w:rPr>
        <w:rFonts w:ascii="Book Antiqua" w:hAnsi="Book Antiqua"/>
        <w:b/>
        <w:bCs/>
        <w:sz w:val="16"/>
      </w:rPr>
      <w:fldChar w:fldCharType="begin"/>
    </w:r>
    <w:r w:rsidRPr="00B52FF2">
      <w:rPr>
        <w:rFonts w:ascii="Book Antiqua" w:hAnsi="Book Antiqua"/>
        <w:b/>
        <w:bCs/>
        <w:sz w:val="16"/>
      </w:rPr>
      <w:instrText>PAGE  \* Arabic  \* MERGEFORMAT</w:instrText>
    </w:r>
    <w:r w:rsidRPr="00B52FF2">
      <w:rPr>
        <w:rFonts w:ascii="Book Antiqua" w:hAnsi="Book Antiqua"/>
        <w:b/>
        <w:bCs/>
        <w:sz w:val="16"/>
      </w:rPr>
      <w:fldChar w:fldCharType="separate"/>
    </w:r>
    <w:r w:rsidR="00FA054B" w:rsidRPr="00FA054B">
      <w:rPr>
        <w:rFonts w:ascii="Book Antiqua" w:hAnsi="Book Antiqua"/>
        <w:b/>
        <w:bCs/>
        <w:noProof/>
        <w:sz w:val="16"/>
        <w:lang w:val="zh-TW"/>
      </w:rPr>
      <w:t>2</w:t>
    </w:r>
    <w:r w:rsidRPr="00B52FF2">
      <w:rPr>
        <w:rFonts w:ascii="Book Antiqua" w:hAnsi="Book Antiqua"/>
        <w:b/>
        <w:bCs/>
        <w:sz w:val="16"/>
      </w:rPr>
      <w:fldChar w:fldCharType="end"/>
    </w:r>
    <w:r w:rsidRPr="00B52FF2">
      <w:rPr>
        <w:rFonts w:ascii="Book Antiqua" w:hAnsi="Book Antiqua"/>
        <w:sz w:val="16"/>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9B6D1" w14:textId="77777777" w:rsidR="00292712" w:rsidRDefault="00292712" w:rsidP="00543299">
      <w:r>
        <w:separator/>
      </w:r>
    </w:p>
  </w:footnote>
  <w:footnote w:type="continuationSeparator" w:id="0">
    <w:p w14:paraId="163760ED" w14:textId="77777777" w:rsidR="00292712" w:rsidRDefault="00292712" w:rsidP="0054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2406" w14:textId="4E34604D" w:rsidR="00543299" w:rsidRPr="00490EE8" w:rsidRDefault="003C7BF1" w:rsidP="00543299">
    <w:pPr>
      <w:pStyle w:val="a3"/>
      <w:jc w:val="right"/>
      <w:rPr>
        <w:rFonts w:ascii="Book Antiqua" w:eastAsia="標楷體" w:hAnsi="Book Antiqua"/>
        <w:color w:val="000000" w:themeColor="text1"/>
        <w:sz w:val="18"/>
      </w:rPr>
    </w:pPr>
    <w:r w:rsidRPr="00490EE8">
      <w:rPr>
        <w:rFonts w:ascii="Book Antiqua" w:eastAsia="標楷體" w:hAnsi="Book Antiqua"/>
        <w:color w:val="000000" w:themeColor="text1"/>
        <w:sz w:val="18"/>
      </w:rPr>
      <w:t>制修日期：</w:t>
    </w:r>
    <w:r w:rsidRPr="00490EE8">
      <w:rPr>
        <w:rFonts w:ascii="Book Antiqua" w:eastAsia="標楷體" w:hAnsi="Book Antiqua"/>
        <w:color w:val="000000" w:themeColor="text1"/>
        <w:sz w:val="18"/>
      </w:rPr>
      <w:t>11</w:t>
    </w:r>
    <w:r w:rsidR="00197597">
      <w:rPr>
        <w:rFonts w:ascii="Book Antiqua" w:eastAsia="標楷體" w:hAnsi="Book Antiqua"/>
        <w:color w:val="000000" w:themeColor="text1"/>
        <w:sz w:val="18"/>
      </w:rPr>
      <w:t>3</w:t>
    </w:r>
    <w:r w:rsidRPr="00490EE8">
      <w:rPr>
        <w:rFonts w:ascii="Book Antiqua" w:eastAsia="標楷體" w:hAnsi="Book Antiqua"/>
        <w:color w:val="000000" w:themeColor="text1"/>
        <w:sz w:val="18"/>
      </w:rPr>
      <w:t>年</w:t>
    </w:r>
    <w:r w:rsidR="00281695" w:rsidRPr="00490EE8">
      <w:rPr>
        <w:rFonts w:ascii="Book Antiqua" w:eastAsia="標楷體" w:hAnsi="Book Antiqua" w:hint="eastAsia"/>
        <w:color w:val="000000" w:themeColor="text1"/>
        <w:sz w:val="18"/>
      </w:rPr>
      <w:t>1</w:t>
    </w:r>
    <w:r w:rsidR="00F86174" w:rsidRPr="00490EE8">
      <w:rPr>
        <w:rFonts w:ascii="Book Antiqua" w:eastAsia="標楷體" w:hAnsi="Book Antiqua" w:hint="eastAsia"/>
        <w:color w:val="000000" w:themeColor="text1"/>
        <w:sz w:val="18"/>
      </w:rPr>
      <w:t>2</w:t>
    </w:r>
    <w:r w:rsidRPr="00490EE8">
      <w:rPr>
        <w:rFonts w:ascii="Book Antiqua" w:eastAsia="標楷體" w:hAnsi="Book Antiqua"/>
        <w:color w:val="000000" w:themeColor="text1"/>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D5D"/>
    <w:multiLevelType w:val="hybridMultilevel"/>
    <w:tmpl w:val="75D4CA8A"/>
    <w:lvl w:ilvl="0" w:tplc="98FCAB42">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132A0"/>
    <w:multiLevelType w:val="hybridMultilevel"/>
    <w:tmpl w:val="5694C76E"/>
    <w:lvl w:ilvl="0" w:tplc="6AE663F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90987"/>
    <w:multiLevelType w:val="hybridMultilevel"/>
    <w:tmpl w:val="2A9E7EC2"/>
    <w:lvl w:ilvl="0" w:tplc="14F0C22C">
      <w:start w:val="1"/>
      <w:numFmt w:val="taiwaneseCountingThousand"/>
      <w:lvlText w:val="(%1)"/>
      <w:lvlJc w:val="left"/>
      <w:pPr>
        <w:ind w:left="854" w:hanging="408"/>
      </w:pPr>
      <w:rPr>
        <w:rFonts w:hint="default"/>
      </w:rPr>
    </w:lvl>
    <w:lvl w:ilvl="1" w:tplc="664E2F58">
      <w:start w:val="1"/>
      <w:numFmt w:val="taiwaneseCountingThousand"/>
      <w:lvlText w:val="%2、"/>
      <w:lvlJc w:val="left"/>
      <w:pPr>
        <w:ind w:left="1406" w:hanging="480"/>
      </w:pPr>
      <w:rPr>
        <w:rFonts w:hint="default"/>
      </w:r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3" w15:restartNumberingAfterBreak="0">
    <w:nsid w:val="12EC1D68"/>
    <w:multiLevelType w:val="hybridMultilevel"/>
    <w:tmpl w:val="8A4AA9FA"/>
    <w:lvl w:ilvl="0" w:tplc="14F0C22C">
      <w:start w:val="1"/>
      <w:numFmt w:val="taiwaneseCountingThousand"/>
      <w:lvlText w:val="(%1)"/>
      <w:lvlJc w:val="left"/>
      <w:pPr>
        <w:ind w:left="854" w:hanging="408"/>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4" w15:restartNumberingAfterBreak="0">
    <w:nsid w:val="140C50B9"/>
    <w:multiLevelType w:val="hybridMultilevel"/>
    <w:tmpl w:val="8A4AA9FA"/>
    <w:lvl w:ilvl="0" w:tplc="14F0C22C">
      <w:start w:val="1"/>
      <w:numFmt w:val="taiwaneseCountingThousand"/>
      <w:lvlText w:val="(%1)"/>
      <w:lvlJc w:val="left"/>
      <w:pPr>
        <w:ind w:left="854" w:hanging="408"/>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5" w15:restartNumberingAfterBreak="0">
    <w:nsid w:val="20A16BF1"/>
    <w:multiLevelType w:val="hybridMultilevel"/>
    <w:tmpl w:val="047C7E0E"/>
    <w:lvl w:ilvl="0" w:tplc="7BA4DFC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FB46FB"/>
    <w:multiLevelType w:val="hybridMultilevel"/>
    <w:tmpl w:val="F4A61B50"/>
    <w:lvl w:ilvl="0" w:tplc="22963B86">
      <w:start w:val="1"/>
      <w:numFmt w:val="taiwaneseCountingThousand"/>
      <w:lvlText w:val="%1、"/>
      <w:lvlJc w:val="left"/>
      <w:pPr>
        <w:ind w:left="480" w:hanging="480"/>
      </w:pPr>
      <w:rPr>
        <w:rFonts w:hint="default"/>
        <w:strike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481D15"/>
    <w:multiLevelType w:val="hybridMultilevel"/>
    <w:tmpl w:val="8E28FB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B35E6E"/>
    <w:multiLevelType w:val="hybridMultilevel"/>
    <w:tmpl w:val="64DA9F46"/>
    <w:lvl w:ilvl="0" w:tplc="AEF46D4A">
      <w:start w:val="1"/>
      <w:numFmt w:val="taiwaneseCountingThousand"/>
      <w:lvlText w:val="(%1)"/>
      <w:lvlJc w:val="left"/>
      <w:pPr>
        <w:ind w:left="929" w:hanging="480"/>
      </w:pPr>
      <w:rPr>
        <w:rFonts w:hint="default"/>
        <w:color w:val="000000" w:themeColor="text1"/>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9" w15:restartNumberingAfterBreak="0">
    <w:nsid w:val="3CBD6B0E"/>
    <w:multiLevelType w:val="hybridMultilevel"/>
    <w:tmpl w:val="9CE807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6916F4"/>
    <w:multiLevelType w:val="multilevel"/>
    <w:tmpl w:val="782A409C"/>
    <w:lvl w:ilvl="0">
      <w:start w:val="1"/>
      <w:numFmt w:val="taiwaneseCountingThousand"/>
      <w:lvlText w:val="%1、"/>
      <w:lvlJc w:val="left"/>
      <w:pPr>
        <w:ind w:left="3584" w:hanging="465"/>
      </w:pPr>
      <w:rPr>
        <w:b/>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11" w15:restartNumberingAfterBreak="0">
    <w:nsid w:val="416D24F8"/>
    <w:multiLevelType w:val="hybridMultilevel"/>
    <w:tmpl w:val="03646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B844EF"/>
    <w:multiLevelType w:val="hybridMultilevel"/>
    <w:tmpl w:val="D6D0A580"/>
    <w:lvl w:ilvl="0" w:tplc="DEF6151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306CCA"/>
    <w:multiLevelType w:val="hybridMultilevel"/>
    <w:tmpl w:val="C262C962"/>
    <w:lvl w:ilvl="0" w:tplc="AEF46D4A">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F127E9B"/>
    <w:multiLevelType w:val="hybridMultilevel"/>
    <w:tmpl w:val="750A7408"/>
    <w:lvl w:ilvl="0" w:tplc="6464F108">
      <w:start w:val="8"/>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BC0390"/>
    <w:multiLevelType w:val="hybridMultilevel"/>
    <w:tmpl w:val="EA2A00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2D5063"/>
    <w:multiLevelType w:val="hybridMultilevel"/>
    <w:tmpl w:val="D370F4C4"/>
    <w:lvl w:ilvl="0" w:tplc="C166161C">
      <w:start w:val="1"/>
      <w:numFmt w:val="taiwaneseCountingThousand"/>
      <w:lvlText w:val="%1、"/>
      <w:lvlJc w:val="left"/>
      <w:pPr>
        <w:ind w:left="3584" w:hanging="465"/>
      </w:pPr>
      <w:rPr>
        <w:rFonts w:hint="default"/>
        <w:b/>
      </w:rPr>
    </w:lvl>
    <w:lvl w:ilvl="1" w:tplc="04090019" w:tentative="1">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17" w15:restartNumberingAfterBreak="0">
    <w:nsid w:val="70430706"/>
    <w:multiLevelType w:val="hybridMultilevel"/>
    <w:tmpl w:val="07F23560"/>
    <w:lvl w:ilvl="0" w:tplc="02AE0616">
      <w:start w:val="1"/>
      <w:numFmt w:val="taiwaneseCountingThousand"/>
      <w:lvlText w:val="%1、"/>
      <w:lvlJc w:val="left"/>
      <w:pPr>
        <w:ind w:left="480" w:hanging="480"/>
      </w:pPr>
      <w:rPr>
        <w:rFonts w:hint="default"/>
        <w:color w:val="auto"/>
      </w:rPr>
    </w:lvl>
    <w:lvl w:ilvl="1" w:tplc="DEF61510">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2F23A6"/>
    <w:multiLevelType w:val="hybridMultilevel"/>
    <w:tmpl w:val="BF62ACCA"/>
    <w:lvl w:ilvl="0" w:tplc="5DB44618">
      <w:start w:val="1"/>
      <w:numFmt w:val="taiwaneseCountingThousand"/>
      <w:lvlText w:val="(%1)"/>
      <w:lvlJc w:val="left"/>
      <w:pPr>
        <w:ind w:left="852" w:hanging="408"/>
      </w:pPr>
      <w:rPr>
        <w:rFonts w:ascii="Times New Roman" w:hAnsi="Times New Roman" w:cs="Times New Roman"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9" w15:restartNumberingAfterBreak="0">
    <w:nsid w:val="7A5C00F7"/>
    <w:multiLevelType w:val="hybridMultilevel"/>
    <w:tmpl w:val="80DE4FEA"/>
    <w:lvl w:ilvl="0" w:tplc="3F3082D6">
      <w:start w:val="1"/>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5D7110"/>
    <w:multiLevelType w:val="hybridMultilevel"/>
    <w:tmpl w:val="4AF4DB70"/>
    <w:lvl w:ilvl="0" w:tplc="379E0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0E6EF2"/>
    <w:multiLevelType w:val="hybridMultilevel"/>
    <w:tmpl w:val="21225844"/>
    <w:lvl w:ilvl="0" w:tplc="D1344EA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0"/>
  </w:num>
  <w:num w:numId="3">
    <w:abstractNumId w:val="14"/>
  </w:num>
  <w:num w:numId="4">
    <w:abstractNumId w:val="17"/>
  </w:num>
  <w:num w:numId="5">
    <w:abstractNumId w:val="5"/>
  </w:num>
  <w:num w:numId="6">
    <w:abstractNumId w:val="0"/>
  </w:num>
  <w:num w:numId="7">
    <w:abstractNumId w:val="12"/>
  </w:num>
  <w:num w:numId="8">
    <w:abstractNumId w:val="10"/>
  </w:num>
  <w:num w:numId="9">
    <w:abstractNumId w:val="1"/>
  </w:num>
  <w:num w:numId="10">
    <w:abstractNumId w:val="9"/>
  </w:num>
  <w:num w:numId="11">
    <w:abstractNumId w:val="19"/>
  </w:num>
  <w:num w:numId="12">
    <w:abstractNumId w:val="4"/>
  </w:num>
  <w:num w:numId="13">
    <w:abstractNumId w:val="18"/>
  </w:num>
  <w:num w:numId="14">
    <w:abstractNumId w:val="3"/>
  </w:num>
  <w:num w:numId="15">
    <w:abstractNumId w:val="2"/>
  </w:num>
  <w:num w:numId="16">
    <w:abstractNumId w:val="8"/>
  </w:num>
  <w:num w:numId="17">
    <w:abstractNumId w:val="7"/>
  </w:num>
  <w:num w:numId="18">
    <w:abstractNumId w:val="15"/>
  </w:num>
  <w:num w:numId="19">
    <w:abstractNumId w:val="21"/>
  </w:num>
  <w:num w:numId="20">
    <w:abstractNumId w:val="6"/>
  </w:num>
  <w:num w:numId="21">
    <w:abstractNumId w:val="11"/>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99"/>
    <w:rsid w:val="00011ECB"/>
    <w:rsid w:val="000143CD"/>
    <w:rsid w:val="0002198C"/>
    <w:rsid w:val="00021D26"/>
    <w:rsid w:val="0003297B"/>
    <w:rsid w:val="00040318"/>
    <w:rsid w:val="00043D92"/>
    <w:rsid w:val="000577FA"/>
    <w:rsid w:val="000772C6"/>
    <w:rsid w:val="00087A17"/>
    <w:rsid w:val="000B64F3"/>
    <w:rsid w:val="000C13A8"/>
    <w:rsid w:val="000E2987"/>
    <w:rsid w:val="000E7696"/>
    <w:rsid w:val="00117BA8"/>
    <w:rsid w:val="00120831"/>
    <w:rsid w:val="001363AF"/>
    <w:rsid w:val="00140E4A"/>
    <w:rsid w:val="001517C7"/>
    <w:rsid w:val="00151E0B"/>
    <w:rsid w:val="001578CF"/>
    <w:rsid w:val="0015792A"/>
    <w:rsid w:val="00166F51"/>
    <w:rsid w:val="00177226"/>
    <w:rsid w:val="00187FA7"/>
    <w:rsid w:val="00197597"/>
    <w:rsid w:val="001A06F4"/>
    <w:rsid w:val="001A2EAC"/>
    <w:rsid w:val="001C039C"/>
    <w:rsid w:val="001C189A"/>
    <w:rsid w:val="001C578B"/>
    <w:rsid w:val="001C5DB2"/>
    <w:rsid w:val="001C6E8F"/>
    <w:rsid w:val="001D2967"/>
    <w:rsid w:val="001D3238"/>
    <w:rsid w:val="001D3F71"/>
    <w:rsid w:val="001E0A9C"/>
    <w:rsid w:val="001E455D"/>
    <w:rsid w:val="001E6ACC"/>
    <w:rsid w:val="001F464D"/>
    <w:rsid w:val="00205973"/>
    <w:rsid w:val="00206EFE"/>
    <w:rsid w:val="00214938"/>
    <w:rsid w:val="002257EC"/>
    <w:rsid w:val="00227CE9"/>
    <w:rsid w:val="00231645"/>
    <w:rsid w:val="00235D5D"/>
    <w:rsid w:val="00240E7A"/>
    <w:rsid w:val="002438E3"/>
    <w:rsid w:val="00244A92"/>
    <w:rsid w:val="00245EAF"/>
    <w:rsid w:val="0026496B"/>
    <w:rsid w:val="00275426"/>
    <w:rsid w:val="00281481"/>
    <w:rsid w:val="00281695"/>
    <w:rsid w:val="0028331A"/>
    <w:rsid w:val="00292712"/>
    <w:rsid w:val="002A21B1"/>
    <w:rsid w:val="002A2C90"/>
    <w:rsid w:val="002A5C2F"/>
    <w:rsid w:val="002C07DB"/>
    <w:rsid w:val="002C1A2D"/>
    <w:rsid w:val="002E04A4"/>
    <w:rsid w:val="002E3D8E"/>
    <w:rsid w:val="002F6843"/>
    <w:rsid w:val="00323907"/>
    <w:rsid w:val="00326269"/>
    <w:rsid w:val="00342A71"/>
    <w:rsid w:val="003462E3"/>
    <w:rsid w:val="00347A8A"/>
    <w:rsid w:val="00353739"/>
    <w:rsid w:val="00367ADD"/>
    <w:rsid w:val="003714AF"/>
    <w:rsid w:val="00373141"/>
    <w:rsid w:val="00386615"/>
    <w:rsid w:val="003875EA"/>
    <w:rsid w:val="00397B1F"/>
    <w:rsid w:val="003A0995"/>
    <w:rsid w:val="003A371E"/>
    <w:rsid w:val="003A3DAE"/>
    <w:rsid w:val="003B07D8"/>
    <w:rsid w:val="003C6CBC"/>
    <w:rsid w:val="003C7BF1"/>
    <w:rsid w:val="003E3097"/>
    <w:rsid w:val="003E42E0"/>
    <w:rsid w:val="003F40F6"/>
    <w:rsid w:val="003F493E"/>
    <w:rsid w:val="003F4F4D"/>
    <w:rsid w:val="003F72A5"/>
    <w:rsid w:val="0041071D"/>
    <w:rsid w:val="00414734"/>
    <w:rsid w:val="004168C2"/>
    <w:rsid w:val="00422BC0"/>
    <w:rsid w:val="00422CFF"/>
    <w:rsid w:val="00426EDB"/>
    <w:rsid w:val="00431D8E"/>
    <w:rsid w:val="00432B44"/>
    <w:rsid w:val="00467636"/>
    <w:rsid w:val="004750C6"/>
    <w:rsid w:val="004772F9"/>
    <w:rsid w:val="00482663"/>
    <w:rsid w:val="00484B8C"/>
    <w:rsid w:val="00490EE8"/>
    <w:rsid w:val="004A3965"/>
    <w:rsid w:val="004B1283"/>
    <w:rsid w:val="004D27BF"/>
    <w:rsid w:val="004D702E"/>
    <w:rsid w:val="004E04DB"/>
    <w:rsid w:val="004E41B0"/>
    <w:rsid w:val="0050328E"/>
    <w:rsid w:val="00507358"/>
    <w:rsid w:val="005234C8"/>
    <w:rsid w:val="00535C18"/>
    <w:rsid w:val="00536F8C"/>
    <w:rsid w:val="005419F6"/>
    <w:rsid w:val="00543299"/>
    <w:rsid w:val="00546522"/>
    <w:rsid w:val="005528BF"/>
    <w:rsid w:val="005770BF"/>
    <w:rsid w:val="005A43F0"/>
    <w:rsid w:val="005B15A7"/>
    <w:rsid w:val="005B2217"/>
    <w:rsid w:val="005B6678"/>
    <w:rsid w:val="005C482B"/>
    <w:rsid w:val="005D2627"/>
    <w:rsid w:val="005D496D"/>
    <w:rsid w:val="005E3B75"/>
    <w:rsid w:val="005E5FF4"/>
    <w:rsid w:val="005E6439"/>
    <w:rsid w:val="005F0BF4"/>
    <w:rsid w:val="005F1390"/>
    <w:rsid w:val="005F1DD2"/>
    <w:rsid w:val="005F3A21"/>
    <w:rsid w:val="005F4EB6"/>
    <w:rsid w:val="006064AC"/>
    <w:rsid w:val="006118B0"/>
    <w:rsid w:val="00630E32"/>
    <w:rsid w:val="0063242A"/>
    <w:rsid w:val="006575E9"/>
    <w:rsid w:val="00666D99"/>
    <w:rsid w:val="0066739D"/>
    <w:rsid w:val="00670102"/>
    <w:rsid w:val="006743CC"/>
    <w:rsid w:val="00684EF7"/>
    <w:rsid w:val="006954E0"/>
    <w:rsid w:val="006A072E"/>
    <w:rsid w:val="006A15D8"/>
    <w:rsid w:val="006A607B"/>
    <w:rsid w:val="006B03A8"/>
    <w:rsid w:val="006B3DE5"/>
    <w:rsid w:val="006E31EE"/>
    <w:rsid w:val="00700322"/>
    <w:rsid w:val="00724581"/>
    <w:rsid w:val="007249F2"/>
    <w:rsid w:val="00726EF3"/>
    <w:rsid w:val="00740A85"/>
    <w:rsid w:val="007458C9"/>
    <w:rsid w:val="007625F6"/>
    <w:rsid w:val="00764960"/>
    <w:rsid w:val="00765A8D"/>
    <w:rsid w:val="007728E5"/>
    <w:rsid w:val="007740A0"/>
    <w:rsid w:val="0078289D"/>
    <w:rsid w:val="00786E59"/>
    <w:rsid w:val="007966C7"/>
    <w:rsid w:val="007A0E7A"/>
    <w:rsid w:val="007A3D14"/>
    <w:rsid w:val="007A3ECF"/>
    <w:rsid w:val="007A44C2"/>
    <w:rsid w:val="007A77D2"/>
    <w:rsid w:val="007B45CA"/>
    <w:rsid w:val="007B7D30"/>
    <w:rsid w:val="007C7297"/>
    <w:rsid w:val="007D4D97"/>
    <w:rsid w:val="007E798F"/>
    <w:rsid w:val="007F7FDE"/>
    <w:rsid w:val="008037FB"/>
    <w:rsid w:val="00804321"/>
    <w:rsid w:val="0080442F"/>
    <w:rsid w:val="0081349C"/>
    <w:rsid w:val="00822E87"/>
    <w:rsid w:val="008235D4"/>
    <w:rsid w:val="00824B7B"/>
    <w:rsid w:val="0084644C"/>
    <w:rsid w:val="008506A4"/>
    <w:rsid w:val="0085361A"/>
    <w:rsid w:val="00857989"/>
    <w:rsid w:val="00880457"/>
    <w:rsid w:val="00880D52"/>
    <w:rsid w:val="00883DDD"/>
    <w:rsid w:val="0088618F"/>
    <w:rsid w:val="00891304"/>
    <w:rsid w:val="00896AB2"/>
    <w:rsid w:val="008A2543"/>
    <w:rsid w:val="008A29F1"/>
    <w:rsid w:val="008A5158"/>
    <w:rsid w:val="008C276B"/>
    <w:rsid w:val="008D6F82"/>
    <w:rsid w:val="008E5579"/>
    <w:rsid w:val="009134FE"/>
    <w:rsid w:val="00920475"/>
    <w:rsid w:val="009225EA"/>
    <w:rsid w:val="00926CDF"/>
    <w:rsid w:val="00931346"/>
    <w:rsid w:val="0093652A"/>
    <w:rsid w:val="00943228"/>
    <w:rsid w:val="009450B9"/>
    <w:rsid w:val="00952FC1"/>
    <w:rsid w:val="00953333"/>
    <w:rsid w:val="0095448E"/>
    <w:rsid w:val="00955F47"/>
    <w:rsid w:val="00962079"/>
    <w:rsid w:val="0096295B"/>
    <w:rsid w:val="009718FE"/>
    <w:rsid w:val="00975682"/>
    <w:rsid w:val="00986C2F"/>
    <w:rsid w:val="00993107"/>
    <w:rsid w:val="0099668C"/>
    <w:rsid w:val="009B2BDF"/>
    <w:rsid w:val="009B324C"/>
    <w:rsid w:val="009B5476"/>
    <w:rsid w:val="009C5867"/>
    <w:rsid w:val="009C61C7"/>
    <w:rsid w:val="009F476D"/>
    <w:rsid w:val="00A0636A"/>
    <w:rsid w:val="00A10475"/>
    <w:rsid w:val="00A13FF3"/>
    <w:rsid w:val="00A20AA2"/>
    <w:rsid w:val="00A23C2A"/>
    <w:rsid w:val="00A43DF5"/>
    <w:rsid w:val="00A53D93"/>
    <w:rsid w:val="00A6255C"/>
    <w:rsid w:val="00A71111"/>
    <w:rsid w:val="00A71970"/>
    <w:rsid w:val="00A754B9"/>
    <w:rsid w:val="00A76F61"/>
    <w:rsid w:val="00A80C4F"/>
    <w:rsid w:val="00A86C0D"/>
    <w:rsid w:val="00A97F8E"/>
    <w:rsid w:val="00AA1501"/>
    <w:rsid w:val="00AA1915"/>
    <w:rsid w:val="00AA685A"/>
    <w:rsid w:val="00AB2BF4"/>
    <w:rsid w:val="00AD2714"/>
    <w:rsid w:val="00AD5501"/>
    <w:rsid w:val="00AE4F7E"/>
    <w:rsid w:val="00AE7EE5"/>
    <w:rsid w:val="00B04541"/>
    <w:rsid w:val="00B16C92"/>
    <w:rsid w:val="00B202FD"/>
    <w:rsid w:val="00B41278"/>
    <w:rsid w:val="00B46C9C"/>
    <w:rsid w:val="00B52FF2"/>
    <w:rsid w:val="00B830E1"/>
    <w:rsid w:val="00B96A50"/>
    <w:rsid w:val="00BA3C72"/>
    <w:rsid w:val="00BA497B"/>
    <w:rsid w:val="00BA4D75"/>
    <w:rsid w:val="00BA66B4"/>
    <w:rsid w:val="00BA69B8"/>
    <w:rsid w:val="00BB382C"/>
    <w:rsid w:val="00BB42BF"/>
    <w:rsid w:val="00BB5904"/>
    <w:rsid w:val="00BC677C"/>
    <w:rsid w:val="00BC7A3A"/>
    <w:rsid w:val="00BF4259"/>
    <w:rsid w:val="00C005D8"/>
    <w:rsid w:val="00C32C5A"/>
    <w:rsid w:val="00C35A54"/>
    <w:rsid w:val="00C41B7F"/>
    <w:rsid w:val="00C457C9"/>
    <w:rsid w:val="00C47C28"/>
    <w:rsid w:val="00C47CBD"/>
    <w:rsid w:val="00C546EF"/>
    <w:rsid w:val="00C57FDF"/>
    <w:rsid w:val="00C60B8E"/>
    <w:rsid w:val="00C61B34"/>
    <w:rsid w:val="00C63EEB"/>
    <w:rsid w:val="00C71EE2"/>
    <w:rsid w:val="00C80481"/>
    <w:rsid w:val="00C865E0"/>
    <w:rsid w:val="00C97CB9"/>
    <w:rsid w:val="00CB0318"/>
    <w:rsid w:val="00CB0FC9"/>
    <w:rsid w:val="00CB2E33"/>
    <w:rsid w:val="00CC468F"/>
    <w:rsid w:val="00CD7628"/>
    <w:rsid w:val="00CE3C52"/>
    <w:rsid w:val="00CF40D6"/>
    <w:rsid w:val="00CF67D9"/>
    <w:rsid w:val="00D0022B"/>
    <w:rsid w:val="00D10503"/>
    <w:rsid w:val="00D14B7C"/>
    <w:rsid w:val="00D27B9B"/>
    <w:rsid w:val="00D30FEC"/>
    <w:rsid w:val="00D37D4C"/>
    <w:rsid w:val="00D508FD"/>
    <w:rsid w:val="00D63F4D"/>
    <w:rsid w:val="00D65475"/>
    <w:rsid w:val="00D71F77"/>
    <w:rsid w:val="00D74031"/>
    <w:rsid w:val="00D81B4F"/>
    <w:rsid w:val="00D93038"/>
    <w:rsid w:val="00D953B1"/>
    <w:rsid w:val="00D9771B"/>
    <w:rsid w:val="00DA3989"/>
    <w:rsid w:val="00DB1B6D"/>
    <w:rsid w:val="00DD12A0"/>
    <w:rsid w:val="00DD557F"/>
    <w:rsid w:val="00DE2229"/>
    <w:rsid w:val="00DE55F1"/>
    <w:rsid w:val="00DE6C4D"/>
    <w:rsid w:val="00DF7BC9"/>
    <w:rsid w:val="00E001C0"/>
    <w:rsid w:val="00E006F9"/>
    <w:rsid w:val="00E00D1A"/>
    <w:rsid w:val="00E0735C"/>
    <w:rsid w:val="00E12530"/>
    <w:rsid w:val="00E300B1"/>
    <w:rsid w:val="00E3312E"/>
    <w:rsid w:val="00E345E3"/>
    <w:rsid w:val="00E57783"/>
    <w:rsid w:val="00E6139E"/>
    <w:rsid w:val="00E85A7E"/>
    <w:rsid w:val="00E97C76"/>
    <w:rsid w:val="00EB7623"/>
    <w:rsid w:val="00EE4992"/>
    <w:rsid w:val="00EE6A99"/>
    <w:rsid w:val="00EE74C9"/>
    <w:rsid w:val="00F0662A"/>
    <w:rsid w:val="00F07503"/>
    <w:rsid w:val="00F169A3"/>
    <w:rsid w:val="00F251D5"/>
    <w:rsid w:val="00F301B6"/>
    <w:rsid w:val="00F310D8"/>
    <w:rsid w:val="00F35922"/>
    <w:rsid w:val="00F4328D"/>
    <w:rsid w:val="00F51DD8"/>
    <w:rsid w:val="00F5365F"/>
    <w:rsid w:val="00F54B53"/>
    <w:rsid w:val="00F61DE4"/>
    <w:rsid w:val="00F716BB"/>
    <w:rsid w:val="00F75F94"/>
    <w:rsid w:val="00F84B43"/>
    <w:rsid w:val="00F86174"/>
    <w:rsid w:val="00F901C3"/>
    <w:rsid w:val="00F912B7"/>
    <w:rsid w:val="00F96F92"/>
    <w:rsid w:val="00F979B7"/>
    <w:rsid w:val="00FA054B"/>
    <w:rsid w:val="00FC2B6B"/>
    <w:rsid w:val="00FD2E8C"/>
    <w:rsid w:val="00FD42A5"/>
    <w:rsid w:val="00FE2465"/>
    <w:rsid w:val="00FE49AC"/>
    <w:rsid w:val="00FF5799"/>
    <w:rsid w:val="00FF60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822725C"/>
  <w15:chartTrackingRefBased/>
  <w15:docId w15:val="{4C7BFBFE-BA33-4B05-9E4C-D62C673C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299"/>
    <w:pPr>
      <w:tabs>
        <w:tab w:val="center" w:pos="4153"/>
        <w:tab w:val="right" w:pos="8306"/>
      </w:tabs>
      <w:snapToGrid w:val="0"/>
    </w:pPr>
    <w:rPr>
      <w:sz w:val="20"/>
      <w:szCs w:val="20"/>
    </w:rPr>
  </w:style>
  <w:style w:type="character" w:customStyle="1" w:styleId="a4">
    <w:name w:val="頁首 字元"/>
    <w:basedOn w:val="a0"/>
    <w:link w:val="a3"/>
    <w:uiPriority w:val="99"/>
    <w:rsid w:val="00543299"/>
    <w:rPr>
      <w:rFonts w:ascii="Calibri" w:eastAsia="新細明體" w:hAnsi="Calibri" w:cs="Times New Roman"/>
      <w:sz w:val="20"/>
      <w:szCs w:val="20"/>
    </w:rPr>
  </w:style>
  <w:style w:type="paragraph" w:styleId="a5">
    <w:name w:val="footer"/>
    <w:basedOn w:val="a"/>
    <w:link w:val="a6"/>
    <w:uiPriority w:val="99"/>
    <w:unhideWhenUsed/>
    <w:rsid w:val="00543299"/>
    <w:pPr>
      <w:tabs>
        <w:tab w:val="center" w:pos="4153"/>
        <w:tab w:val="right" w:pos="8306"/>
      </w:tabs>
      <w:snapToGrid w:val="0"/>
    </w:pPr>
    <w:rPr>
      <w:sz w:val="20"/>
      <w:szCs w:val="20"/>
    </w:rPr>
  </w:style>
  <w:style w:type="character" w:customStyle="1" w:styleId="a6">
    <w:name w:val="頁尾 字元"/>
    <w:basedOn w:val="a0"/>
    <w:link w:val="a5"/>
    <w:uiPriority w:val="99"/>
    <w:rsid w:val="00543299"/>
    <w:rPr>
      <w:rFonts w:ascii="Calibri" w:eastAsia="新細明體" w:hAnsi="Calibri" w:cs="Times New Roman"/>
      <w:sz w:val="20"/>
      <w:szCs w:val="20"/>
    </w:rPr>
  </w:style>
  <w:style w:type="paragraph" w:styleId="a7">
    <w:name w:val="List Paragraph"/>
    <w:aliases w:val="text bullet,Ondertekst Avida,PRI Bullets,List Paragraph1,Paragraphe de liste,Paragraphe EI,Paragraphe de liste1,EC,List Paragraph_Sections,Listenabsatz Bullet,Bullet point list,Liste couleur - Accent 11,2,List Level 1"/>
    <w:basedOn w:val="a"/>
    <w:link w:val="a8"/>
    <w:uiPriority w:val="34"/>
    <w:qFormat/>
    <w:rsid w:val="00BA69B8"/>
    <w:pPr>
      <w:ind w:leftChars="200" w:left="480"/>
    </w:pPr>
  </w:style>
  <w:style w:type="paragraph" w:customStyle="1" w:styleId="Default">
    <w:name w:val="Default"/>
    <w:rsid w:val="005E5FF4"/>
    <w:pPr>
      <w:widowControl w:val="0"/>
      <w:autoSpaceDE w:val="0"/>
      <w:autoSpaceDN w:val="0"/>
      <w:adjustRightInd w:val="0"/>
    </w:pPr>
    <w:rPr>
      <w:rFonts w:ascii="標楷體" w:eastAsia="標楷體" w:cs="標楷體"/>
      <w:color w:val="000000"/>
      <w:kern w:val="0"/>
      <w:szCs w:val="24"/>
    </w:rPr>
  </w:style>
  <w:style w:type="character" w:styleId="a9">
    <w:name w:val="Placeholder Text"/>
    <w:basedOn w:val="a0"/>
    <w:uiPriority w:val="99"/>
    <w:semiHidden/>
    <w:rsid w:val="005E3B75"/>
    <w:rPr>
      <w:color w:val="808080"/>
    </w:rPr>
  </w:style>
  <w:style w:type="paragraph" w:styleId="aa">
    <w:name w:val="Balloon Text"/>
    <w:basedOn w:val="a"/>
    <w:link w:val="ab"/>
    <w:uiPriority w:val="99"/>
    <w:semiHidden/>
    <w:unhideWhenUsed/>
    <w:rsid w:val="008043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321"/>
    <w:rPr>
      <w:rFonts w:asciiTheme="majorHAnsi" w:eastAsiaTheme="majorEastAsia" w:hAnsiTheme="majorHAnsi" w:cstheme="majorBidi"/>
      <w:sz w:val="18"/>
      <w:szCs w:val="18"/>
    </w:rPr>
  </w:style>
  <w:style w:type="character" w:customStyle="1" w:styleId="a8">
    <w:name w:val="清單段落 字元"/>
    <w:aliases w:val="text bullet 字元,Ondertekst Avida 字元,PRI Bullets 字元,List Paragraph1 字元,Paragraphe de liste 字元,Paragraphe EI 字元,Paragraphe de liste1 字元,EC 字元,List Paragraph_Sections 字元,Listenabsatz Bullet 字元,Bullet point list 字元,Liste couleur - Accent 11 字元,2 字元"/>
    <w:link w:val="a7"/>
    <w:rsid w:val="007458C9"/>
    <w:rPr>
      <w:rFonts w:ascii="Calibri" w:eastAsia="新細明體" w:hAnsi="Calibri" w:cs="Times New Roman"/>
    </w:rPr>
  </w:style>
  <w:style w:type="character" w:styleId="ac">
    <w:name w:val="annotation reference"/>
    <w:basedOn w:val="a0"/>
    <w:uiPriority w:val="99"/>
    <w:semiHidden/>
    <w:unhideWhenUsed/>
    <w:rsid w:val="008A29F1"/>
    <w:rPr>
      <w:sz w:val="18"/>
      <w:szCs w:val="18"/>
    </w:rPr>
  </w:style>
  <w:style w:type="paragraph" w:styleId="ad">
    <w:name w:val="annotation text"/>
    <w:basedOn w:val="a"/>
    <w:link w:val="ae"/>
    <w:uiPriority w:val="99"/>
    <w:semiHidden/>
    <w:unhideWhenUsed/>
    <w:rsid w:val="008A29F1"/>
  </w:style>
  <w:style w:type="character" w:customStyle="1" w:styleId="ae">
    <w:name w:val="註解文字 字元"/>
    <w:basedOn w:val="a0"/>
    <w:link w:val="ad"/>
    <w:uiPriority w:val="99"/>
    <w:semiHidden/>
    <w:rsid w:val="008A29F1"/>
    <w:rPr>
      <w:rFonts w:ascii="Calibri" w:eastAsia="新細明體" w:hAnsi="Calibri" w:cs="Times New Roman"/>
    </w:rPr>
  </w:style>
  <w:style w:type="paragraph" w:styleId="af">
    <w:name w:val="annotation subject"/>
    <w:basedOn w:val="ad"/>
    <w:next w:val="ad"/>
    <w:link w:val="af0"/>
    <w:uiPriority w:val="99"/>
    <w:semiHidden/>
    <w:unhideWhenUsed/>
    <w:rsid w:val="00920475"/>
    <w:rPr>
      <w:b/>
      <w:bCs/>
    </w:rPr>
  </w:style>
  <w:style w:type="character" w:customStyle="1" w:styleId="af0">
    <w:name w:val="註解主旨 字元"/>
    <w:basedOn w:val="ae"/>
    <w:link w:val="af"/>
    <w:uiPriority w:val="99"/>
    <w:semiHidden/>
    <w:rsid w:val="00920475"/>
    <w:rPr>
      <w:rFonts w:ascii="Calibri" w:eastAsia="新細明體" w:hAnsi="Calibri" w:cs="Times New Roman"/>
      <w:b/>
      <w:bCs/>
    </w:rPr>
  </w:style>
  <w:style w:type="paragraph" w:styleId="af1">
    <w:name w:val="footnote text"/>
    <w:basedOn w:val="a"/>
    <w:link w:val="af2"/>
    <w:uiPriority w:val="99"/>
    <w:semiHidden/>
    <w:unhideWhenUsed/>
    <w:rsid w:val="00EE4992"/>
    <w:pPr>
      <w:snapToGrid w:val="0"/>
    </w:pPr>
    <w:rPr>
      <w:sz w:val="20"/>
      <w:szCs w:val="20"/>
    </w:rPr>
  </w:style>
  <w:style w:type="character" w:customStyle="1" w:styleId="af2">
    <w:name w:val="註腳文字 字元"/>
    <w:basedOn w:val="a0"/>
    <w:link w:val="af1"/>
    <w:uiPriority w:val="99"/>
    <w:semiHidden/>
    <w:rsid w:val="00EE4992"/>
    <w:rPr>
      <w:rFonts w:ascii="Calibri" w:eastAsia="新細明體" w:hAnsi="Calibri" w:cs="Times New Roman"/>
      <w:sz w:val="20"/>
      <w:szCs w:val="20"/>
    </w:rPr>
  </w:style>
  <w:style w:type="character" w:styleId="af3">
    <w:name w:val="footnote reference"/>
    <w:basedOn w:val="a0"/>
    <w:uiPriority w:val="99"/>
    <w:semiHidden/>
    <w:unhideWhenUsed/>
    <w:rsid w:val="00EE4992"/>
    <w:rPr>
      <w:vertAlign w:val="superscript"/>
    </w:rPr>
  </w:style>
  <w:style w:type="paragraph" w:styleId="af4">
    <w:name w:val="Revision"/>
    <w:hidden/>
    <w:uiPriority w:val="99"/>
    <w:semiHidden/>
    <w:rsid w:val="00D81B4F"/>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5EAC-4FE6-4D73-AF3F-E521AC74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1015</Words>
  <Characters>5786</Characters>
  <Application>Microsoft Office Word</Application>
  <DocSecurity>0</DocSecurity>
  <Lines>48</Lines>
  <Paragraphs>13</Paragraphs>
  <ScaleCrop>false</ScaleCrop>
  <Company>TWSE 臺灣證券交易所</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陳偉瑜</dc:creator>
  <cp:keywords/>
  <dc:description/>
  <cp:lastModifiedBy>吳俊瑩</cp:lastModifiedBy>
  <cp:revision>82</cp:revision>
  <cp:lastPrinted>2024-12-06T08:25:00Z</cp:lastPrinted>
  <dcterms:created xsi:type="dcterms:W3CDTF">2024-11-20T08:58:00Z</dcterms:created>
  <dcterms:modified xsi:type="dcterms:W3CDTF">2024-12-26T04:35:00Z</dcterms:modified>
</cp:coreProperties>
</file>