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54206" w14:textId="77777777" w:rsidR="009D3823" w:rsidRPr="00F16077" w:rsidRDefault="003878F2" w:rsidP="009B6D97">
      <w:pPr>
        <w:spacing w:after="100" w:afterAutospacing="1" w:line="240" w:lineRule="auto"/>
        <w:jc w:val="center"/>
        <w:rPr>
          <w:rFonts w:ascii="Times New Roman" w:hAnsi="Times New Roman" w:cs="Times New Roman"/>
          <w:b/>
          <w:sz w:val="40"/>
          <w:szCs w:val="40"/>
        </w:rPr>
      </w:pPr>
      <w:bookmarkStart w:id="0" w:name="_GoBack"/>
      <w:bookmarkEnd w:id="0"/>
      <w:r w:rsidRPr="00F16077">
        <w:rPr>
          <w:rFonts w:ascii="標楷體" w:hAnsi="標楷體" w:cs="Times New Roman" w:hint="eastAsia"/>
          <w:b/>
          <w:sz w:val="40"/>
          <w:szCs w:val="40"/>
        </w:rPr>
        <w:t>上市上櫃公司資通</w:t>
      </w:r>
      <w:r w:rsidR="009B6D97" w:rsidRPr="00F16077">
        <w:rPr>
          <w:rFonts w:ascii="標楷體" w:hAnsi="標楷體" w:cs="Times New Roman" w:hint="eastAsia"/>
          <w:b/>
          <w:sz w:val="40"/>
          <w:szCs w:val="40"/>
        </w:rPr>
        <w:t>安全管控指引</w:t>
      </w:r>
    </w:p>
    <w:p w14:paraId="3B52960E" w14:textId="77777777" w:rsidR="003D11AD" w:rsidRPr="00F16077" w:rsidRDefault="003D11AD" w:rsidP="003D11AD">
      <w:pPr>
        <w:pStyle w:val="af3"/>
        <w:numPr>
          <w:ilvl w:val="0"/>
          <w:numId w:val="4"/>
        </w:numPr>
        <w:spacing w:before="100" w:beforeAutospacing="1" w:after="100" w:afterAutospacing="1"/>
        <w:ind w:leftChars="0" w:left="1123" w:hanging="1123"/>
        <w:jc w:val="center"/>
        <w:outlineLvl w:val="0"/>
        <w:rPr>
          <w:b/>
          <w:sz w:val="32"/>
        </w:rPr>
      </w:pPr>
      <w:r w:rsidRPr="00F16077">
        <w:rPr>
          <w:rFonts w:hint="eastAsia"/>
          <w:b/>
          <w:sz w:val="32"/>
        </w:rPr>
        <w:t>總則</w:t>
      </w:r>
      <w:bookmarkStart w:id="1" w:name="OLE_LINK1"/>
    </w:p>
    <w:p w14:paraId="6A536190" w14:textId="75F28C71" w:rsidR="00DD09F7" w:rsidRPr="0036033F" w:rsidRDefault="006E5F1B" w:rsidP="00E152BE">
      <w:pPr>
        <w:pStyle w:val="1"/>
        <w:ind w:left="1701" w:hanging="1221"/>
      </w:pPr>
      <w:r w:rsidRPr="0036033F">
        <w:rPr>
          <w:rFonts w:hint="eastAsia"/>
        </w:rPr>
        <w:t>為協助上市、上櫃公司</w:t>
      </w:r>
      <w:r w:rsidR="00BC5FD4" w:rsidRPr="0036033F">
        <w:rPr>
          <w:rFonts w:hint="eastAsia"/>
        </w:rPr>
        <w:t>(</w:t>
      </w:r>
      <w:r w:rsidR="00BC5FD4" w:rsidRPr="0036033F">
        <w:rPr>
          <w:rFonts w:hint="eastAsia"/>
        </w:rPr>
        <w:t>以下簡稱公司</w:t>
      </w:r>
      <w:r w:rsidR="00BC5FD4" w:rsidRPr="0036033F">
        <w:rPr>
          <w:rFonts w:hint="eastAsia"/>
        </w:rPr>
        <w:t>)</w:t>
      </w:r>
      <w:r w:rsidRPr="0036033F">
        <w:rPr>
          <w:rFonts w:hint="eastAsia"/>
        </w:rPr>
        <w:t>強化資通安全防護及管理機制，並符合「公開發行公司建立內部控制制度處理準則」第</w:t>
      </w:r>
      <w:r w:rsidR="00004331" w:rsidRPr="0036033F">
        <w:rPr>
          <w:rFonts w:hint="eastAsia"/>
        </w:rPr>
        <w:t>九</w:t>
      </w:r>
      <w:r w:rsidRPr="0036033F">
        <w:rPr>
          <w:rFonts w:hint="eastAsia"/>
        </w:rPr>
        <w:t>條使用電腦化資訊系統處理者相關控制作業，</w:t>
      </w:r>
      <w:r w:rsidR="002E3674" w:rsidRPr="0036033F">
        <w:rPr>
          <w:rFonts w:hint="eastAsia"/>
        </w:rPr>
        <w:t>特</w:t>
      </w:r>
      <w:r w:rsidR="00812CDF">
        <w:rPr>
          <w:rFonts w:hint="eastAsia"/>
        </w:rPr>
        <w:t>訂</w:t>
      </w:r>
      <w:r w:rsidRPr="0036033F">
        <w:rPr>
          <w:rFonts w:hint="eastAsia"/>
        </w:rPr>
        <w:t>定</w:t>
      </w:r>
      <w:r w:rsidR="002E3674" w:rsidRPr="0036033F">
        <w:rPr>
          <w:rFonts w:hint="eastAsia"/>
        </w:rPr>
        <w:t>本</w:t>
      </w:r>
      <w:r w:rsidRPr="0036033F">
        <w:rPr>
          <w:rFonts w:hint="eastAsia"/>
        </w:rPr>
        <w:t>資通安全管控指引。</w:t>
      </w:r>
    </w:p>
    <w:p w14:paraId="7F27645E" w14:textId="77777777" w:rsidR="00A65CFE" w:rsidRPr="0036033F" w:rsidRDefault="00A65CFE" w:rsidP="007A6324">
      <w:pPr>
        <w:pStyle w:val="1"/>
        <w:ind w:left="1701" w:hanging="1221"/>
      </w:pPr>
      <w:r w:rsidRPr="0036033F">
        <w:rPr>
          <w:rFonts w:hint="eastAsia"/>
        </w:rPr>
        <w:t>名詞定義</w:t>
      </w:r>
    </w:p>
    <w:p w14:paraId="1C26888F" w14:textId="77777777" w:rsidR="00AD3D1A" w:rsidRPr="0036033F" w:rsidRDefault="00AD3D1A" w:rsidP="00AD3D1A">
      <w:pPr>
        <w:pStyle w:val="10"/>
        <w:numPr>
          <w:ilvl w:val="1"/>
          <w:numId w:val="5"/>
        </w:numPr>
      </w:pPr>
      <w:r w:rsidRPr="0036033F">
        <w:rPr>
          <w:rFonts w:hint="eastAsia"/>
        </w:rPr>
        <w:t>資通系統：</w:t>
      </w:r>
      <w:r w:rsidRPr="0036033F">
        <w:t>指用以蒐集、控制、傳輸、儲存、流通、刪除資訊或對資訊為其他處理、使用或分享之系統。</w:t>
      </w:r>
    </w:p>
    <w:p w14:paraId="1404B3ED" w14:textId="3D99C7CB" w:rsidR="00AD3D1A" w:rsidRPr="0036033F" w:rsidRDefault="00AD3D1A" w:rsidP="00FC75D8">
      <w:pPr>
        <w:pStyle w:val="10"/>
        <w:numPr>
          <w:ilvl w:val="1"/>
          <w:numId w:val="5"/>
        </w:numPr>
      </w:pPr>
      <w:r w:rsidRPr="0036033F">
        <w:rPr>
          <w:rFonts w:hint="eastAsia"/>
        </w:rPr>
        <w:t>資通服務：</w:t>
      </w:r>
      <w:r w:rsidRPr="0036033F">
        <w:t>指與資訊之蒐集、控制、傳輸、儲存、流通、刪除、其他處理、使用或分享相關之服務</w:t>
      </w:r>
      <w:r w:rsidRPr="0036033F">
        <w:rPr>
          <w:rFonts w:hint="eastAsia"/>
        </w:rPr>
        <w:t>。</w:t>
      </w:r>
    </w:p>
    <w:p w14:paraId="7E36649D" w14:textId="5048C112" w:rsidR="00A65CFE" w:rsidRPr="0036033F" w:rsidRDefault="00A65CFE" w:rsidP="008F4F8B">
      <w:pPr>
        <w:pStyle w:val="10"/>
        <w:numPr>
          <w:ilvl w:val="1"/>
          <w:numId w:val="5"/>
        </w:numPr>
      </w:pPr>
      <w:r w:rsidRPr="0036033F">
        <w:t>核心業務</w:t>
      </w:r>
      <w:r w:rsidRPr="0036033F">
        <w:rPr>
          <w:rFonts w:hint="eastAsia"/>
        </w:rPr>
        <w:t>：</w:t>
      </w:r>
      <w:r w:rsidR="008F4F8B" w:rsidRPr="0036033F">
        <w:rPr>
          <w:rFonts w:hint="eastAsia"/>
        </w:rPr>
        <w:t>公司維持營運與發展必要之業務</w:t>
      </w:r>
      <w:r w:rsidR="00BB0E04" w:rsidRPr="0036033F">
        <w:rPr>
          <w:rFonts w:hint="eastAsia"/>
        </w:rPr>
        <w:t>。</w:t>
      </w:r>
    </w:p>
    <w:p w14:paraId="07BED878" w14:textId="5F5D2A21" w:rsidR="00A65CFE" w:rsidRPr="0036033F" w:rsidRDefault="00A65CFE" w:rsidP="0014389B">
      <w:pPr>
        <w:pStyle w:val="10"/>
        <w:numPr>
          <w:ilvl w:val="1"/>
          <w:numId w:val="5"/>
        </w:numPr>
      </w:pPr>
      <w:r w:rsidRPr="0036033F">
        <w:t>核心資通系統</w:t>
      </w:r>
      <w:r w:rsidRPr="0036033F">
        <w:rPr>
          <w:rFonts w:hint="eastAsia"/>
        </w:rPr>
        <w:t>：</w:t>
      </w:r>
      <w:r w:rsidRPr="0036033F">
        <w:t>支持核心業務持續運作必要之</w:t>
      </w:r>
      <w:r w:rsidR="00F65258" w:rsidRPr="0036033F">
        <w:rPr>
          <w:rFonts w:hint="eastAsia"/>
        </w:rPr>
        <w:t>資通</w:t>
      </w:r>
      <w:r w:rsidRPr="0036033F">
        <w:t>系統</w:t>
      </w:r>
      <w:r w:rsidR="00BB0E04" w:rsidRPr="0036033F">
        <w:rPr>
          <w:rFonts w:hint="eastAsia"/>
        </w:rPr>
        <w:t>。</w:t>
      </w:r>
    </w:p>
    <w:p w14:paraId="09FB6813" w14:textId="1D489E3B" w:rsidR="0006166F" w:rsidRDefault="00A65CFE" w:rsidP="0014389B">
      <w:pPr>
        <w:pStyle w:val="10"/>
        <w:numPr>
          <w:ilvl w:val="1"/>
          <w:numId w:val="5"/>
        </w:numPr>
      </w:pPr>
      <w:r w:rsidRPr="0036033F">
        <w:rPr>
          <w:rFonts w:hint="eastAsia"/>
        </w:rPr>
        <w:t>機敏性資料：</w:t>
      </w:r>
      <w:r w:rsidR="00F65258" w:rsidRPr="0036033F">
        <w:rPr>
          <w:rFonts w:hint="eastAsia"/>
        </w:rPr>
        <w:t>依</w:t>
      </w:r>
      <w:r w:rsidRPr="0036033F">
        <w:rPr>
          <w:rFonts w:hint="eastAsia"/>
        </w:rPr>
        <w:t>公司</w:t>
      </w:r>
      <w:r w:rsidRPr="0036033F">
        <w:t>業務考量，</w:t>
      </w:r>
      <w:r w:rsidR="00F65258" w:rsidRPr="0036033F">
        <w:rPr>
          <w:rFonts w:hint="eastAsia"/>
        </w:rPr>
        <w:t>評估</w:t>
      </w:r>
      <w:r w:rsidRPr="0036033F">
        <w:t>需保密或具敏感性之重要資料</w:t>
      </w:r>
      <w:r w:rsidR="002E0280" w:rsidRPr="0036033F">
        <w:rPr>
          <w:rFonts w:hint="eastAsia"/>
        </w:rPr>
        <w:t>，</w:t>
      </w:r>
      <w:r w:rsidR="00D7569F" w:rsidRPr="0036033F">
        <w:rPr>
          <w:rFonts w:hint="eastAsia"/>
        </w:rPr>
        <w:t>如涉及營業秘密</w:t>
      </w:r>
      <w:r w:rsidR="003765DE" w:rsidRPr="0036033F">
        <w:rPr>
          <w:rFonts w:hint="eastAsia"/>
        </w:rPr>
        <w:t>資料</w:t>
      </w:r>
      <w:r w:rsidR="00D7569F" w:rsidRPr="0036033F">
        <w:rPr>
          <w:rFonts w:hint="eastAsia"/>
        </w:rPr>
        <w:t>或個人資料</w:t>
      </w:r>
      <w:r w:rsidR="003765DE" w:rsidRPr="0036033F">
        <w:rPr>
          <w:rFonts w:hint="eastAsia"/>
        </w:rPr>
        <w:t>等</w:t>
      </w:r>
      <w:r w:rsidR="002E0280" w:rsidRPr="0036033F">
        <w:rPr>
          <w:rFonts w:hint="eastAsia"/>
        </w:rPr>
        <w:t>。</w:t>
      </w:r>
    </w:p>
    <w:p w14:paraId="0CD45641" w14:textId="77777777" w:rsidR="00180D78" w:rsidRPr="0036033F" w:rsidRDefault="00180D78" w:rsidP="00180D78">
      <w:pPr>
        <w:pStyle w:val="af3"/>
        <w:numPr>
          <w:ilvl w:val="0"/>
          <w:numId w:val="4"/>
        </w:numPr>
        <w:spacing w:before="100" w:beforeAutospacing="1" w:after="100" w:afterAutospacing="1"/>
        <w:ind w:leftChars="0" w:left="1123" w:hanging="1123"/>
        <w:jc w:val="center"/>
        <w:outlineLvl w:val="0"/>
        <w:rPr>
          <w:b/>
          <w:sz w:val="32"/>
        </w:rPr>
      </w:pPr>
      <w:r w:rsidRPr="0036033F">
        <w:rPr>
          <w:rFonts w:hint="eastAsia"/>
          <w:b/>
          <w:sz w:val="32"/>
        </w:rPr>
        <w:t>資通安全政策及推動組織</w:t>
      </w:r>
    </w:p>
    <w:p w14:paraId="4915C14D" w14:textId="4AACA3AE" w:rsidR="00004331" w:rsidRPr="0036033F" w:rsidRDefault="00004331" w:rsidP="000525BF">
      <w:pPr>
        <w:pStyle w:val="1"/>
        <w:ind w:left="1701" w:hanging="1221"/>
      </w:pPr>
      <w:r w:rsidRPr="0036033F">
        <w:rPr>
          <w:rFonts w:hint="eastAsia"/>
        </w:rPr>
        <w:t>成立資通安全推動組織，</w:t>
      </w:r>
      <w:r w:rsidR="00D7569F" w:rsidRPr="0036033F">
        <w:rPr>
          <w:rFonts w:hint="eastAsia"/>
        </w:rPr>
        <w:t>組織配置適當之人力、物力與財力資源</w:t>
      </w:r>
      <w:r w:rsidR="007730BF" w:rsidRPr="007730BF">
        <w:rPr>
          <w:rFonts w:hint="eastAsia"/>
        </w:rPr>
        <w:t>，</w:t>
      </w:r>
      <w:r w:rsidR="005B7143" w:rsidRPr="005B7143">
        <w:rPr>
          <w:rFonts w:ascii="標楷體" w:hAnsi="標楷體" w:hint="eastAsia"/>
        </w:rPr>
        <w:t>並指派適當人員擔任資安專責主管及資安專責人員，以負責推動、協調監督及審查資通安全管理事項。</w:t>
      </w:r>
    </w:p>
    <w:p w14:paraId="01F5411E" w14:textId="3EB2A8E9" w:rsidR="00180D78" w:rsidRPr="0036033F" w:rsidRDefault="00180D78" w:rsidP="007A6324">
      <w:pPr>
        <w:pStyle w:val="1"/>
        <w:ind w:left="1701" w:hanging="1221"/>
      </w:pPr>
      <w:r w:rsidRPr="0036033F">
        <w:rPr>
          <w:rFonts w:hint="eastAsia"/>
        </w:rPr>
        <w:t>訂定資通安全政策及目標，由</w:t>
      </w:r>
      <w:r w:rsidR="007746B8" w:rsidRPr="0036033F">
        <w:rPr>
          <w:rFonts w:hint="eastAsia"/>
        </w:rPr>
        <w:t>副總經理以上</w:t>
      </w:r>
      <w:r w:rsidR="00004331" w:rsidRPr="0036033F">
        <w:rPr>
          <w:rFonts w:hint="eastAsia"/>
        </w:rPr>
        <w:t>主管</w:t>
      </w:r>
      <w:r w:rsidRPr="0036033F">
        <w:rPr>
          <w:rFonts w:hint="eastAsia"/>
        </w:rPr>
        <w:t>核定，並定期檢視</w:t>
      </w:r>
      <w:r w:rsidR="00004331" w:rsidRPr="0036033F">
        <w:rPr>
          <w:rFonts w:hint="eastAsia"/>
        </w:rPr>
        <w:t>政策及目標</w:t>
      </w:r>
      <w:r w:rsidRPr="0036033F">
        <w:rPr>
          <w:rFonts w:hint="eastAsia"/>
        </w:rPr>
        <w:t>且有效傳達</w:t>
      </w:r>
      <w:r w:rsidR="00004331" w:rsidRPr="0036033F">
        <w:rPr>
          <w:rFonts w:hint="eastAsia"/>
        </w:rPr>
        <w:t>員工</w:t>
      </w:r>
      <w:r w:rsidRPr="0036033F">
        <w:rPr>
          <w:rFonts w:hint="eastAsia"/>
        </w:rPr>
        <w:t>其重要性。</w:t>
      </w:r>
    </w:p>
    <w:p w14:paraId="3ADA07B7" w14:textId="06520383" w:rsidR="00191731" w:rsidRPr="0036033F" w:rsidRDefault="00180D78" w:rsidP="0014389B">
      <w:pPr>
        <w:pStyle w:val="10"/>
      </w:pPr>
      <w:r w:rsidRPr="0036033F">
        <w:rPr>
          <w:rFonts w:hint="eastAsia"/>
        </w:rPr>
        <w:t>訂定</w:t>
      </w:r>
      <w:r w:rsidR="00CE633E" w:rsidRPr="0036033F">
        <w:rPr>
          <w:rFonts w:hint="eastAsia"/>
        </w:rPr>
        <w:t>資通安全作業程序</w:t>
      </w:r>
      <w:r w:rsidRPr="0036033F">
        <w:rPr>
          <w:rFonts w:hint="eastAsia"/>
        </w:rPr>
        <w:t>，包含</w:t>
      </w:r>
      <w:r w:rsidR="00692989" w:rsidRPr="0036033F">
        <w:rPr>
          <w:rFonts w:hint="eastAsia"/>
        </w:rPr>
        <w:t>核心業務及其重要性、資通系統盤點及風險評估、資通系統發展及維護安全、資通安全防護及控制措施、資通系統或資通服務委外辦理之管理措施、資通安全事件通報應變及情資評估因應、資通安全之持續精進及績效管理機制等。</w:t>
      </w:r>
    </w:p>
    <w:p w14:paraId="1889D996" w14:textId="4CEF6343" w:rsidR="00180D78" w:rsidRPr="0036033F" w:rsidRDefault="00FD5157" w:rsidP="00FD5157">
      <w:pPr>
        <w:pStyle w:val="1"/>
        <w:ind w:left="1701" w:hanging="1221"/>
      </w:pPr>
      <w:r w:rsidRPr="0036033F">
        <w:rPr>
          <w:rFonts w:ascii="新細明體" w:hAnsi="新細明體" w:hint="eastAsia"/>
        </w:rPr>
        <w:t>所有使用資訊系統之人員，每年接受資訊安全宣導課程，另負責資訊安全之主管及人員，每年接受資訊安全專業課程訓練</w:t>
      </w:r>
      <w:r w:rsidR="00174F7F" w:rsidRPr="0036033F">
        <w:t>。</w:t>
      </w:r>
    </w:p>
    <w:p w14:paraId="7B6D0271" w14:textId="77777777" w:rsidR="003D11AD" w:rsidRPr="0036033F" w:rsidRDefault="003D11AD" w:rsidP="00EF4819">
      <w:pPr>
        <w:pStyle w:val="af3"/>
        <w:numPr>
          <w:ilvl w:val="0"/>
          <w:numId w:val="4"/>
        </w:numPr>
        <w:spacing w:before="100" w:beforeAutospacing="1" w:after="100" w:afterAutospacing="1"/>
        <w:ind w:leftChars="0" w:left="1123" w:hanging="1123"/>
        <w:jc w:val="center"/>
        <w:outlineLvl w:val="0"/>
        <w:rPr>
          <w:b/>
          <w:sz w:val="32"/>
        </w:rPr>
      </w:pPr>
      <w:r w:rsidRPr="0036033F">
        <w:rPr>
          <w:rFonts w:hint="eastAsia"/>
          <w:b/>
          <w:sz w:val="32"/>
        </w:rPr>
        <w:lastRenderedPageBreak/>
        <w:t>核心業務及其重要性</w:t>
      </w:r>
    </w:p>
    <w:p w14:paraId="200396AC" w14:textId="6F5E714F" w:rsidR="00461B1A" w:rsidRPr="0036033F" w:rsidRDefault="00F40787" w:rsidP="007A6324">
      <w:pPr>
        <w:pStyle w:val="1"/>
        <w:ind w:left="1701" w:hanging="1221"/>
      </w:pPr>
      <w:r w:rsidRPr="0036033F">
        <w:rPr>
          <w:rFonts w:hint="eastAsia"/>
        </w:rPr>
        <w:t>鑑別</w:t>
      </w:r>
      <w:r w:rsidR="00EF4819" w:rsidRPr="0036033F">
        <w:rPr>
          <w:rFonts w:hint="eastAsia"/>
        </w:rPr>
        <w:t>並定期檢視公司之核心業務及</w:t>
      </w:r>
      <w:r w:rsidR="00BD5545" w:rsidRPr="0036033F">
        <w:rPr>
          <w:rFonts w:hint="eastAsia"/>
        </w:rPr>
        <w:t>應</w:t>
      </w:r>
      <w:r w:rsidR="00EF4819" w:rsidRPr="0036033F">
        <w:rPr>
          <w:rFonts w:hint="eastAsia"/>
        </w:rPr>
        <w:t>保護之機</w:t>
      </w:r>
      <w:r w:rsidR="00A65CFE" w:rsidRPr="0036033F">
        <w:rPr>
          <w:rFonts w:hint="eastAsia"/>
        </w:rPr>
        <w:t>敏性</w:t>
      </w:r>
      <w:r w:rsidR="00EF4819" w:rsidRPr="0036033F">
        <w:rPr>
          <w:rFonts w:hint="eastAsia"/>
        </w:rPr>
        <w:t>資料。</w:t>
      </w:r>
    </w:p>
    <w:p w14:paraId="44B8146F" w14:textId="1959AB9A" w:rsidR="00461B1A" w:rsidRPr="0036033F" w:rsidRDefault="00461B1A" w:rsidP="007A6324">
      <w:pPr>
        <w:pStyle w:val="1"/>
        <w:ind w:left="1701" w:hanging="1221"/>
      </w:pPr>
      <w:r w:rsidRPr="0036033F">
        <w:rPr>
          <w:rFonts w:hint="eastAsia"/>
        </w:rPr>
        <w:t>鑑別應遵</w:t>
      </w:r>
      <w:r w:rsidR="00A65CFE" w:rsidRPr="0036033F">
        <w:rPr>
          <w:rFonts w:hint="eastAsia"/>
        </w:rPr>
        <w:t>守</w:t>
      </w:r>
      <w:r w:rsidRPr="0036033F">
        <w:rPr>
          <w:rFonts w:hint="eastAsia"/>
        </w:rPr>
        <w:t>之法令及</w:t>
      </w:r>
      <w:r w:rsidR="001A6521" w:rsidRPr="0036033F">
        <w:rPr>
          <w:rFonts w:hint="eastAsia"/>
        </w:rPr>
        <w:t>契約</w:t>
      </w:r>
      <w:r w:rsidRPr="0036033F">
        <w:rPr>
          <w:rFonts w:hint="eastAsia"/>
        </w:rPr>
        <w:t>要求。</w:t>
      </w:r>
    </w:p>
    <w:p w14:paraId="64F4B8E5" w14:textId="019AA2E9" w:rsidR="006C0024" w:rsidRPr="0036033F" w:rsidRDefault="00461B1A" w:rsidP="007A6324">
      <w:pPr>
        <w:pStyle w:val="1"/>
        <w:ind w:left="1701" w:hanging="1221"/>
      </w:pPr>
      <w:r w:rsidRPr="0036033F">
        <w:rPr>
          <w:rFonts w:hint="eastAsia"/>
        </w:rPr>
        <w:t>鑑別可能造成營運中斷事件之</w:t>
      </w:r>
      <w:r w:rsidR="00F1259D" w:rsidRPr="0036033F">
        <w:rPr>
          <w:rFonts w:hint="eastAsia"/>
        </w:rPr>
        <w:t>發生</w:t>
      </w:r>
      <w:r w:rsidRPr="0036033F">
        <w:rPr>
          <w:rFonts w:hint="eastAsia"/>
        </w:rPr>
        <w:t>機率及影響</w:t>
      </w:r>
      <w:r w:rsidR="00F1259D" w:rsidRPr="0036033F">
        <w:rPr>
          <w:rFonts w:hint="eastAsia"/>
        </w:rPr>
        <w:t>程度</w:t>
      </w:r>
      <w:r w:rsidRPr="0036033F">
        <w:rPr>
          <w:rFonts w:hint="eastAsia"/>
        </w:rPr>
        <w:t>，</w:t>
      </w:r>
      <w:r w:rsidR="00F1758D" w:rsidRPr="0036033F">
        <w:rPr>
          <w:rFonts w:hint="eastAsia"/>
        </w:rPr>
        <w:t>並</w:t>
      </w:r>
      <w:r w:rsidRPr="0036033F">
        <w:rPr>
          <w:rFonts w:hint="eastAsia"/>
        </w:rPr>
        <w:t>明確訂定</w:t>
      </w:r>
      <w:r w:rsidR="00D10DD4" w:rsidRPr="0036033F">
        <w:rPr>
          <w:rFonts w:hint="eastAsia"/>
        </w:rPr>
        <w:t>核心業務之</w:t>
      </w:r>
      <w:r w:rsidRPr="0036033F">
        <w:rPr>
          <w:rFonts w:hint="eastAsia"/>
        </w:rPr>
        <w:t>復原時間目標</w:t>
      </w:r>
      <w:r w:rsidRPr="0036033F">
        <w:rPr>
          <w:rFonts w:hint="eastAsia"/>
        </w:rPr>
        <w:t>(RTO)</w:t>
      </w:r>
      <w:r w:rsidRPr="0036033F">
        <w:rPr>
          <w:rFonts w:hint="eastAsia"/>
        </w:rPr>
        <w:t>及資料復原時間點目標</w:t>
      </w:r>
      <w:r w:rsidRPr="0036033F">
        <w:rPr>
          <w:rFonts w:hint="eastAsia"/>
        </w:rPr>
        <w:t>(RPO)</w:t>
      </w:r>
      <w:r w:rsidRPr="0036033F">
        <w:rPr>
          <w:rFonts w:hint="eastAsia"/>
        </w:rPr>
        <w:t>，設置適當之</w:t>
      </w:r>
      <w:r w:rsidR="00A65CFE" w:rsidRPr="0036033F">
        <w:rPr>
          <w:rFonts w:hint="eastAsia"/>
        </w:rPr>
        <w:t>備份</w:t>
      </w:r>
      <w:r w:rsidR="00FD5157" w:rsidRPr="0036033F">
        <w:rPr>
          <w:rFonts w:hint="eastAsia"/>
        </w:rPr>
        <w:t>機制</w:t>
      </w:r>
      <w:r w:rsidR="00A65CFE" w:rsidRPr="0036033F">
        <w:rPr>
          <w:rFonts w:hint="eastAsia"/>
        </w:rPr>
        <w:t>及</w:t>
      </w:r>
      <w:r w:rsidRPr="0036033F">
        <w:rPr>
          <w:rFonts w:hint="eastAsia"/>
        </w:rPr>
        <w:t>備援</w:t>
      </w:r>
      <w:r w:rsidR="00FD5157" w:rsidRPr="0036033F">
        <w:rPr>
          <w:rFonts w:hint="eastAsia"/>
        </w:rPr>
        <w:t>計畫</w:t>
      </w:r>
      <w:r w:rsidR="00A51A93" w:rsidRPr="0036033F">
        <w:rPr>
          <w:rFonts w:hint="eastAsia"/>
        </w:rPr>
        <w:t>。</w:t>
      </w:r>
    </w:p>
    <w:p w14:paraId="34865075" w14:textId="3EA064B6" w:rsidR="006C0024" w:rsidRPr="0036033F" w:rsidRDefault="00461B1A" w:rsidP="0014389B">
      <w:pPr>
        <w:pStyle w:val="1"/>
        <w:ind w:left="1701" w:hanging="1221"/>
      </w:pPr>
      <w:r w:rsidRPr="0036033F">
        <w:rPr>
          <w:rFonts w:hint="eastAsia"/>
        </w:rPr>
        <w:t>制定</w:t>
      </w:r>
      <w:r w:rsidR="000B60EB" w:rsidRPr="0036033F">
        <w:rPr>
          <w:rFonts w:hint="eastAsia"/>
        </w:rPr>
        <w:t>核心</w:t>
      </w:r>
      <w:r w:rsidRPr="0036033F">
        <w:rPr>
          <w:rFonts w:hint="eastAsia"/>
        </w:rPr>
        <w:t>業務持續運作計畫，定期辦理核心業務持續運作演練</w:t>
      </w:r>
      <w:r w:rsidR="001A6521" w:rsidRPr="0036033F">
        <w:rPr>
          <w:rFonts w:hint="eastAsia"/>
        </w:rPr>
        <w:t>，演練內容包含核心業務備援措施、人員職責、應變作業程序、資源調配及演練結果檢討改善。</w:t>
      </w:r>
    </w:p>
    <w:p w14:paraId="1FC968C1" w14:textId="77777777" w:rsidR="00EF4819" w:rsidRPr="0036033F" w:rsidRDefault="00EF4819" w:rsidP="007A39F2">
      <w:pPr>
        <w:pStyle w:val="af3"/>
        <w:numPr>
          <w:ilvl w:val="0"/>
          <w:numId w:val="4"/>
        </w:numPr>
        <w:spacing w:before="100" w:beforeAutospacing="1" w:after="100" w:afterAutospacing="1"/>
        <w:ind w:leftChars="0" w:left="1123" w:hanging="1123"/>
        <w:jc w:val="center"/>
        <w:outlineLvl w:val="0"/>
        <w:rPr>
          <w:b/>
          <w:sz w:val="32"/>
        </w:rPr>
      </w:pPr>
      <w:r w:rsidRPr="0036033F">
        <w:rPr>
          <w:rFonts w:hint="eastAsia"/>
          <w:b/>
          <w:sz w:val="32"/>
        </w:rPr>
        <w:t>資通系統盤點及風險評估</w:t>
      </w:r>
    </w:p>
    <w:p w14:paraId="0CC47C33" w14:textId="01288EFE" w:rsidR="00EF4819" w:rsidRPr="0036033F" w:rsidRDefault="00EF4819" w:rsidP="007A6324">
      <w:pPr>
        <w:pStyle w:val="1"/>
        <w:ind w:left="1701" w:hanging="1221"/>
      </w:pPr>
      <w:r w:rsidRPr="0036033F">
        <w:rPr>
          <w:rFonts w:hint="eastAsia"/>
        </w:rPr>
        <w:t>定期盤點資通系統，</w:t>
      </w:r>
      <w:r w:rsidR="006E5F1B" w:rsidRPr="0036033F">
        <w:rPr>
          <w:rFonts w:hint="eastAsia"/>
        </w:rPr>
        <w:t>並</w:t>
      </w:r>
      <w:r w:rsidRPr="0036033F">
        <w:rPr>
          <w:rFonts w:hint="eastAsia"/>
        </w:rPr>
        <w:t>建立</w:t>
      </w:r>
      <w:r w:rsidR="00A65CFE" w:rsidRPr="0036033F">
        <w:rPr>
          <w:rFonts w:hint="eastAsia"/>
        </w:rPr>
        <w:t>核心系統</w:t>
      </w:r>
      <w:r w:rsidRPr="0036033F">
        <w:rPr>
          <w:rFonts w:hint="eastAsia"/>
        </w:rPr>
        <w:t>資訊資產清冊，</w:t>
      </w:r>
      <w:r w:rsidR="006E5F1B" w:rsidRPr="0036033F">
        <w:rPr>
          <w:rFonts w:hint="eastAsia"/>
        </w:rPr>
        <w:t>以</w:t>
      </w:r>
      <w:r w:rsidRPr="0036033F">
        <w:rPr>
          <w:rFonts w:hint="eastAsia"/>
        </w:rPr>
        <w:t>鑑別其</w:t>
      </w:r>
      <w:r w:rsidR="00A65CFE" w:rsidRPr="0036033F">
        <w:rPr>
          <w:rFonts w:hint="eastAsia"/>
        </w:rPr>
        <w:t>資訊</w:t>
      </w:r>
      <w:r w:rsidRPr="0036033F">
        <w:rPr>
          <w:rFonts w:hint="eastAsia"/>
        </w:rPr>
        <w:t>資產價值。</w:t>
      </w:r>
    </w:p>
    <w:p w14:paraId="0ED11D5E" w14:textId="2B376DED" w:rsidR="00EF4819" w:rsidRPr="0036033F" w:rsidRDefault="00EF4819" w:rsidP="0014389B">
      <w:pPr>
        <w:pStyle w:val="1"/>
        <w:ind w:left="1701" w:hanging="1221"/>
      </w:pPr>
      <w:r w:rsidRPr="0036033F">
        <w:rPr>
          <w:rFonts w:hint="eastAsia"/>
        </w:rPr>
        <w:t>定期辦理資安風險評估，</w:t>
      </w:r>
      <w:r w:rsidR="006E5F1B" w:rsidRPr="0036033F">
        <w:rPr>
          <w:rFonts w:hint="eastAsia"/>
        </w:rPr>
        <w:t>就</w:t>
      </w:r>
      <w:r w:rsidRPr="0036033F">
        <w:rPr>
          <w:rFonts w:hint="eastAsia"/>
        </w:rPr>
        <w:t>核心業務</w:t>
      </w:r>
      <w:r w:rsidR="00E769E9" w:rsidRPr="0036033F">
        <w:rPr>
          <w:rFonts w:hint="eastAsia"/>
        </w:rPr>
        <w:t>及核心</w:t>
      </w:r>
      <w:r w:rsidRPr="0036033F">
        <w:rPr>
          <w:rFonts w:hint="eastAsia"/>
        </w:rPr>
        <w:t>資通系統鑑別其可能遭遇之資安風險，分析其喪失機密性、完整性及可用性之衝擊，並執行</w:t>
      </w:r>
      <w:r w:rsidR="006E5F1B" w:rsidRPr="0036033F">
        <w:rPr>
          <w:rFonts w:hint="eastAsia"/>
        </w:rPr>
        <w:t>對應</w:t>
      </w:r>
      <w:r w:rsidRPr="0036033F">
        <w:rPr>
          <w:rFonts w:hint="eastAsia"/>
        </w:rPr>
        <w:t>之資通安全管理面或技術面控制措施</w:t>
      </w:r>
      <w:r w:rsidR="00CA1B11" w:rsidRPr="0036033F">
        <w:rPr>
          <w:rFonts w:hint="eastAsia"/>
        </w:rPr>
        <w:t>等</w:t>
      </w:r>
      <w:r w:rsidRPr="0036033F">
        <w:rPr>
          <w:rFonts w:hint="eastAsia"/>
        </w:rPr>
        <w:t>。</w:t>
      </w:r>
    </w:p>
    <w:p w14:paraId="07606150" w14:textId="77777777" w:rsidR="00180D78" w:rsidRPr="0036033F" w:rsidRDefault="00180D78" w:rsidP="00180D78">
      <w:pPr>
        <w:pStyle w:val="af3"/>
        <w:numPr>
          <w:ilvl w:val="0"/>
          <w:numId w:val="4"/>
        </w:numPr>
        <w:spacing w:before="100" w:beforeAutospacing="1" w:after="100" w:afterAutospacing="1"/>
        <w:ind w:leftChars="0" w:left="1123" w:hanging="1123"/>
        <w:jc w:val="center"/>
        <w:outlineLvl w:val="0"/>
        <w:rPr>
          <w:b/>
          <w:sz w:val="32"/>
        </w:rPr>
      </w:pPr>
      <w:r w:rsidRPr="0036033F">
        <w:rPr>
          <w:rFonts w:hint="eastAsia"/>
          <w:b/>
          <w:sz w:val="32"/>
        </w:rPr>
        <w:t>資通系統發展及維護安全</w:t>
      </w:r>
    </w:p>
    <w:p w14:paraId="1781FC74" w14:textId="46D5B20B" w:rsidR="00180D78" w:rsidRPr="0036033F" w:rsidRDefault="00180D78" w:rsidP="007A6324">
      <w:pPr>
        <w:pStyle w:val="1"/>
        <w:ind w:left="1701" w:hanging="1221"/>
      </w:pPr>
      <w:r w:rsidRPr="0036033F">
        <w:rPr>
          <w:rFonts w:hint="eastAsia"/>
        </w:rPr>
        <w:t>將資安要求納入資通系統開發及維護需求規格，包含機敏資料存取</w:t>
      </w:r>
      <w:r w:rsidR="00A65CFE" w:rsidRPr="0036033F">
        <w:rPr>
          <w:rFonts w:hint="eastAsia"/>
        </w:rPr>
        <w:t>控制</w:t>
      </w:r>
      <w:r w:rsidRPr="0036033F">
        <w:rPr>
          <w:rFonts w:hint="eastAsia"/>
        </w:rPr>
        <w:t>、用戶登入</w:t>
      </w:r>
      <w:r w:rsidR="002914A4" w:rsidRPr="0036033F">
        <w:rPr>
          <w:rFonts w:hint="eastAsia"/>
        </w:rPr>
        <w:t>身分驗證</w:t>
      </w:r>
      <w:r w:rsidRPr="0036033F">
        <w:rPr>
          <w:rFonts w:hint="eastAsia"/>
        </w:rPr>
        <w:t>及用戶輸入輸出之檢查過濾等。</w:t>
      </w:r>
    </w:p>
    <w:p w14:paraId="70BE9F11" w14:textId="3E21DE04" w:rsidR="00180D78" w:rsidRPr="0036033F" w:rsidRDefault="00A44B08" w:rsidP="007A6324">
      <w:pPr>
        <w:pStyle w:val="1"/>
        <w:ind w:left="1701" w:hanging="1221"/>
      </w:pPr>
      <w:r w:rsidRPr="0036033F">
        <w:rPr>
          <w:rFonts w:hint="eastAsia"/>
        </w:rPr>
        <w:t>定期</w:t>
      </w:r>
      <w:r w:rsidR="00180D78" w:rsidRPr="0036033F">
        <w:rPr>
          <w:rFonts w:hint="eastAsia"/>
        </w:rPr>
        <w:t>執行</w:t>
      </w:r>
      <w:r w:rsidR="00CA1B11" w:rsidRPr="0036033F">
        <w:rPr>
          <w:rFonts w:hint="eastAsia"/>
        </w:rPr>
        <w:t>資通系統</w:t>
      </w:r>
      <w:r w:rsidR="00180D78" w:rsidRPr="0036033F">
        <w:rPr>
          <w:rFonts w:hint="eastAsia"/>
        </w:rPr>
        <w:t>安全性要求測試，包含機敏資料存取</w:t>
      </w:r>
      <w:r w:rsidR="00A65CFE" w:rsidRPr="0036033F">
        <w:rPr>
          <w:rFonts w:hint="eastAsia"/>
        </w:rPr>
        <w:t>控制</w:t>
      </w:r>
      <w:r w:rsidR="00180D78" w:rsidRPr="0036033F">
        <w:rPr>
          <w:rFonts w:hint="eastAsia"/>
        </w:rPr>
        <w:t>、</w:t>
      </w:r>
      <w:r w:rsidR="002914A4" w:rsidRPr="0036033F">
        <w:rPr>
          <w:rFonts w:hint="eastAsia"/>
        </w:rPr>
        <w:t>用戶登入身分驗證</w:t>
      </w:r>
      <w:r w:rsidR="00180D78" w:rsidRPr="0036033F">
        <w:rPr>
          <w:rFonts w:hint="eastAsia"/>
        </w:rPr>
        <w:t>及用戶輸入輸出之檢查過濾測試等</w:t>
      </w:r>
    </w:p>
    <w:p w14:paraId="5BE94077" w14:textId="344F12D9" w:rsidR="00180D78" w:rsidRPr="0036033F" w:rsidRDefault="00A44B08" w:rsidP="007A6324">
      <w:pPr>
        <w:pStyle w:val="1"/>
        <w:ind w:left="1701" w:hanging="1221"/>
      </w:pPr>
      <w:r w:rsidRPr="0036033F">
        <w:rPr>
          <w:rFonts w:hint="eastAsia"/>
        </w:rPr>
        <w:t>妥善儲存及管理資通系統開發及維護</w:t>
      </w:r>
      <w:r w:rsidR="00180D78" w:rsidRPr="0036033F">
        <w:rPr>
          <w:rFonts w:hint="eastAsia"/>
        </w:rPr>
        <w:t>相關文件。</w:t>
      </w:r>
    </w:p>
    <w:p w14:paraId="1E5B07A6" w14:textId="44ECC832" w:rsidR="007A39F2" w:rsidRPr="0036033F" w:rsidRDefault="00180D78" w:rsidP="007A6324">
      <w:pPr>
        <w:pStyle w:val="1"/>
        <w:ind w:left="1701" w:hanging="1221"/>
      </w:pPr>
      <w:r w:rsidRPr="0036033F">
        <w:rPr>
          <w:rFonts w:hint="eastAsia"/>
        </w:rPr>
        <w:t>對核心資通系統辦理</w:t>
      </w:r>
      <w:r w:rsidR="007A39F2" w:rsidRPr="0036033F">
        <w:rPr>
          <w:rFonts w:hint="eastAsia"/>
        </w:rPr>
        <w:t>下列資安檢測作業</w:t>
      </w:r>
      <w:r w:rsidR="005466D9" w:rsidRPr="0036033F">
        <w:rPr>
          <w:rFonts w:hint="eastAsia"/>
        </w:rPr>
        <w:t>，並完成</w:t>
      </w:r>
      <w:r w:rsidR="0096399A" w:rsidRPr="0036033F">
        <w:rPr>
          <w:rFonts w:hint="eastAsia"/>
          <w:kern w:val="0"/>
        </w:rPr>
        <w:t>系統</w:t>
      </w:r>
      <w:r w:rsidR="00FC75D8" w:rsidRPr="0036033F">
        <w:rPr>
          <w:rFonts w:hint="eastAsia"/>
          <w:kern w:val="0"/>
        </w:rPr>
        <w:t>弱點修補</w:t>
      </w:r>
      <w:r w:rsidR="005466D9" w:rsidRPr="0036033F">
        <w:rPr>
          <w:rFonts w:hint="eastAsia"/>
        </w:rPr>
        <w:t>。</w:t>
      </w:r>
    </w:p>
    <w:p w14:paraId="25412CCB" w14:textId="41FEC1FB" w:rsidR="007A39F2" w:rsidRPr="0036033F" w:rsidRDefault="00A44D27" w:rsidP="00E152BE">
      <w:pPr>
        <w:pStyle w:val="1"/>
        <w:numPr>
          <w:ilvl w:val="1"/>
          <w:numId w:val="5"/>
        </w:numPr>
        <w:ind w:left="2127" w:hanging="710"/>
        <w:rPr>
          <w:color w:val="FF0000"/>
        </w:rPr>
      </w:pPr>
      <w:r w:rsidRPr="0036033F">
        <w:rPr>
          <w:rFonts w:hint="eastAsia"/>
        </w:rPr>
        <w:t>定期辦理</w:t>
      </w:r>
      <w:r w:rsidR="007A39F2" w:rsidRPr="0036033F">
        <w:rPr>
          <w:rFonts w:hint="eastAsia"/>
        </w:rPr>
        <w:t>弱點</w:t>
      </w:r>
      <w:r w:rsidR="00FC75D8" w:rsidRPr="0036033F">
        <w:rPr>
          <w:rFonts w:hint="eastAsia"/>
        </w:rPr>
        <w:t>掃描</w:t>
      </w:r>
      <w:r w:rsidR="00A65CFE" w:rsidRPr="0036033F">
        <w:rPr>
          <w:rFonts w:hint="eastAsia"/>
        </w:rPr>
        <w:t>。</w:t>
      </w:r>
    </w:p>
    <w:p w14:paraId="1815AB6D" w14:textId="344EBEDE" w:rsidR="007A39F2" w:rsidRPr="0036033F" w:rsidRDefault="00A44D27" w:rsidP="0014389B">
      <w:pPr>
        <w:pStyle w:val="1"/>
        <w:numPr>
          <w:ilvl w:val="1"/>
          <w:numId w:val="5"/>
        </w:numPr>
        <w:ind w:left="2127" w:hanging="709"/>
      </w:pPr>
      <w:r w:rsidRPr="0036033F">
        <w:rPr>
          <w:rFonts w:hint="eastAsia"/>
        </w:rPr>
        <w:t>定期辦理</w:t>
      </w:r>
      <w:r w:rsidR="00180D78" w:rsidRPr="0036033F">
        <w:rPr>
          <w:rFonts w:hint="eastAsia"/>
        </w:rPr>
        <w:t>滲透測試</w:t>
      </w:r>
      <w:r w:rsidR="00A65CFE" w:rsidRPr="0036033F">
        <w:rPr>
          <w:rFonts w:hint="eastAsia"/>
        </w:rPr>
        <w:t>。</w:t>
      </w:r>
    </w:p>
    <w:p w14:paraId="7E41E6A8" w14:textId="1688A115" w:rsidR="00180D78" w:rsidRPr="0036033F" w:rsidRDefault="00A44D27" w:rsidP="0014389B">
      <w:pPr>
        <w:pStyle w:val="1"/>
        <w:numPr>
          <w:ilvl w:val="1"/>
          <w:numId w:val="5"/>
        </w:numPr>
        <w:ind w:left="2127" w:hanging="687"/>
      </w:pPr>
      <w:r w:rsidRPr="0036033F">
        <w:rPr>
          <w:rFonts w:hint="eastAsia"/>
        </w:rPr>
        <w:t>系統上線前執行</w:t>
      </w:r>
      <w:r w:rsidR="00180D78" w:rsidRPr="0036033F">
        <w:rPr>
          <w:rFonts w:hint="eastAsia"/>
        </w:rPr>
        <w:t>源碼掃描安全檢測</w:t>
      </w:r>
      <w:r w:rsidR="005466D9" w:rsidRPr="0036033F">
        <w:rPr>
          <w:rFonts w:hint="eastAsia"/>
        </w:rPr>
        <w:t>。</w:t>
      </w:r>
    </w:p>
    <w:p w14:paraId="413ABC6F" w14:textId="77777777" w:rsidR="00A706C2" w:rsidRPr="0036033F" w:rsidRDefault="00A706C2" w:rsidP="00A706C2">
      <w:pPr>
        <w:pStyle w:val="af3"/>
        <w:numPr>
          <w:ilvl w:val="0"/>
          <w:numId w:val="4"/>
        </w:numPr>
        <w:spacing w:before="100" w:beforeAutospacing="1" w:after="100" w:afterAutospacing="1"/>
        <w:ind w:leftChars="0" w:left="1123" w:hanging="1123"/>
        <w:jc w:val="center"/>
        <w:outlineLvl w:val="0"/>
        <w:rPr>
          <w:b/>
          <w:sz w:val="32"/>
        </w:rPr>
      </w:pPr>
      <w:r w:rsidRPr="0036033F">
        <w:rPr>
          <w:rFonts w:hint="eastAsia"/>
          <w:b/>
          <w:sz w:val="32"/>
        </w:rPr>
        <w:t>資通安全防護及控制措施</w:t>
      </w:r>
    </w:p>
    <w:p w14:paraId="055BBC7A" w14:textId="129855BC" w:rsidR="001A1880" w:rsidRPr="0036033F" w:rsidRDefault="001A1880" w:rsidP="007A6324">
      <w:pPr>
        <w:pStyle w:val="1"/>
        <w:ind w:left="1701" w:hanging="1221"/>
      </w:pPr>
      <w:r w:rsidRPr="0036033F">
        <w:rPr>
          <w:rFonts w:hint="eastAsia"/>
        </w:rPr>
        <w:lastRenderedPageBreak/>
        <w:t>依網路服務需要區隔獨立的邏輯網域</w:t>
      </w:r>
      <w:r w:rsidRPr="0036033F">
        <w:rPr>
          <w:rFonts w:hint="eastAsia"/>
        </w:rPr>
        <w:t>(</w:t>
      </w:r>
      <w:r w:rsidRPr="0036033F">
        <w:rPr>
          <w:rFonts w:hint="eastAsia"/>
        </w:rPr>
        <w:t>如：</w:t>
      </w:r>
      <w:r w:rsidRPr="0036033F">
        <w:rPr>
          <w:rFonts w:hint="eastAsia"/>
        </w:rPr>
        <w:t>DMZ</w:t>
      </w:r>
      <w:r w:rsidRPr="0036033F">
        <w:rPr>
          <w:rFonts w:hint="eastAsia"/>
        </w:rPr>
        <w:t>、內部或外部網路等</w:t>
      </w:r>
      <w:r w:rsidRPr="0036033F">
        <w:rPr>
          <w:rFonts w:hint="eastAsia"/>
        </w:rPr>
        <w:t>)</w:t>
      </w:r>
      <w:r w:rsidRPr="0036033F">
        <w:rPr>
          <w:rFonts w:hint="eastAsia"/>
        </w:rPr>
        <w:t>，並將開</w:t>
      </w:r>
      <w:r w:rsidR="00A44B08" w:rsidRPr="0036033F">
        <w:rPr>
          <w:rFonts w:hint="eastAsia"/>
        </w:rPr>
        <w:t>發、測試及正式作業環境區隔，且針對不同作業環境建立適當之資安防護控制</w:t>
      </w:r>
      <w:r w:rsidRPr="0036033F">
        <w:rPr>
          <w:rFonts w:hint="eastAsia"/>
        </w:rPr>
        <w:t>措施。</w:t>
      </w:r>
    </w:p>
    <w:p w14:paraId="2B5A591B" w14:textId="3AEEAEBB" w:rsidR="00355524" w:rsidRPr="0036033F" w:rsidRDefault="00A61C52" w:rsidP="007A6324">
      <w:pPr>
        <w:pStyle w:val="1"/>
        <w:ind w:left="1701" w:hanging="1221"/>
      </w:pPr>
      <w:r w:rsidRPr="0036033F">
        <w:rPr>
          <w:rFonts w:hint="eastAsia"/>
        </w:rPr>
        <w:t>具備</w:t>
      </w:r>
      <w:r w:rsidR="00355524" w:rsidRPr="0036033F">
        <w:rPr>
          <w:rFonts w:hint="eastAsia"/>
        </w:rPr>
        <w:t>下列資安防護控制措施：</w:t>
      </w:r>
    </w:p>
    <w:p w14:paraId="441930E8" w14:textId="622F711D" w:rsidR="00355524" w:rsidRPr="0036033F" w:rsidRDefault="001A1880" w:rsidP="00E152BE">
      <w:pPr>
        <w:pStyle w:val="1"/>
        <w:numPr>
          <w:ilvl w:val="1"/>
          <w:numId w:val="5"/>
        </w:numPr>
        <w:ind w:left="2127" w:hanging="710"/>
      </w:pPr>
      <w:r w:rsidRPr="0036033F">
        <w:rPr>
          <w:rFonts w:hint="eastAsia"/>
        </w:rPr>
        <w:t>防毒軟體</w:t>
      </w:r>
      <w:r w:rsidR="00355524" w:rsidRPr="0036033F">
        <w:rPr>
          <w:rFonts w:hint="eastAsia"/>
        </w:rPr>
        <w:t>。</w:t>
      </w:r>
    </w:p>
    <w:p w14:paraId="157614CB" w14:textId="511342E5" w:rsidR="00355524" w:rsidRPr="0036033F" w:rsidRDefault="00355524" w:rsidP="00E152BE">
      <w:pPr>
        <w:pStyle w:val="1"/>
        <w:numPr>
          <w:ilvl w:val="1"/>
          <w:numId w:val="5"/>
        </w:numPr>
        <w:ind w:left="2127" w:hanging="710"/>
      </w:pPr>
      <w:r w:rsidRPr="0036033F">
        <w:rPr>
          <w:rFonts w:hint="eastAsia"/>
        </w:rPr>
        <w:t>網路防火牆。</w:t>
      </w:r>
    </w:p>
    <w:p w14:paraId="6E08616C" w14:textId="6312366A" w:rsidR="00355524" w:rsidRPr="0036033F" w:rsidRDefault="00EF23EC" w:rsidP="00E152BE">
      <w:pPr>
        <w:pStyle w:val="1"/>
        <w:numPr>
          <w:ilvl w:val="1"/>
          <w:numId w:val="5"/>
        </w:numPr>
        <w:ind w:left="2127" w:hanging="710"/>
      </w:pPr>
      <w:r w:rsidRPr="0036033F">
        <w:rPr>
          <w:rFonts w:hint="eastAsia"/>
        </w:rPr>
        <w:t>如</w:t>
      </w:r>
      <w:r w:rsidR="00355524" w:rsidRPr="0036033F">
        <w:rPr>
          <w:rFonts w:hint="eastAsia"/>
        </w:rPr>
        <w:t>有郵件伺服器者</w:t>
      </w:r>
      <w:r w:rsidR="0038229D" w:rsidRPr="0036033F">
        <w:rPr>
          <w:rFonts w:hint="eastAsia"/>
        </w:rPr>
        <w:t>，</w:t>
      </w:r>
      <w:r w:rsidRPr="0036033F">
        <w:rPr>
          <w:rFonts w:hint="eastAsia"/>
        </w:rPr>
        <w:t>具備</w:t>
      </w:r>
      <w:r w:rsidR="001A1880" w:rsidRPr="0036033F">
        <w:rPr>
          <w:rFonts w:hint="eastAsia"/>
        </w:rPr>
        <w:t>電子郵件過濾機制</w:t>
      </w:r>
      <w:r w:rsidR="00355524" w:rsidRPr="0036033F">
        <w:rPr>
          <w:rFonts w:hint="eastAsia"/>
        </w:rPr>
        <w:t>。</w:t>
      </w:r>
    </w:p>
    <w:p w14:paraId="528E567B" w14:textId="4CBE697B" w:rsidR="00355524" w:rsidRPr="0036033F" w:rsidRDefault="00355524" w:rsidP="00E152BE">
      <w:pPr>
        <w:pStyle w:val="1"/>
        <w:numPr>
          <w:ilvl w:val="1"/>
          <w:numId w:val="5"/>
        </w:numPr>
        <w:ind w:left="2127" w:hanging="710"/>
      </w:pPr>
      <w:r w:rsidRPr="0036033F">
        <w:rPr>
          <w:rFonts w:hint="eastAsia"/>
        </w:rPr>
        <w:t>入侵偵測及防禦機制。</w:t>
      </w:r>
    </w:p>
    <w:p w14:paraId="39989C67" w14:textId="4D7F6C74" w:rsidR="00355524" w:rsidRDefault="00EF23EC" w:rsidP="00E152BE">
      <w:pPr>
        <w:pStyle w:val="1"/>
        <w:numPr>
          <w:ilvl w:val="1"/>
          <w:numId w:val="5"/>
        </w:numPr>
        <w:ind w:left="2127" w:hanging="710"/>
      </w:pPr>
      <w:r w:rsidRPr="0036033F">
        <w:rPr>
          <w:rFonts w:hint="eastAsia"/>
        </w:rPr>
        <w:t>如</w:t>
      </w:r>
      <w:r w:rsidR="00355524" w:rsidRPr="0036033F">
        <w:rPr>
          <w:rFonts w:hint="eastAsia"/>
        </w:rPr>
        <w:t>有對外服務之核心資通系統者</w:t>
      </w:r>
      <w:r w:rsidR="00A61C52" w:rsidRPr="0036033F">
        <w:rPr>
          <w:rFonts w:hint="eastAsia"/>
        </w:rPr>
        <w:t>，</w:t>
      </w:r>
      <w:r w:rsidRPr="0036033F">
        <w:rPr>
          <w:rFonts w:hint="eastAsia"/>
        </w:rPr>
        <w:t>具備</w:t>
      </w:r>
      <w:r w:rsidR="00355524" w:rsidRPr="0036033F">
        <w:rPr>
          <w:rFonts w:hint="eastAsia"/>
        </w:rPr>
        <w:t>應用程式防火牆。</w:t>
      </w:r>
    </w:p>
    <w:p w14:paraId="2EB4EE97" w14:textId="689FD0E5" w:rsidR="00355524" w:rsidRPr="0036033F" w:rsidRDefault="00355524" w:rsidP="00E152BE">
      <w:pPr>
        <w:pStyle w:val="1"/>
        <w:numPr>
          <w:ilvl w:val="1"/>
          <w:numId w:val="5"/>
        </w:numPr>
        <w:ind w:left="2127" w:hanging="710"/>
      </w:pPr>
      <w:r w:rsidRPr="0036033F">
        <w:rPr>
          <w:rFonts w:hint="eastAsia"/>
        </w:rPr>
        <w:t>進階持續性威脅攻擊防禦措施。</w:t>
      </w:r>
    </w:p>
    <w:p w14:paraId="0ABE076E" w14:textId="174275F5" w:rsidR="001A1880" w:rsidRPr="0036033F" w:rsidRDefault="00355524" w:rsidP="0014389B">
      <w:pPr>
        <w:pStyle w:val="1"/>
        <w:numPr>
          <w:ilvl w:val="1"/>
          <w:numId w:val="5"/>
        </w:numPr>
        <w:ind w:left="2127" w:hanging="710"/>
      </w:pPr>
      <w:r w:rsidRPr="0036033F">
        <w:rPr>
          <w:rFonts w:hint="eastAsia"/>
        </w:rPr>
        <w:t>資通安全威脅偵測管理</w:t>
      </w:r>
      <w:r w:rsidR="00A61C52" w:rsidRPr="0036033F">
        <w:rPr>
          <w:rStyle w:val="markedcontent"/>
          <w:rFonts w:ascii="Arial" w:hAnsi="Arial" w:cs="Arial"/>
          <w:sz w:val="30"/>
          <w:szCs w:val="30"/>
        </w:rPr>
        <w:t>機制</w:t>
      </w:r>
      <w:r w:rsidRPr="0036033F">
        <w:rPr>
          <w:rFonts w:hint="eastAsia"/>
        </w:rPr>
        <w:t>(SOC)</w:t>
      </w:r>
      <w:r w:rsidR="00A65CFE" w:rsidRPr="0036033F">
        <w:rPr>
          <w:rFonts w:hint="eastAsia"/>
        </w:rPr>
        <w:t>。</w:t>
      </w:r>
    </w:p>
    <w:p w14:paraId="372FB3D8" w14:textId="5DA95310" w:rsidR="001A1880" w:rsidRPr="0036033F" w:rsidRDefault="001A1880" w:rsidP="007A6324">
      <w:pPr>
        <w:pStyle w:val="1"/>
        <w:ind w:left="1701" w:hanging="1221"/>
      </w:pPr>
      <w:r w:rsidRPr="0036033F">
        <w:rPr>
          <w:rFonts w:hint="eastAsia"/>
        </w:rPr>
        <w:t>針對機</w:t>
      </w:r>
      <w:r w:rsidR="00A65CFE" w:rsidRPr="0036033F">
        <w:rPr>
          <w:rFonts w:hint="eastAsia"/>
        </w:rPr>
        <w:t>敏性</w:t>
      </w:r>
      <w:r w:rsidRPr="0036033F">
        <w:rPr>
          <w:rFonts w:hint="eastAsia"/>
        </w:rPr>
        <w:t>資料之處理及儲存建立適當之防護措施，如：實體隔離、專用電腦作業環境、存取權限、資料加密、傳輸加密、資料遮蔽、人員管理及處理規範等。</w:t>
      </w:r>
    </w:p>
    <w:p w14:paraId="32F0CE7E" w14:textId="71D43772" w:rsidR="009130B0" w:rsidRPr="0036033F" w:rsidRDefault="009130B0" w:rsidP="009130B0">
      <w:pPr>
        <w:pStyle w:val="10"/>
      </w:pPr>
      <w:r w:rsidRPr="0036033F">
        <w:rPr>
          <w:rFonts w:hint="eastAsia"/>
        </w:rPr>
        <w:t>訂定到職、在職及離職管理程序</w:t>
      </w:r>
      <w:r w:rsidR="003D2F23" w:rsidRPr="0036033F">
        <w:rPr>
          <w:rFonts w:hint="eastAsia"/>
        </w:rPr>
        <w:t>，並簽署保密協議明確告知保密事項</w:t>
      </w:r>
      <w:r w:rsidRPr="0036033F">
        <w:rPr>
          <w:rFonts w:hint="eastAsia"/>
        </w:rPr>
        <w:t>。</w:t>
      </w:r>
    </w:p>
    <w:p w14:paraId="3C1337BE" w14:textId="482F2CB2" w:rsidR="001A1880" w:rsidRPr="0036033F" w:rsidRDefault="001A1880" w:rsidP="007A6324">
      <w:pPr>
        <w:pStyle w:val="1"/>
        <w:ind w:left="1701" w:hanging="1221"/>
      </w:pPr>
      <w:r w:rsidRPr="0036033F">
        <w:rPr>
          <w:rFonts w:hint="eastAsia"/>
        </w:rPr>
        <w:t>建立使用者通行碼管理之作業規定，如：預設密碼、密碼長度、密碼複雜度、密碼歷程記錄、密碼最短及最長之效期限制、登入失敗鎖定機制，並評估於核心資通系統採取多重認證技術。</w:t>
      </w:r>
    </w:p>
    <w:p w14:paraId="484E386F" w14:textId="6A4E4679" w:rsidR="00484FE3" w:rsidRPr="0036033F" w:rsidRDefault="00484FE3" w:rsidP="007A6324">
      <w:pPr>
        <w:pStyle w:val="1"/>
        <w:ind w:left="1701" w:hanging="1221"/>
      </w:pPr>
      <w:r w:rsidRPr="0036033F">
        <w:rPr>
          <w:rFonts w:hint="eastAsia"/>
        </w:rPr>
        <w:t>定期審查</w:t>
      </w:r>
      <w:r w:rsidR="00783705" w:rsidRPr="0036033F">
        <w:rPr>
          <w:rFonts w:hint="eastAsia"/>
        </w:rPr>
        <w:t>特權帳號、</w:t>
      </w:r>
      <w:r w:rsidRPr="0036033F">
        <w:rPr>
          <w:rFonts w:hint="eastAsia"/>
        </w:rPr>
        <w:t>使用者帳號及權限，停用久未使用之帳號。</w:t>
      </w:r>
    </w:p>
    <w:p w14:paraId="7031D7BB" w14:textId="34C326FD" w:rsidR="00562F1A" w:rsidRDefault="001A1880" w:rsidP="007A6324">
      <w:pPr>
        <w:pStyle w:val="1"/>
        <w:ind w:left="1701" w:hanging="1221"/>
      </w:pPr>
      <w:r w:rsidRPr="0036033F">
        <w:rPr>
          <w:rFonts w:hint="eastAsia"/>
        </w:rPr>
        <w:t>建立資通系統及相關設備適當之監控措施，</w:t>
      </w:r>
      <w:r w:rsidR="006959A7">
        <w:rPr>
          <w:rFonts w:hint="eastAsia"/>
        </w:rPr>
        <w:t>包含</w:t>
      </w:r>
      <w:r w:rsidRPr="0036033F">
        <w:rPr>
          <w:rFonts w:hint="eastAsia"/>
        </w:rPr>
        <w:t>身分驗證</w:t>
      </w:r>
      <w:r w:rsidR="00A766F2">
        <w:rPr>
          <w:rFonts w:hint="eastAsia"/>
        </w:rPr>
        <w:t>存取紀錄</w:t>
      </w:r>
      <w:r w:rsidR="00382A5C" w:rsidRPr="00382A5C">
        <w:rPr>
          <w:rFonts w:cstheme="minorHAnsi"/>
          <w:szCs w:val="28"/>
        </w:rPr>
        <w:t>(</w:t>
      </w:r>
      <w:r w:rsidR="006959A7" w:rsidRPr="00382A5C">
        <w:rPr>
          <w:rFonts w:ascii="標楷體" w:hAnsi="標楷體" w:hint="eastAsia"/>
          <w:szCs w:val="28"/>
        </w:rPr>
        <w:t>如：</w:t>
      </w:r>
      <w:r w:rsidR="00CD492A">
        <w:rPr>
          <w:rFonts w:ascii="標楷體" w:hAnsi="標楷體" w:hint="eastAsia"/>
          <w:szCs w:val="28"/>
        </w:rPr>
        <w:t>失敗登入、</w:t>
      </w:r>
      <w:r w:rsidR="006959A7" w:rsidRPr="00382A5C">
        <w:rPr>
          <w:rFonts w:ascii="標楷體" w:hAnsi="標楷體" w:hint="eastAsia"/>
          <w:szCs w:val="28"/>
        </w:rPr>
        <w:t>非作業時間登入、多位使用者使用同一來源</w:t>
      </w:r>
      <w:r w:rsidR="006959A7" w:rsidRPr="00382A5C">
        <w:rPr>
          <w:rFonts w:cstheme="minorHAnsi"/>
          <w:szCs w:val="28"/>
        </w:rPr>
        <w:t>IP</w:t>
      </w:r>
      <w:r w:rsidR="006959A7" w:rsidRPr="00382A5C">
        <w:rPr>
          <w:rFonts w:ascii="標楷體" w:hAnsi="標楷體" w:hint="eastAsia"/>
          <w:szCs w:val="28"/>
        </w:rPr>
        <w:t>登入成功等</w:t>
      </w:r>
      <w:r w:rsidR="00382A5C" w:rsidRPr="00382A5C">
        <w:rPr>
          <w:rFonts w:cstheme="minorHAnsi"/>
          <w:szCs w:val="28"/>
        </w:rPr>
        <w:t>)</w:t>
      </w:r>
      <w:r w:rsidRPr="006959A7">
        <w:rPr>
          <w:rFonts w:hint="eastAsia"/>
          <w:szCs w:val="28"/>
        </w:rPr>
        <w:t>、</w:t>
      </w:r>
      <w:r w:rsidRPr="0036033F">
        <w:rPr>
          <w:rFonts w:hint="eastAsia"/>
        </w:rPr>
        <w:t>存取資源</w:t>
      </w:r>
      <w:r w:rsidR="00A766F2">
        <w:rPr>
          <w:rFonts w:hint="eastAsia"/>
        </w:rPr>
        <w:t>紀錄</w:t>
      </w:r>
      <w:r w:rsidRPr="0036033F">
        <w:rPr>
          <w:rFonts w:hint="eastAsia"/>
        </w:rPr>
        <w:t>、重要行為、重要資料異動、</w:t>
      </w:r>
      <w:r w:rsidR="00FC3B6A">
        <w:rPr>
          <w:rFonts w:hint="eastAsia"/>
        </w:rPr>
        <w:t>偵測攻擊與</w:t>
      </w:r>
      <w:r w:rsidR="00C54951">
        <w:rPr>
          <w:rFonts w:hint="eastAsia"/>
        </w:rPr>
        <w:t>未授權之連線、</w:t>
      </w:r>
      <w:r w:rsidRPr="0036033F">
        <w:rPr>
          <w:rFonts w:hint="eastAsia"/>
        </w:rPr>
        <w:t>功能錯誤及管理者行為等，並針對日誌建立適當之保護機制。</w:t>
      </w:r>
    </w:p>
    <w:p w14:paraId="4B6325D6" w14:textId="71A06744" w:rsidR="00AE63B2" w:rsidRDefault="00390E6C" w:rsidP="00382A5C">
      <w:pPr>
        <w:pStyle w:val="1"/>
        <w:ind w:left="1701" w:hanging="1221"/>
      </w:pPr>
      <w:r>
        <w:rPr>
          <w:rFonts w:hint="eastAsia"/>
        </w:rPr>
        <w:t>建立遠端</w:t>
      </w:r>
      <w:r w:rsidR="00EF30C8">
        <w:rPr>
          <w:rFonts w:hint="eastAsia"/>
        </w:rPr>
        <w:t>存取</w:t>
      </w:r>
      <w:r>
        <w:rPr>
          <w:rFonts w:hint="eastAsia"/>
        </w:rPr>
        <w:t>資通系統之管控機制</w:t>
      </w:r>
      <w:r w:rsidR="00600FC7">
        <w:rPr>
          <w:rFonts w:hint="eastAsia"/>
        </w:rPr>
        <w:t>，如：</w:t>
      </w:r>
      <w:r w:rsidR="00AE63B2" w:rsidRPr="00AE63B2">
        <w:rPr>
          <w:rFonts w:hint="eastAsia"/>
        </w:rPr>
        <w:t>建立安全的遠距連線機制</w:t>
      </w:r>
      <w:r w:rsidR="00382A5C">
        <w:rPr>
          <w:rFonts w:hint="eastAsia"/>
        </w:rPr>
        <w:t>(</w:t>
      </w:r>
      <w:r w:rsidR="00AE63B2" w:rsidRPr="00AE63B2">
        <w:rPr>
          <w:rFonts w:hint="eastAsia"/>
        </w:rPr>
        <w:t>如：</w:t>
      </w:r>
      <w:r w:rsidR="00AE63B2" w:rsidRPr="00AE63B2">
        <w:rPr>
          <w:rFonts w:hint="eastAsia"/>
        </w:rPr>
        <w:t>VPN</w:t>
      </w:r>
      <w:r w:rsidR="00AE63B2">
        <w:rPr>
          <w:rFonts w:hint="eastAsia"/>
        </w:rPr>
        <w:t>、</w:t>
      </w:r>
      <w:r w:rsidR="00AE63B2" w:rsidRPr="00AE63B2">
        <w:rPr>
          <w:rFonts w:hint="eastAsia"/>
        </w:rPr>
        <w:t>VDI</w:t>
      </w:r>
      <w:r w:rsidR="00382A5C">
        <w:rPr>
          <w:rFonts w:hint="eastAsia"/>
        </w:rPr>
        <w:t>)</w:t>
      </w:r>
      <w:r w:rsidR="00AE63B2">
        <w:rPr>
          <w:rFonts w:hint="eastAsia"/>
        </w:rPr>
        <w:t>、採多重身分驗證</w:t>
      </w:r>
      <w:r w:rsidR="00AE63B2" w:rsidRPr="00AE63B2">
        <w:rPr>
          <w:rFonts w:hint="eastAsia"/>
        </w:rPr>
        <w:t>、</w:t>
      </w:r>
      <w:r w:rsidR="00AE63B2">
        <w:rPr>
          <w:rFonts w:hint="eastAsia"/>
        </w:rPr>
        <w:t>採</w:t>
      </w:r>
      <w:r w:rsidR="00AE63B2" w:rsidRPr="00AE63B2">
        <w:rPr>
          <w:rFonts w:hint="eastAsia"/>
        </w:rPr>
        <w:t>加密連線、採最小授權原則、留存完整使用者操作稽核軌跡、監控與警示異常操作行</w:t>
      </w:r>
      <w:r w:rsidR="00AE63B2" w:rsidRPr="00AE63B2">
        <w:rPr>
          <w:rFonts w:hint="eastAsia"/>
        </w:rPr>
        <w:lastRenderedPageBreak/>
        <w:t>為、執行安全性漏洞更新等安控措施，並教育居家辦公者應對網路風險保持警覺等</w:t>
      </w:r>
      <w:r w:rsidR="002349E4" w:rsidRPr="0036033F">
        <w:rPr>
          <w:rFonts w:hint="eastAsia"/>
        </w:rPr>
        <w:t>。</w:t>
      </w:r>
    </w:p>
    <w:p w14:paraId="69DF6D6B" w14:textId="1A758531" w:rsidR="00634EBA" w:rsidRDefault="00FD52F6" w:rsidP="00382A5C">
      <w:pPr>
        <w:pStyle w:val="1"/>
        <w:ind w:left="1701" w:hanging="1221"/>
      </w:pPr>
      <w:r>
        <w:rPr>
          <w:rFonts w:hint="eastAsia"/>
        </w:rPr>
        <w:t>針對提供公眾活動或使用之場地，宜</w:t>
      </w:r>
      <w:r w:rsidR="00634EBA" w:rsidRPr="00634EBA">
        <w:rPr>
          <w:rFonts w:hint="eastAsia"/>
        </w:rPr>
        <w:t>強化告示牌、電子看板等傳播影像或聲音功能設備之管理。</w:t>
      </w:r>
    </w:p>
    <w:p w14:paraId="5CE8F6D8" w14:textId="450848D8" w:rsidR="00DD0AF9" w:rsidRPr="00DD0AF9" w:rsidRDefault="001A1880" w:rsidP="00DD0AF9">
      <w:pPr>
        <w:pStyle w:val="1"/>
        <w:ind w:left="1701" w:hanging="1221"/>
      </w:pPr>
      <w:r w:rsidRPr="0036033F">
        <w:rPr>
          <w:rFonts w:hint="eastAsia"/>
        </w:rPr>
        <w:t>針對電腦機房及重要區域之安全控制、人員進出管控、環境維護</w:t>
      </w:r>
      <w:r w:rsidRPr="0036033F">
        <w:rPr>
          <w:rFonts w:hint="eastAsia"/>
        </w:rPr>
        <w:t>(</w:t>
      </w:r>
      <w:r w:rsidRPr="0036033F">
        <w:rPr>
          <w:rFonts w:hint="eastAsia"/>
        </w:rPr>
        <w:t>如溫溼度控制</w:t>
      </w:r>
      <w:r w:rsidRPr="0036033F">
        <w:rPr>
          <w:rFonts w:hint="eastAsia"/>
        </w:rPr>
        <w:t>)</w:t>
      </w:r>
      <w:r w:rsidRPr="0036033F">
        <w:rPr>
          <w:rFonts w:hint="eastAsia"/>
        </w:rPr>
        <w:t>等項目建立適當之管理措施。</w:t>
      </w:r>
    </w:p>
    <w:p w14:paraId="5F88AC07" w14:textId="07E5CB10" w:rsidR="00036357" w:rsidRPr="00036357" w:rsidRDefault="001A1880" w:rsidP="006428BC">
      <w:pPr>
        <w:pStyle w:val="1"/>
        <w:ind w:left="1701" w:hanging="1221"/>
      </w:pPr>
      <w:r w:rsidRPr="0036033F">
        <w:rPr>
          <w:rFonts w:hint="eastAsia"/>
        </w:rPr>
        <w:t>留意安全漏洞通告</w:t>
      </w:r>
      <w:r w:rsidR="00802781" w:rsidRPr="0036033F">
        <w:rPr>
          <w:rFonts w:hint="eastAsia"/>
        </w:rPr>
        <w:t>，即時修補高風險漏洞</w:t>
      </w:r>
      <w:r w:rsidR="00036357">
        <w:rPr>
          <w:rFonts w:hint="eastAsia"/>
        </w:rPr>
        <w:t>，</w:t>
      </w:r>
      <w:r w:rsidRPr="0036033F">
        <w:rPr>
          <w:rFonts w:hint="eastAsia"/>
        </w:rPr>
        <w:t>定期評估辦理設備、系統元件</w:t>
      </w:r>
      <w:r w:rsidR="001A5257">
        <w:rPr>
          <w:rFonts w:hint="eastAsia"/>
        </w:rPr>
        <w:t>、</w:t>
      </w:r>
      <w:r w:rsidRPr="0036033F">
        <w:rPr>
          <w:rFonts w:hint="eastAsia"/>
        </w:rPr>
        <w:t>資料庫系統及軟體安全性漏洞修補。</w:t>
      </w:r>
    </w:p>
    <w:p w14:paraId="24080F77" w14:textId="165733DA" w:rsidR="001A1880" w:rsidRPr="0036033F" w:rsidRDefault="001A1880" w:rsidP="007A6324">
      <w:pPr>
        <w:pStyle w:val="1"/>
        <w:ind w:left="1701" w:hanging="1221"/>
      </w:pPr>
      <w:r w:rsidRPr="0036033F">
        <w:rPr>
          <w:rFonts w:hint="eastAsia"/>
        </w:rPr>
        <w:t>訂定資</w:t>
      </w:r>
      <w:r w:rsidR="00802781" w:rsidRPr="0036033F">
        <w:rPr>
          <w:rFonts w:hint="eastAsia"/>
        </w:rPr>
        <w:t>通</w:t>
      </w:r>
      <w:r w:rsidRPr="0036033F">
        <w:rPr>
          <w:rFonts w:hint="eastAsia"/>
        </w:rPr>
        <w:t>設備</w:t>
      </w:r>
      <w:r w:rsidR="00CC13F2" w:rsidRPr="0036033F">
        <w:rPr>
          <w:rFonts w:hint="eastAsia"/>
        </w:rPr>
        <w:t>回收再使用及汰除之安全控制作業程序，以確保機</w:t>
      </w:r>
      <w:r w:rsidR="00A65CFE" w:rsidRPr="0036033F">
        <w:rPr>
          <w:rFonts w:hint="eastAsia"/>
        </w:rPr>
        <w:t>敏</w:t>
      </w:r>
      <w:r w:rsidR="00CC13F2" w:rsidRPr="0036033F">
        <w:rPr>
          <w:rFonts w:hint="eastAsia"/>
        </w:rPr>
        <w:t>性</w:t>
      </w:r>
      <w:r w:rsidRPr="0036033F">
        <w:rPr>
          <w:rFonts w:hint="eastAsia"/>
        </w:rPr>
        <w:t>資料確實刪除。</w:t>
      </w:r>
      <w:r w:rsidRPr="0036033F">
        <w:rPr>
          <w:rFonts w:hint="eastAsia"/>
        </w:rPr>
        <w:tab/>
      </w:r>
    </w:p>
    <w:p w14:paraId="64460140" w14:textId="76ADA4F8" w:rsidR="001A1880" w:rsidRPr="0036033F" w:rsidRDefault="001A1880" w:rsidP="007A6324">
      <w:pPr>
        <w:pStyle w:val="1"/>
        <w:ind w:left="1701" w:hanging="1221"/>
      </w:pPr>
      <w:r w:rsidRPr="0036033F">
        <w:rPr>
          <w:rFonts w:hint="eastAsia"/>
        </w:rPr>
        <w:t>訂定人員裝置使用管理規範，如：軟體安裝、電子郵件、即時通訊軟體、個人行動裝置及可攜式媒體</w:t>
      </w:r>
      <w:r w:rsidR="00802781" w:rsidRPr="0036033F">
        <w:rPr>
          <w:rFonts w:hint="eastAsia"/>
        </w:rPr>
        <w:t>等管控使用規則</w:t>
      </w:r>
      <w:r w:rsidRPr="0036033F">
        <w:rPr>
          <w:rFonts w:hint="eastAsia"/>
        </w:rPr>
        <w:t>。</w:t>
      </w:r>
    </w:p>
    <w:p w14:paraId="6CAAD6DA" w14:textId="13EEE048" w:rsidR="001A1880" w:rsidRDefault="001A1880" w:rsidP="007A6324">
      <w:pPr>
        <w:pStyle w:val="1"/>
        <w:ind w:left="1701" w:hanging="1221"/>
      </w:pPr>
      <w:r w:rsidRPr="0036033F">
        <w:rPr>
          <w:rFonts w:hint="eastAsia"/>
        </w:rPr>
        <w:t>每年定期辦理電子郵件社交工程演練，並對誤開啟信件或連結之人員進行教育訓練，並留存相關紀錄。</w:t>
      </w:r>
    </w:p>
    <w:p w14:paraId="71016AE5" w14:textId="77777777" w:rsidR="00434418" w:rsidRPr="0036033F" w:rsidRDefault="00434418" w:rsidP="00434418">
      <w:pPr>
        <w:pStyle w:val="af3"/>
        <w:numPr>
          <w:ilvl w:val="0"/>
          <w:numId w:val="4"/>
        </w:numPr>
        <w:spacing w:before="100" w:beforeAutospacing="1" w:after="100" w:afterAutospacing="1"/>
        <w:ind w:leftChars="0" w:left="1123" w:hanging="1123"/>
        <w:jc w:val="center"/>
        <w:outlineLvl w:val="0"/>
        <w:rPr>
          <w:b/>
          <w:sz w:val="32"/>
        </w:rPr>
      </w:pPr>
      <w:r w:rsidRPr="0036033F">
        <w:rPr>
          <w:rFonts w:hint="eastAsia"/>
          <w:b/>
          <w:sz w:val="32"/>
        </w:rPr>
        <w:t>資通系統或</w:t>
      </w:r>
      <w:r w:rsidR="00C71A7C" w:rsidRPr="0036033F">
        <w:rPr>
          <w:rFonts w:hint="eastAsia"/>
          <w:b/>
          <w:sz w:val="32"/>
        </w:rPr>
        <w:t>資通</w:t>
      </w:r>
      <w:r w:rsidRPr="0036033F">
        <w:rPr>
          <w:rFonts w:hint="eastAsia"/>
          <w:b/>
          <w:sz w:val="32"/>
        </w:rPr>
        <w:t>服務委外辦理之管理措施</w:t>
      </w:r>
    </w:p>
    <w:p w14:paraId="5E6EBD37" w14:textId="2C6CEA8C" w:rsidR="000D22BB" w:rsidRPr="0036033F" w:rsidRDefault="000D22BB" w:rsidP="007A6324">
      <w:pPr>
        <w:pStyle w:val="1"/>
        <w:ind w:left="1701" w:hanging="1221"/>
      </w:pPr>
      <w:r w:rsidRPr="0036033F">
        <w:rPr>
          <w:rFonts w:hint="eastAsia"/>
        </w:rPr>
        <w:t>訂定資訊作業委外安全管理程序，包含委外選商、監督管理</w:t>
      </w:r>
      <w:r w:rsidRPr="0036033F">
        <w:rPr>
          <w:rFonts w:hint="eastAsia"/>
        </w:rPr>
        <w:t>(</w:t>
      </w:r>
      <w:r w:rsidRPr="0036033F">
        <w:rPr>
          <w:rFonts w:hint="eastAsia"/>
        </w:rPr>
        <w:t>如：對供應商與合作夥伴進行稽核</w:t>
      </w:r>
      <w:r w:rsidRPr="0036033F">
        <w:rPr>
          <w:rFonts w:hint="eastAsia"/>
        </w:rPr>
        <w:t>)</w:t>
      </w:r>
      <w:r w:rsidRPr="0036033F">
        <w:rPr>
          <w:rFonts w:hint="eastAsia"/>
        </w:rPr>
        <w:t>及委外關係終止之相關規定，確保委外廠商執行委外作業時，具備完善之資通安全管理措施</w:t>
      </w:r>
      <w:r w:rsidR="00FD5157" w:rsidRPr="0036033F">
        <w:rPr>
          <w:rFonts w:hint="eastAsia"/>
        </w:rPr>
        <w:t>。</w:t>
      </w:r>
    </w:p>
    <w:p w14:paraId="595DC1B8" w14:textId="284030D4" w:rsidR="000D22BB" w:rsidRPr="0036033F" w:rsidRDefault="000D22BB" w:rsidP="00390E6C">
      <w:pPr>
        <w:pStyle w:val="1"/>
        <w:ind w:left="1701" w:hanging="1221"/>
      </w:pPr>
      <w:r w:rsidRPr="0036033F">
        <w:rPr>
          <w:rFonts w:hint="eastAsia"/>
        </w:rPr>
        <w:t>訂定委外廠商之資通安全責任及保密規定，於採購文件中載明服務水準協議</w:t>
      </w:r>
      <w:r w:rsidRPr="0036033F">
        <w:rPr>
          <w:rFonts w:hint="eastAsia"/>
        </w:rPr>
        <w:t>(SLA)</w:t>
      </w:r>
      <w:r w:rsidRPr="0036033F">
        <w:rPr>
          <w:rFonts w:hint="eastAsia"/>
        </w:rPr>
        <w:t>、資安要求及對委外廠商資安稽核權。</w:t>
      </w:r>
    </w:p>
    <w:p w14:paraId="7CDD8868" w14:textId="3D3E56CF" w:rsidR="00214CED" w:rsidRPr="004E03F5" w:rsidRDefault="00BC5FD4" w:rsidP="007A6324">
      <w:pPr>
        <w:pStyle w:val="1"/>
        <w:ind w:left="1701" w:hanging="1221"/>
      </w:pPr>
      <w:r w:rsidRPr="004E03F5">
        <w:rPr>
          <w:rFonts w:hint="eastAsia"/>
        </w:rPr>
        <w:t>公司</w:t>
      </w:r>
      <w:r w:rsidR="00355524" w:rsidRPr="004E03F5">
        <w:rPr>
          <w:rFonts w:hint="eastAsia"/>
        </w:rPr>
        <w:t>於</w:t>
      </w:r>
      <w:r w:rsidR="000D22BB" w:rsidRPr="009D6A4A">
        <w:rPr>
          <w:rFonts w:hint="eastAsia"/>
        </w:rPr>
        <w:t>委外關係</w:t>
      </w:r>
      <w:r w:rsidR="000D22BB" w:rsidRPr="004E03F5">
        <w:rPr>
          <w:rFonts w:hint="eastAsia"/>
        </w:rPr>
        <w:t>終止</w:t>
      </w:r>
      <w:r w:rsidR="000D22BB" w:rsidRPr="009D6A4A">
        <w:rPr>
          <w:rFonts w:hint="eastAsia"/>
        </w:rPr>
        <w:t>或解除時，確認委外廠商返還、移交、刪除或銷毀履行契約而持有之資料。</w:t>
      </w:r>
    </w:p>
    <w:p w14:paraId="59C6F271" w14:textId="77777777" w:rsidR="001372A2" w:rsidRPr="0036033F" w:rsidRDefault="001372A2" w:rsidP="001372A2">
      <w:pPr>
        <w:pStyle w:val="af3"/>
        <w:numPr>
          <w:ilvl w:val="0"/>
          <w:numId w:val="4"/>
        </w:numPr>
        <w:spacing w:before="100" w:beforeAutospacing="1" w:after="100" w:afterAutospacing="1"/>
        <w:ind w:leftChars="0" w:left="1123" w:hanging="1123"/>
        <w:jc w:val="center"/>
        <w:outlineLvl w:val="0"/>
        <w:rPr>
          <w:b/>
          <w:sz w:val="32"/>
        </w:rPr>
      </w:pPr>
      <w:r w:rsidRPr="0036033F">
        <w:rPr>
          <w:rFonts w:hint="eastAsia"/>
          <w:b/>
          <w:sz w:val="32"/>
        </w:rPr>
        <w:t>資通安全事件通報應變及情資評估因應</w:t>
      </w:r>
    </w:p>
    <w:p w14:paraId="404FD236" w14:textId="2855E70D" w:rsidR="00347B69" w:rsidRPr="0036033F" w:rsidRDefault="00347B69" w:rsidP="006A5FC4">
      <w:pPr>
        <w:pStyle w:val="1"/>
        <w:ind w:left="1701" w:hanging="1221"/>
      </w:pPr>
      <w:r w:rsidRPr="0036033F">
        <w:rPr>
          <w:rFonts w:hint="eastAsia"/>
        </w:rPr>
        <w:t>訂定資安事件</w:t>
      </w:r>
      <w:r w:rsidR="00E0140D" w:rsidRPr="0036033F">
        <w:rPr>
          <w:rFonts w:hint="eastAsia"/>
        </w:rPr>
        <w:t>應變處置及</w:t>
      </w:r>
      <w:r w:rsidRPr="0036033F">
        <w:rPr>
          <w:rFonts w:hint="eastAsia"/>
        </w:rPr>
        <w:t>通報作業</w:t>
      </w:r>
      <w:r w:rsidR="00E0140D" w:rsidRPr="0036033F">
        <w:rPr>
          <w:rFonts w:hint="eastAsia"/>
        </w:rPr>
        <w:t>程序</w:t>
      </w:r>
      <w:r w:rsidRPr="0036033F">
        <w:rPr>
          <w:rFonts w:hint="eastAsia"/>
        </w:rPr>
        <w:t>，包含判定事件影響及損害評估、內外部通報流程、通知其他受影響機關之方式、通報窗口及聯繫方式</w:t>
      </w:r>
      <w:r w:rsidR="00B37F1D">
        <w:rPr>
          <w:rFonts w:hint="eastAsia"/>
        </w:rPr>
        <w:t>，</w:t>
      </w:r>
      <w:r w:rsidR="00C6418B">
        <w:rPr>
          <w:rFonts w:hint="eastAsia"/>
        </w:rPr>
        <w:t>得</w:t>
      </w:r>
      <w:r w:rsidR="00B37F1D">
        <w:rPr>
          <w:rFonts w:hint="eastAsia"/>
        </w:rPr>
        <w:t>參考</w:t>
      </w:r>
      <w:r w:rsidR="00B37F1D" w:rsidRPr="0036033F">
        <w:rPr>
          <w:rFonts w:hint="eastAsia"/>
        </w:rPr>
        <w:t>臺灣電腦網路危機處理暨協調中心</w:t>
      </w:r>
      <w:r w:rsidR="00B37F1D" w:rsidRPr="0036033F">
        <w:rPr>
          <w:rFonts w:hint="eastAsia"/>
        </w:rPr>
        <w:t>(</w:t>
      </w:r>
      <w:r w:rsidR="00B37F1D" w:rsidRPr="0036033F">
        <w:t>TWCERT/CC</w:t>
      </w:r>
      <w:r w:rsidR="00B37F1D" w:rsidRPr="0036033F">
        <w:rPr>
          <w:rFonts w:hint="eastAsia"/>
        </w:rPr>
        <w:t>)</w:t>
      </w:r>
      <w:r w:rsidR="005F3085" w:rsidRPr="005F3085">
        <w:rPr>
          <w:rFonts w:hint="eastAsia"/>
        </w:rPr>
        <w:t xml:space="preserve"> </w:t>
      </w:r>
      <w:r w:rsidR="005F3085" w:rsidRPr="005F3085">
        <w:rPr>
          <w:rFonts w:hint="eastAsia"/>
        </w:rPr>
        <w:t>「企業資安事件應變處理指南」</w:t>
      </w:r>
      <w:r w:rsidRPr="0036033F">
        <w:rPr>
          <w:rFonts w:hint="eastAsia"/>
        </w:rPr>
        <w:t>。</w:t>
      </w:r>
    </w:p>
    <w:p w14:paraId="51403071" w14:textId="2DECC863" w:rsidR="00347B69" w:rsidRPr="0036033F" w:rsidRDefault="00347B69" w:rsidP="007A6324">
      <w:pPr>
        <w:pStyle w:val="1"/>
        <w:ind w:left="1701" w:hanging="1221"/>
      </w:pPr>
      <w:r w:rsidRPr="0036033F">
        <w:rPr>
          <w:rFonts w:hint="eastAsia"/>
        </w:rPr>
        <w:lastRenderedPageBreak/>
        <w:t>加入資安情資分享組織，取得資安預警情資、資安威脅與弱點資訊，如：所屬產業資安資訊分享與分析中心</w:t>
      </w:r>
      <w:r w:rsidRPr="0036033F">
        <w:rPr>
          <w:rFonts w:hint="eastAsia"/>
        </w:rPr>
        <w:t>(ISAC)</w:t>
      </w:r>
      <w:r w:rsidRPr="0036033F">
        <w:rPr>
          <w:rFonts w:hint="eastAsia"/>
        </w:rPr>
        <w:t>、臺灣電腦網路危機處理暨協調中心</w:t>
      </w:r>
      <w:r w:rsidRPr="0036033F">
        <w:rPr>
          <w:rFonts w:hint="eastAsia"/>
        </w:rPr>
        <w:t>(</w:t>
      </w:r>
      <w:r w:rsidRPr="0036033F">
        <w:t>TWCERT/CC</w:t>
      </w:r>
      <w:r w:rsidRPr="0036033F">
        <w:rPr>
          <w:rFonts w:hint="eastAsia"/>
        </w:rPr>
        <w:t>)</w:t>
      </w:r>
      <w:r w:rsidRPr="0036033F">
        <w:rPr>
          <w:rFonts w:hint="eastAsia"/>
        </w:rPr>
        <w:t>。</w:t>
      </w:r>
    </w:p>
    <w:p w14:paraId="268F3C30" w14:textId="6FD040F3" w:rsidR="00180D78" w:rsidRPr="0036033F" w:rsidRDefault="00C85F14" w:rsidP="007A6324">
      <w:pPr>
        <w:pStyle w:val="1"/>
        <w:ind w:left="1701" w:hanging="1221"/>
      </w:pPr>
      <w:r w:rsidRPr="0036033F">
        <w:rPr>
          <w:rFonts w:hint="eastAsia"/>
        </w:rPr>
        <w:t>發生符合「臺灣證券交易所股份有限公司對有價證券上市公司重大訊息之查證暨公開處理程序」或「財團法人中華民國證券櫃檯買賣中心對有價證券上櫃公司重大訊息之查證暨公開處理程序」規範之重大資安事件，應依相關規定辦理</w:t>
      </w:r>
      <w:r w:rsidR="00A53586" w:rsidRPr="0036033F">
        <w:rPr>
          <w:rFonts w:hint="eastAsia"/>
        </w:rPr>
        <w:t>。</w:t>
      </w:r>
    </w:p>
    <w:p w14:paraId="6004CECF" w14:textId="77777777" w:rsidR="00180D78" w:rsidRPr="0036033F" w:rsidRDefault="00180D78" w:rsidP="00180D78">
      <w:pPr>
        <w:pStyle w:val="af3"/>
        <w:numPr>
          <w:ilvl w:val="0"/>
          <w:numId w:val="4"/>
        </w:numPr>
        <w:spacing w:before="100" w:beforeAutospacing="1" w:after="100" w:afterAutospacing="1"/>
        <w:ind w:leftChars="0" w:left="1123" w:hanging="1123"/>
        <w:jc w:val="center"/>
        <w:outlineLvl w:val="0"/>
        <w:rPr>
          <w:b/>
          <w:sz w:val="32"/>
        </w:rPr>
      </w:pPr>
      <w:r w:rsidRPr="0036033F">
        <w:rPr>
          <w:rFonts w:hint="eastAsia"/>
          <w:b/>
          <w:sz w:val="32"/>
        </w:rPr>
        <w:t>資通安全之持續精進及績效管理機制</w:t>
      </w:r>
    </w:p>
    <w:p w14:paraId="337EBF14" w14:textId="21275137" w:rsidR="00180D78" w:rsidRPr="0036033F" w:rsidRDefault="00FD5157" w:rsidP="007A6324">
      <w:pPr>
        <w:pStyle w:val="1"/>
        <w:ind w:left="1701" w:hanging="1221"/>
      </w:pPr>
      <w:r w:rsidRPr="0036033F">
        <w:rPr>
          <w:rFonts w:ascii="新細明體" w:hAnsi="新細明體" w:hint="eastAsia"/>
        </w:rPr>
        <w:t>資通安全推動組織</w:t>
      </w:r>
      <w:r w:rsidR="00180D78" w:rsidRPr="0036033F">
        <w:rPr>
          <w:rFonts w:hint="eastAsia"/>
        </w:rPr>
        <w:t>定期向董事會或管理階層報告資通安全執行情形，確保運作之適切性及有效性。</w:t>
      </w:r>
    </w:p>
    <w:p w14:paraId="207540FA" w14:textId="5B9DF69C" w:rsidR="00180D78" w:rsidRDefault="00180D78" w:rsidP="006A5FC4">
      <w:pPr>
        <w:pStyle w:val="1"/>
        <w:ind w:left="1701" w:hanging="1221"/>
      </w:pPr>
      <w:r w:rsidRPr="006A5FC4">
        <w:rPr>
          <w:rFonts w:ascii="新細明體" w:hAnsi="新細明體" w:hint="eastAsia"/>
        </w:rPr>
        <w:t>定期</w:t>
      </w:r>
      <w:r w:rsidRPr="0036033F">
        <w:rPr>
          <w:rFonts w:hint="eastAsia"/>
        </w:rPr>
        <w:t>辦理內部</w:t>
      </w:r>
      <w:r w:rsidR="003F7666" w:rsidRPr="0036033F">
        <w:rPr>
          <w:rFonts w:hint="eastAsia"/>
        </w:rPr>
        <w:t>及委外廠商之</w:t>
      </w:r>
      <w:r w:rsidRPr="0036033F">
        <w:rPr>
          <w:rFonts w:hint="eastAsia"/>
        </w:rPr>
        <w:t>資安稽核，並就發現事項擬訂改善措施，且定期追蹤改善情形。</w:t>
      </w:r>
    </w:p>
    <w:p w14:paraId="69E36D14" w14:textId="326B771D" w:rsidR="001D5592" w:rsidRDefault="00811C2D" w:rsidP="0010110C">
      <w:pPr>
        <w:pStyle w:val="10"/>
      </w:pPr>
      <w:r w:rsidRPr="00811C2D">
        <w:rPr>
          <w:rFonts w:hint="eastAsia"/>
        </w:rPr>
        <w:t>應於年報敘明資安政策、具體管理方案、投入資安管理之資源、重大資安事件之損失與可能影響及因應措施等資訊</w:t>
      </w:r>
      <w:r w:rsidR="00B15F30">
        <w:rPr>
          <w:rFonts w:hint="eastAsia"/>
        </w:rPr>
        <w:t>。</w:t>
      </w:r>
    </w:p>
    <w:p w14:paraId="560AB5CF" w14:textId="028DA702" w:rsidR="00C04B36" w:rsidRPr="00C04B36" w:rsidRDefault="001D5592" w:rsidP="0010110C">
      <w:pPr>
        <w:pStyle w:val="10"/>
      </w:pPr>
      <w:r>
        <w:rPr>
          <w:rFonts w:hint="eastAsia"/>
        </w:rPr>
        <w:t>評估</w:t>
      </w:r>
      <w:r w:rsidR="00C04B36" w:rsidRPr="00C04B36">
        <w:rPr>
          <w:rFonts w:hint="eastAsia"/>
        </w:rPr>
        <w:t>導入</w:t>
      </w:r>
      <w:r w:rsidR="00C04B36" w:rsidRPr="00C04B36">
        <w:rPr>
          <w:rFonts w:hint="eastAsia"/>
        </w:rPr>
        <w:t>ISO27001</w:t>
      </w:r>
      <w:r w:rsidR="00C04B36" w:rsidRPr="00C04B36">
        <w:rPr>
          <w:rFonts w:hint="eastAsia"/>
        </w:rPr>
        <w:t>、</w:t>
      </w:r>
      <w:r w:rsidR="00C04B36" w:rsidRPr="00C04B36">
        <w:rPr>
          <w:rFonts w:hint="eastAsia"/>
        </w:rPr>
        <w:t>CNS27001</w:t>
      </w:r>
      <w:r w:rsidR="00C04B36" w:rsidRPr="00C04B36">
        <w:rPr>
          <w:rFonts w:hint="eastAsia"/>
        </w:rPr>
        <w:t>等資訊安全管理系統標準</w:t>
      </w:r>
      <w:r w:rsidR="00C04B36">
        <w:rPr>
          <w:rFonts w:hint="eastAsia"/>
        </w:rPr>
        <w:t>，或其他具有同等或以上效果之系統或標準，</w:t>
      </w:r>
      <w:r w:rsidR="00C04B36" w:rsidRPr="00C04B36">
        <w:rPr>
          <w:rFonts w:hint="eastAsia"/>
        </w:rPr>
        <w:t>取得第三方驗證</w:t>
      </w:r>
      <w:r w:rsidR="00C04B36">
        <w:rPr>
          <w:rFonts w:hint="eastAsia"/>
        </w:rPr>
        <w:t>，</w:t>
      </w:r>
      <w:r w:rsidR="00C04B36" w:rsidRPr="00C04B36">
        <w:rPr>
          <w:rFonts w:hint="eastAsia"/>
        </w:rPr>
        <w:t>並持續維持其驗證有效性</w:t>
      </w:r>
      <w:r w:rsidR="000D625B">
        <w:rPr>
          <w:rFonts w:hint="eastAsia"/>
        </w:rPr>
        <w:t>，亦或</w:t>
      </w:r>
      <w:r w:rsidR="002C1C91">
        <w:rPr>
          <w:rFonts w:hint="eastAsia"/>
        </w:rPr>
        <w:t>評估</w:t>
      </w:r>
      <w:r w:rsidR="000D625B">
        <w:rPr>
          <w:rFonts w:hint="eastAsia"/>
        </w:rPr>
        <w:t>通</w:t>
      </w:r>
      <w:r w:rsidR="000D625B" w:rsidRPr="005C57CE">
        <w:rPr>
          <w:rFonts w:hint="eastAsia"/>
          <w:szCs w:val="28"/>
        </w:rPr>
        <w:t>過</w:t>
      </w:r>
      <w:r w:rsidR="009F12B8">
        <w:rPr>
          <w:rFonts w:ascii="標楷體" w:cs="標楷體" w:hint="eastAsia"/>
          <w:kern w:val="0"/>
          <w:szCs w:val="28"/>
          <w:lang w:val="zh-TW"/>
        </w:rPr>
        <w:t>美國註冊會計師協會</w:t>
      </w:r>
      <w:r w:rsidR="009F12B8" w:rsidRPr="00382A5C">
        <w:rPr>
          <w:rFonts w:cstheme="minorHAnsi"/>
          <w:kern w:val="0"/>
          <w:szCs w:val="28"/>
          <w:lang w:val="zh-TW"/>
        </w:rPr>
        <w:t>(</w:t>
      </w:r>
      <w:r w:rsidR="000D625B" w:rsidRPr="00382A5C">
        <w:rPr>
          <w:rFonts w:cstheme="minorHAnsi"/>
          <w:kern w:val="0"/>
          <w:szCs w:val="28"/>
          <w:lang w:val="zh-TW"/>
        </w:rPr>
        <w:t>AICPA</w:t>
      </w:r>
      <w:r w:rsidR="009F12B8" w:rsidRPr="00382A5C">
        <w:rPr>
          <w:rFonts w:cstheme="minorHAnsi"/>
          <w:kern w:val="0"/>
          <w:szCs w:val="28"/>
          <w:lang w:val="zh-TW"/>
        </w:rPr>
        <w:t>)</w:t>
      </w:r>
      <w:r w:rsidR="000D625B" w:rsidRPr="005C57CE">
        <w:rPr>
          <w:rFonts w:ascii="標楷體" w:cs="標楷體" w:hint="eastAsia"/>
          <w:kern w:val="0"/>
          <w:szCs w:val="28"/>
          <w:lang w:val="zh-TW"/>
        </w:rPr>
        <w:t>發展之</w:t>
      </w:r>
      <w:r w:rsidR="000D625B" w:rsidRPr="00382A5C">
        <w:rPr>
          <w:rFonts w:cstheme="minorHAnsi"/>
          <w:kern w:val="0"/>
          <w:szCs w:val="28"/>
          <w:lang w:val="zh-TW"/>
        </w:rPr>
        <w:t>SOC 2</w:t>
      </w:r>
      <w:r w:rsidR="000D625B">
        <w:rPr>
          <w:rFonts w:ascii="標楷體" w:cs="標楷體" w:hint="eastAsia"/>
          <w:kern w:val="0"/>
          <w:szCs w:val="28"/>
          <w:lang w:val="zh-TW"/>
        </w:rPr>
        <w:t>服務組織之</w:t>
      </w:r>
      <w:r w:rsidR="00704FB3" w:rsidRPr="00CC30D3">
        <w:rPr>
          <w:rFonts w:cstheme="minorHAnsi"/>
          <w:kern w:val="0"/>
          <w:szCs w:val="28"/>
          <w:lang w:val="zh-TW"/>
        </w:rPr>
        <w:t>Type</w:t>
      </w:r>
      <w:r w:rsidR="00704FB3">
        <w:rPr>
          <w:rFonts w:cstheme="minorHAnsi"/>
          <w:kern w:val="0"/>
          <w:szCs w:val="28"/>
          <w:lang w:val="zh-TW"/>
        </w:rPr>
        <w:t xml:space="preserve"> </w:t>
      </w:r>
      <w:r w:rsidR="00704FB3" w:rsidRPr="00CC30D3">
        <w:rPr>
          <w:rFonts w:cstheme="minorHAnsi"/>
          <w:kern w:val="0"/>
          <w:szCs w:val="28"/>
          <w:lang w:val="zh-TW"/>
        </w:rPr>
        <w:t>2</w:t>
      </w:r>
      <w:r w:rsidR="000D625B" w:rsidRPr="005C57CE">
        <w:rPr>
          <w:rFonts w:ascii="標楷體" w:cs="標楷體" w:hint="eastAsia"/>
          <w:kern w:val="0"/>
          <w:szCs w:val="28"/>
          <w:lang w:val="zh-TW"/>
        </w:rPr>
        <w:t>合規標準認證</w:t>
      </w:r>
      <w:r w:rsidR="000D625B">
        <w:rPr>
          <w:rFonts w:ascii="標楷體" w:cs="標楷體" w:hint="eastAsia"/>
          <w:kern w:val="0"/>
          <w:szCs w:val="28"/>
          <w:lang w:val="zh-TW"/>
        </w:rPr>
        <w:t>，以維持公司穩健之</w:t>
      </w:r>
      <w:r w:rsidR="000D625B">
        <w:rPr>
          <w:rFonts w:ascii="Helvetica" w:hAnsi="Helvetica" w:cs="Helvetica"/>
          <w:color w:val="1C1F22"/>
          <w:shd w:val="clear" w:color="auto" w:fill="FFFFFF"/>
        </w:rPr>
        <w:t>資訊安全</w:t>
      </w:r>
      <w:r w:rsidR="000D625B">
        <w:rPr>
          <w:rFonts w:ascii="Helvetica" w:hAnsi="Helvetica" w:cs="Helvetica" w:hint="eastAsia"/>
          <w:color w:val="1C1F22"/>
          <w:shd w:val="clear" w:color="auto" w:fill="FFFFFF"/>
        </w:rPr>
        <w:t>。</w:t>
      </w:r>
    </w:p>
    <w:p w14:paraId="4D4A8113" w14:textId="77777777" w:rsidR="00B7524D" w:rsidRPr="0036033F" w:rsidRDefault="00B7524D" w:rsidP="002455FF">
      <w:pPr>
        <w:pStyle w:val="af3"/>
        <w:numPr>
          <w:ilvl w:val="0"/>
          <w:numId w:val="4"/>
        </w:numPr>
        <w:spacing w:before="100" w:beforeAutospacing="1" w:after="100" w:afterAutospacing="1"/>
        <w:ind w:leftChars="0" w:left="1123" w:hanging="1123"/>
        <w:jc w:val="center"/>
        <w:outlineLvl w:val="0"/>
      </w:pPr>
      <w:r w:rsidRPr="0036033F">
        <w:rPr>
          <w:rFonts w:hint="eastAsia"/>
          <w:b/>
          <w:sz w:val="32"/>
        </w:rPr>
        <w:t>附則</w:t>
      </w:r>
    </w:p>
    <w:p w14:paraId="3E468FF7" w14:textId="62555D2D" w:rsidR="00A53586" w:rsidRPr="00F16077" w:rsidRDefault="00240E51" w:rsidP="007A6324">
      <w:pPr>
        <w:pStyle w:val="1"/>
        <w:ind w:left="1701" w:hanging="1221"/>
      </w:pPr>
      <w:r w:rsidRPr="00356C80">
        <w:rPr>
          <w:rFonts w:hint="eastAsia"/>
        </w:rPr>
        <w:t>除法</w:t>
      </w:r>
      <w:r w:rsidRPr="009D6A4A">
        <w:rPr>
          <w:rFonts w:hint="eastAsia"/>
        </w:rPr>
        <w:t>令、</w:t>
      </w:r>
      <w:r w:rsidR="002D1BCB" w:rsidRPr="009D6A4A">
        <w:rPr>
          <w:rFonts w:hint="eastAsia"/>
        </w:rPr>
        <w:t>臺灣證券交易所股份有限公司</w:t>
      </w:r>
      <w:r w:rsidRPr="009D6A4A">
        <w:rPr>
          <w:rFonts w:hint="eastAsia"/>
        </w:rPr>
        <w:t>及財團法人中華民國證券櫃檯買賣中心</w:t>
      </w:r>
      <w:r w:rsidR="00CD3172" w:rsidRPr="009D6A4A">
        <w:rPr>
          <w:rFonts w:hint="eastAsia"/>
        </w:rPr>
        <w:t>相關章</w:t>
      </w:r>
      <w:r w:rsidR="0008304E" w:rsidRPr="009D6A4A">
        <w:rPr>
          <w:rFonts w:hint="eastAsia"/>
        </w:rPr>
        <w:t>則</w:t>
      </w:r>
      <w:r w:rsidRPr="009D6A4A">
        <w:rPr>
          <w:rFonts w:hint="eastAsia"/>
        </w:rPr>
        <w:t>另有規定外，本指引</w:t>
      </w:r>
      <w:r w:rsidR="00CD3172" w:rsidRPr="009D6A4A">
        <w:rPr>
          <w:rFonts w:hint="eastAsia"/>
        </w:rPr>
        <w:t>條文</w:t>
      </w:r>
      <w:r w:rsidR="00B7524D" w:rsidRPr="009D6A4A">
        <w:rPr>
          <w:rFonts w:hint="eastAsia"/>
        </w:rPr>
        <w:t>，</w:t>
      </w:r>
      <w:r w:rsidR="00B7524D" w:rsidRPr="00356C80">
        <w:rPr>
          <w:rFonts w:hint="eastAsia"/>
        </w:rPr>
        <w:t>上市、上櫃公司可</w:t>
      </w:r>
      <w:r w:rsidR="00B7524D" w:rsidRPr="009D6A4A">
        <w:rPr>
          <w:rFonts w:hint="eastAsia"/>
        </w:rPr>
        <w:t>衡諸產業特性、規模大小及資安風險適度採行之</w:t>
      </w:r>
      <w:r w:rsidR="00B7524D" w:rsidRPr="00356C80">
        <w:rPr>
          <w:rFonts w:hint="eastAsia"/>
        </w:rPr>
        <w:t>。</w:t>
      </w:r>
      <w:r w:rsidR="00A53586" w:rsidRPr="00F16077">
        <w:rPr>
          <w:shd w:val="clear" w:color="auto" w:fill="F9FBFB"/>
        </w:rPr>
        <w:br/>
      </w:r>
      <w:bookmarkEnd w:id="1"/>
    </w:p>
    <w:sectPr w:rsidR="00A53586" w:rsidRPr="00F16077" w:rsidSect="00F921F6">
      <w:footerReference w:type="default" r:id="rId8"/>
      <w:pgSz w:w="11906" w:h="16838" w:code="9"/>
      <w:pgMar w:top="1247" w:right="1021" w:bottom="1247" w:left="1021" w:header="851" w:footer="851" w:gutter="0"/>
      <w:cols w:space="425"/>
      <w:docGrid w:linePitch="331" w:charSpace="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7734E" w14:textId="77777777" w:rsidR="00727271" w:rsidRDefault="00727271" w:rsidP="00865294">
      <w:pPr>
        <w:spacing w:line="240" w:lineRule="auto"/>
      </w:pPr>
      <w:r>
        <w:separator/>
      </w:r>
    </w:p>
  </w:endnote>
  <w:endnote w:type="continuationSeparator" w:id="0">
    <w:p w14:paraId="7AB3CC66" w14:textId="77777777" w:rsidR="00727271" w:rsidRDefault="00727271" w:rsidP="00865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1DCC0" w14:textId="67060416" w:rsidR="00CE6C24" w:rsidRDefault="00CE6C24" w:rsidP="00865294">
    <w:pPr>
      <w:pStyle w:val="a8"/>
      <w:jc w:val="center"/>
    </w:pPr>
    <w:r>
      <w:rPr>
        <w:rFonts w:hint="eastAsia"/>
      </w:rPr>
      <w:t>第</w:t>
    </w:r>
    <w:r w:rsidR="00CA36DD">
      <w:fldChar w:fldCharType="begin"/>
    </w:r>
    <w:r>
      <w:rPr>
        <w:rFonts w:hint="eastAsia"/>
      </w:rPr>
      <w:instrText>PAGE  \* Arabic  \* MERGEFORMAT</w:instrText>
    </w:r>
    <w:r w:rsidR="00CA36DD">
      <w:fldChar w:fldCharType="separate"/>
    </w:r>
    <w:r w:rsidR="006A7B70">
      <w:rPr>
        <w:noProof/>
      </w:rPr>
      <w:t>4</w:t>
    </w:r>
    <w:r w:rsidR="00CA36DD">
      <w:fldChar w:fldCharType="end"/>
    </w:r>
    <w:r>
      <w:rPr>
        <w:rFonts w:hint="eastAsia"/>
      </w:rPr>
      <w:t>頁，共</w:t>
    </w:r>
    <w:fldSimple w:instr=" NUMPAGES  \* Arabic  \* MERGEFORMAT ">
      <w:r w:rsidR="006A7B70">
        <w:rPr>
          <w:noProof/>
        </w:rPr>
        <w:t>5</w:t>
      </w:r>
    </w:fldSimple>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E8DC0" w14:textId="77777777" w:rsidR="00727271" w:rsidRDefault="00727271" w:rsidP="00865294">
      <w:pPr>
        <w:spacing w:line="240" w:lineRule="auto"/>
      </w:pPr>
      <w:r>
        <w:separator/>
      </w:r>
    </w:p>
  </w:footnote>
  <w:footnote w:type="continuationSeparator" w:id="0">
    <w:p w14:paraId="381464BA" w14:textId="77777777" w:rsidR="00727271" w:rsidRDefault="00727271" w:rsidP="008652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98EAA2"/>
    <w:lvl w:ilvl="0">
      <w:start w:val="1"/>
      <w:numFmt w:val="bullet"/>
      <w:pStyle w:val="a"/>
      <w:lvlText w:val=""/>
      <w:lvlJc w:val="left"/>
      <w:pPr>
        <w:tabs>
          <w:tab w:val="num" w:pos="929"/>
        </w:tabs>
        <w:ind w:leftChars="200" w:left="929" w:hangingChars="200" w:hanging="360"/>
      </w:pPr>
      <w:rPr>
        <w:rFonts w:ascii="Wingdings" w:hAnsi="Wingdings" w:hint="default"/>
      </w:rPr>
    </w:lvl>
  </w:abstractNum>
  <w:abstractNum w:abstractNumId="1" w15:restartNumberingAfterBreak="0">
    <w:nsid w:val="20C02F6F"/>
    <w:multiLevelType w:val="hybridMultilevel"/>
    <w:tmpl w:val="DFF42CAC"/>
    <w:lvl w:ilvl="0" w:tplc="298E7DCA">
      <w:start w:val="1"/>
      <w:numFmt w:val="ideographLegalTraditional"/>
      <w:pStyle w:val="3"/>
      <w:lvlText w:val="%1、"/>
      <w:lvlJc w:val="left"/>
      <w:pPr>
        <w:ind w:left="960" w:hanging="480"/>
      </w:pPr>
    </w:lvl>
    <w:lvl w:ilvl="1" w:tplc="04090015">
      <w:start w:val="1"/>
      <w:numFmt w:val="taiwaneseCountingThousand"/>
      <w:lvlText w:val="%2、"/>
      <w:lvlJc w:val="left"/>
      <w:pPr>
        <w:ind w:left="1440" w:hanging="480"/>
      </w:pPr>
      <w:rPr>
        <w:rFonts w:hint="eastAsia"/>
        <w:color w:val="auto"/>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1283FFC"/>
    <w:multiLevelType w:val="multilevel"/>
    <w:tmpl w:val="DC44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C3BDA"/>
    <w:multiLevelType w:val="hybridMultilevel"/>
    <w:tmpl w:val="13FAE0D2"/>
    <w:lvl w:ilvl="0" w:tplc="5B60F74E">
      <w:start w:val="1"/>
      <w:numFmt w:val="taiwaneseCountingThousand"/>
      <w:lvlText w:val="第%1章"/>
      <w:lvlJc w:val="left"/>
      <w:pPr>
        <w:ind w:left="4953" w:hanging="1125"/>
      </w:pPr>
      <w:rPr>
        <w:rFonts w:hint="default"/>
        <w:b/>
        <w:sz w:val="32"/>
        <w:szCs w:val="32"/>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2C060D8D"/>
    <w:multiLevelType w:val="hybridMultilevel"/>
    <w:tmpl w:val="5ECC3868"/>
    <w:lvl w:ilvl="0" w:tplc="40D46F9A">
      <w:start w:val="1"/>
      <w:numFmt w:val="taiwaneseCountingThousand"/>
      <w:pStyle w:val="1"/>
      <w:lvlText w:val="第%1條、"/>
      <w:lvlJc w:val="left"/>
      <w:pPr>
        <w:ind w:left="480" w:hanging="48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taiwaneseCountingThousand"/>
      <w:lvlText w:val="%2、"/>
      <w:lvlJc w:val="left"/>
      <w:pPr>
        <w:ind w:left="1898" w:hanging="480"/>
      </w:pPr>
      <w:rPr>
        <w:rFonts w:hint="eastAsia"/>
        <w:color w:val="auto"/>
      </w:rPr>
    </w:lvl>
    <w:lvl w:ilvl="2" w:tplc="0409001B">
      <w:start w:val="1"/>
      <w:numFmt w:val="lowerRoman"/>
      <w:lvlText w:val="%3."/>
      <w:lvlJc w:val="right"/>
      <w:pPr>
        <w:ind w:left="1439" w:hanging="480"/>
      </w:pPr>
    </w:lvl>
    <w:lvl w:ilvl="3" w:tplc="9BA6C998">
      <w:start w:val="1"/>
      <w:numFmt w:val="taiwaneseCountingThousand"/>
      <w:lvlText w:val="(%4)"/>
      <w:lvlJc w:val="left"/>
      <w:pPr>
        <w:ind w:left="1919" w:hanging="480"/>
      </w:pPr>
      <w:rPr>
        <w:rFonts w:hint="eastAsia"/>
        <w:color w:val="auto"/>
      </w:rPr>
    </w:lvl>
    <w:lvl w:ilvl="4" w:tplc="04090019">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5" w15:restartNumberingAfterBreak="0">
    <w:nsid w:val="381B287E"/>
    <w:multiLevelType w:val="multilevel"/>
    <w:tmpl w:val="CE4E1238"/>
    <w:lvl w:ilvl="0">
      <w:start w:val="1"/>
      <w:numFmt w:val="taiwaneseCountingThousand"/>
      <w:pStyle w:val="L1"/>
      <w:lvlText w:val="%1、"/>
      <w:lvlJc w:val="left"/>
      <w:pPr>
        <w:ind w:left="624" w:hanging="62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taiwaneseCountingThousand"/>
      <w:pStyle w:val="L2"/>
      <w:lvlText w:val="(%2)"/>
      <w:lvlJc w:val="left"/>
      <w:pPr>
        <w:ind w:left="107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L31"/>
      <w:lvlText w:val="%3."/>
      <w:lvlJc w:val="left"/>
      <w:pPr>
        <w:ind w:left="2269"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pStyle w:val="L41"/>
      <w:lvlText w:val="(%4)"/>
      <w:lvlJc w:val="left"/>
      <w:pPr>
        <w:ind w:left="2211" w:hanging="45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upperLetter"/>
      <w:pStyle w:val="L5A"/>
      <w:lvlText w:val="%5."/>
      <w:lvlJc w:val="left"/>
      <w:pPr>
        <w:ind w:left="2722" w:hanging="454"/>
      </w:pPr>
      <w:rPr>
        <w:rFonts w:ascii="微軟正黑體" w:eastAsia="微軟正黑體" w:hAnsi="微軟正黑體"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upperLetter"/>
      <w:pStyle w:val="L6A"/>
      <w:lvlText w:val="(%6)"/>
      <w:lvlJc w:val="left"/>
      <w:pPr>
        <w:ind w:left="3489" w:hanging="511"/>
      </w:pPr>
      <w:rPr>
        <w:rFonts w:ascii="微軟正黑體" w:eastAsia="微軟正黑體" w:hAnsi="微軟正黑體"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lowerLetter"/>
      <w:pStyle w:val="L7a"/>
      <w:lvlText w:val="%7."/>
      <w:lvlJc w:val="left"/>
      <w:pPr>
        <w:ind w:left="3799" w:hanging="454"/>
      </w:pPr>
      <w:rPr>
        <w:rFonts w:ascii="微軟正黑體" w:eastAsia="微軟正黑體" w:hAnsi="Arial" w:hint="eastAsia"/>
        <w:b w:val="0"/>
        <w:i w:val="0"/>
      </w:rPr>
    </w:lvl>
    <w:lvl w:ilvl="7">
      <w:start w:val="1"/>
      <w:numFmt w:val="lowerLetter"/>
      <w:pStyle w:val="L8a"/>
      <w:lvlText w:val="(%8)"/>
      <w:lvlJc w:val="left"/>
      <w:pPr>
        <w:tabs>
          <w:tab w:val="num" w:pos="4026"/>
        </w:tabs>
        <w:ind w:left="4253" w:hanging="397"/>
      </w:pPr>
      <w:rPr>
        <w:rFonts w:ascii="微軟正黑體" w:eastAsia="微軟正黑體" w:hAnsi="微軟正黑體"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8">
      <w:start w:val="1"/>
      <w:numFmt w:val="bullet"/>
      <w:pStyle w:val="L9"/>
      <w:lvlText w:val=""/>
      <w:lvlJc w:val="left"/>
      <w:pPr>
        <w:ind w:left="4593" w:hanging="284"/>
      </w:pPr>
      <w:rPr>
        <w:rFonts w:ascii="Symbol" w:hAnsi="Symbol" w:hint="default"/>
        <w:b w:val="0"/>
        <w:i w:val="0"/>
        <w:color w:val="auto"/>
      </w:rPr>
    </w:lvl>
  </w:abstractNum>
  <w:abstractNum w:abstractNumId="6" w15:restartNumberingAfterBreak="0">
    <w:nsid w:val="456A2F06"/>
    <w:multiLevelType w:val="hybridMultilevel"/>
    <w:tmpl w:val="6352DF7E"/>
    <w:lvl w:ilvl="0" w:tplc="E6C8472A">
      <w:start w:val="1"/>
      <w:numFmt w:val="taiwaneseCountingThousand"/>
      <w:pStyle w:val="L3"/>
      <w:lvlText w:val="(%1)"/>
      <w:lvlJc w:val="left"/>
      <w:pPr>
        <w:ind w:left="1928" w:hanging="51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7" w15:restartNumberingAfterBreak="0">
    <w:nsid w:val="4BF6720A"/>
    <w:multiLevelType w:val="hybridMultilevel"/>
    <w:tmpl w:val="5F20AC84"/>
    <w:lvl w:ilvl="0" w:tplc="39526DC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ED7FC7"/>
    <w:multiLevelType w:val="multilevel"/>
    <w:tmpl w:val="AC746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CC36A5"/>
    <w:multiLevelType w:val="hybridMultilevel"/>
    <w:tmpl w:val="5284E2FC"/>
    <w:lvl w:ilvl="0" w:tplc="C534021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5603899"/>
    <w:multiLevelType w:val="hybridMultilevel"/>
    <w:tmpl w:val="DF020248"/>
    <w:lvl w:ilvl="0" w:tplc="3322F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154244"/>
    <w:multiLevelType w:val="hybridMultilevel"/>
    <w:tmpl w:val="B560B256"/>
    <w:lvl w:ilvl="0" w:tplc="1606238E">
      <w:start w:val="1"/>
      <w:numFmt w:val="taiwaneseCountingThousand"/>
      <w:pStyle w:val="L20"/>
      <w:lvlText w:val="%1、"/>
      <w:lvlJc w:val="left"/>
      <w:pPr>
        <w:tabs>
          <w:tab w:val="num" w:pos="1200"/>
        </w:tabs>
        <w:ind w:left="1200" w:hanging="720"/>
      </w:pPr>
      <w:rPr>
        <w:rFonts w:hint="eastAsia"/>
        <w:b w:val="0"/>
        <w:i w:val="0"/>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6"/>
  </w:num>
  <w:num w:numId="3">
    <w:abstractNumId w:val="5"/>
  </w:num>
  <w:num w:numId="4">
    <w:abstractNumId w:val="3"/>
  </w:num>
  <w:num w:numId="5">
    <w:abstractNumId w:val="4"/>
  </w:num>
  <w:num w:numId="6">
    <w:abstractNumId w:val="0"/>
  </w:num>
  <w:num w:numId="7">
    <w:abstractNumId w:val="1"/>
  </w:num>
  <w:num w:numId="8">
    <w:abstractNumId w:val="9"/>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10"/>
  </w:num>
  <w:num w:numId="17">
    <w:abstractNumId w:val="4"/>
  </w:num>
  <w:num w:numId="18">
    <w:abstractNumId w:val="2"/>
    <w:lvlOverride w:ilvl="0">
      <w:lvl w:ilvl="0">
        <w:numFmt w:val="lowerLetter"/>
        <w:lvlText w:val="%1."/>
        <w:lvlJc w:val="left"/>
      </w:lvl>
    </w:lvlOverride>
  </w:num>
  <w:num w:numId="19">
    <w:abstractNumId w:val="7"/>
  </w:num>
  <w:num w:numId="20">
    <w:abstractNumId w:val="8"/>
    <w:lvlOverride w:ilvl="0">
      <w:lvl w:ilvl="0">
        <w:numFmt w:val="lowerLetter"/>
        <w:lvlText w:val="%1."/>
        <w:lvlJc w:val="left"/>
      </w:lvl>
    </w:lvlOverride>
  </w:num>
  <w:num w:numId="21">
    <w:abstractNumId w:val="4"/>
  </w:num>
  <w:num w:numId="22">
    <w:abstractNumId w:val="4"/>
  </w:num>
  <w:num w:numId="23">
    <w:abstractNumId w:val="4"/>
  </w:num>
  <w:num w:numId="24">
    <w:abstractNumId w:val="4"/>
  </w:num>
  <w:num w:numId="25">
    <w:abstractNumId w:val="4"/>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rawingGridVerticalSpacing w:val="33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F7"/>
    <w:rsid w:val="00004117"/>
    <w:rsid w:val="00004331"/>
    <w:rsid w:val="00006BD6"/>
    <w:rsid w:val="00007D22"/>
    <w:rsid w:val="00010225"/>
    <w:rsid w:val="00010788"/>
    <w:rsid w:val="000112A1"/>
    <w:rsid w:val="000116B6"/>
    <w:rsid w:val="000128BA"/>
    <w:rsid w:val="000174F5"/>
    <w:rsid w:val="00017926"/>
    <w:rsid w:val="000206FE"/>
    <w:rsid w:val="00021D68"/>
    <w:rsid w:val="00021E27"/>
    <w:rsid w:val="000267A3"/>
    <w:rsid w:val="0002782B"/>
    <w:rsid w:val="000313B6"/>
    <w:rsid w:val="000354DE"/>
    <w:rsid w:val="00036357"/>
    <w:rsid w:val="00037A83"/>
    <w:rsid w:val="000421B3"/>
    <w:rsid w:val="0004591D"/>
    <w:rsid w:val="00047874"/>
    <w:rsid w:val="000519C6"/>
    <w:rsid w:val="00051D63"/>
    <w:rsid w:val="000525BF"/>
    <w:rsid w:val="00052EB3"/>
    <w:rsid w:val="0005302B"/>
    <w:rsid w:val="00054299"/>
    <w:rsid w:val="00055110"/>
    <w:rsid w:val="00055AAD"/>
    <w:rsid w:val="000565BA"/>
    <w:rsid w:val="00056B2B"/>
    <w:rsid w:val="00057A0D"/>
    <w:rsid w:val="00057B20"/>
    <w:rsid w:val="00061417"/>
    <w:rsid w:val="000615B2"/>
    <w:rsid w:val="0006166F"/>
    <w:rsid w:val="00062034"/>
    <w:rsid w:val="00062FDA"/>
    <w:rsid w:val="00063AE9"/>
    <w:rsid w:val="00065EDE"/>
    <w:rsid w:val="0006626D"/>
    <w:rsid w:val="000662E7"/>
    <w:rsid w:val="000663E2"/>
    <w:rsid w:val="00066C2E"/>
    <w:rsid w:val="00066DF9"/>
    <w:rsid w:val="00066EFE"/>
    <w:rsid w:val="000727A5"/>
    <w:rsid w:val="00074CB6"/>
    <w:rsid w:val="00075E76"/>
    <w:rsid w:val="000760F2"/>
    <w:rsid w:val="0007723D"/>
    <w:rsid w:val="00077F15"/>
    <w:rsid w:val="00080697"/>
    <w:rsid w:val="000807A6"/>
    <w:rsid w:val="0008304E"/>
    <w:rsid w:val="000872C4"/>
    <w:rsid w:val="00087B9F"/>
    <w:rsid w:val="00090E84"/>
    <w:rsid w:val="00092902"/>
    <w:rsid w:val="00093470"/>
    <w:rsid w:val="00094DED"/>
    <w:rsid w:val="000953F4"/>
    <w:rsid w:val="00096780"/>
    <w:rsid w:val="000974B3"/>
    <w:rsid w:val="000A12DC"/>
    <w:rsid w:val="000A1CD7"/>
    <w:rsid w:val="000A2227"/>
    <w:rsid w:val="000A2F92"/>
    <w:rsid w:val="000A55C4"/>
    <w:rsid w:val="000A58AA"/>
    <w:rsid w:val="000A5A2C"/>
    <w:rsid w:val="000A7A28"/>
    <w:rsid w:val="000B0C18"/>
    <w:rsid w:val="000B1343"/>
    <w:rsid w:val="000B1D74"/>
    <w:rsid w:val="000B5E12"/>
    <w:rsid w:val="000B60EB"/>
    <w:rsid w:val="000B6C5B"/>
    <w:rsid w:val="000B7110"/>
    <w:rsid w:val="000B7C00"/>
    <w:rsid w:val="000C0E8A"/>
    <w:rsid w:val="000C456A"/>
    <w:rsid w:val="000C58A2"/>
    <w:rsid w:val="000C64A4"/>
    <w:rsid w:val="000D22BB"/>
    <w:rsid w:val="000D4898"/>
    <w:rsid w:val="000D625B"/>
    <w:rsid w:val="000E15AA"/>
    <w:rsid w:val="000E1EA4"/>
    <w:rsid w:val="000E26EC"/>
    <w:rsid w:val="000E3E17"/>
    <w:rsid w:val="000E6BEB"/>
    <w:rsid w:val="000E7068"/>
    <w:rsid w:val="000E7B74"/>
    <w:rsid w:val="000F010D"/>
    <w:rsid w:val="000F0CFF"/>
    <w:rsid w:val="000F1586"/>
    <w:rsid w:val="000F17CB"/>
    <w:rsid w:val="000F1D29"/>
    <w:rsid w:val="000F27C6"/>
    <w:rsid w:val="000F4412"/>
    <w:rsid w:val="000F50C4"/>
    <w:rsid w:val="000F60B0"/>
    <w:rsid w:val="000F6374"/>
    <w:rsid w:val="0010036E"/>
    <w:rsid w:val="0010110C"/>
    <w:rsid w:val="00102F06"/>
    <w:rsid w:val="0011230A"/>
    <w:rsid w:val="00112BA7"/>
    <w:rsid w:val="00113C7D"/>
    <w:rsid w:val="00114557"/>
    <w:rsid w:val="00115023"/>
    <w:rsid w:val="00120572"/>
    <w:rsid w:val="001208ED"/>
    <w:rsid w:val="0012174D"/>
    <w:rsid w:val="00122354"/>
    <w:rsid w:val="00122981"/>
    <w:rsid w:val="0012354D"/>
    <w:rsid w:val="0012509F"/>
    <w:rsid w:val="001264B3"/>
    <w:rsid w:val="0012652D"/>
    <w:rsid w:val="00126B0E"/>
    <w:rsid w:val="00131551"/>
    <w:rsid w:val="0013162E"/>
    <w:rsid w:val="001316FD"/>
    <w:rsid w:val="00131FEF"/>
    <w:rsid w:val="001325A9"/>
    <w:rsid w:val="00132AEC"/>
    <w:rsid w:val="00136975"/>
    <w:rsid w:val="00136FE9"/>
    <w:rsid w:val="001372A2"/>
    <w:rsid w:val="00137763"/>
    <w:rsid w:val="00140631"/>
    <w:rsid w:val="00140654"/>
    <w:rsid w:val="0014113E"/>
    <w:rsid w:val="00141476"/>
    <w:rsid w:val="00142A3C"/>
    <w:rsid w:val="001432DC"/>
    <w:rsid w:val="0014389B"/>
    <w:rsid w:val="00143F7C"/>
    <w:rsid w:val="00144A15"/>
    <w:rsid w:val="00146D7D"/>
    <w:rsid w:val="0015040B"/>
    <w:rsid w:val="00152631"/>
    <w:rsid w:val="001555A6"/>
    <w:rsid w:val="001559F9"/>
    <w:rsid w:val="00157FF4"/>
    <w:rsid w:val="001656FF"/>
    <w:rsid w:val="00166120"/>
    <w:rsid w:val="00166EFA"/>
    <w:rsid w:val="0016760C"/>
    <w:rsid w:val="00170211"/>
    <w:rsid w:val="0017234E"/>
    <w:rsid w:val="00172ABB"/>
    <w:rsid w:val="00174651"/>
    <w:rsid w:val="00174F7F"/>
    <w:rsid w:val="00175069"/>
    <w:rsid w:val="00180D78"/>
    <w:rsid w:val="00191731"/>
    <w:rsid w:val="001926E1"/>
    <w:rsid w:val="001936C7"/>
    <w:rsid w:val="0019392F"/>
    <w:rsid w:val="00197F2E"/>
    <w:rsid w:val="001A0E95"/>
    <w:rsid w:val="001A12AB"/>
    <w:rsid w:val="001A1391"/>
    <w:rsid w:val="001A1880"/>
    <w:rsid w:val="001A3B40"/>
    <w:rsid w:val="001A5257"/>
    <w:rsid w:val="001A5614"/>
    <w:rsid w:val="001A6521"/>
    <w:rsid w:val="001B1A95"/>
    <w:rsid w:val="001B36D8"/>
    <w:rsid w:val="001B3887"/>
    <w:rsid w:val="001B39F0"/>
    <w:rsid w:val="001B41A0"/>
    <w:rsid w:val="001B5B92"/>
    <w:rsid w:val="001B77F9"/>
    <w:rsid w:val="001C03A0"/>
    <w:rsid w:val="001C3B1A"/>
    <w:rsid w:val="001C5685"/>
    <w:rsid w:val="001C582D"/>
    <w:rsid w:val="001C6D63"/>
    <w:rsid w:val="001C6E56"/>
    <w:rsid w:val="001C74A9"/>
    <w:rsid w:val="001D0946"/>
    <w:rsid w:val="001D368F"/>
    <w:rsid w:val="001D445B"/>
    <w:rsid w:val="001D48AD"/>
    <w:rsid w:val="001D5592"/>
    <w:rsid w:val="001E2713"/>
    <w:rsid w:val="001E44F0"/>
    <w:rsid w:val="001E49B1"/>
    <w:rsid w:val="001E6193"/>
    <w:rsid w:val="001E6263"/>
    <w:rsid w:val="001E69A7"/>
    <w:rsid w:val="001E6A69"/>
    <w:rsid w:val="001E76EA"/>
    <w:rsid w:val="001F0FFF"/>
    <w:rsid w:val="001F20C8"/>
    <w:rsid w:val="001F24CC"/>
    <w:rsid w:val="001F2737"/>
    <w:rsid w:val="001F4199"/>
    <w:rsid w:val="001F41CF"/>
    <w:rsid w:val="001F606C"/>
    <w:rsid w:val="00201983"/>
    <w:rsid w:val="00201E02"/>
    <w:rsid w:val="00202A28"/>
    <w:rsid w:val="00202C4D"/>
    <w:rsid w:val="00205166"/>
    <w:rsid w:val="00206645"/>
    <w:rsid w:val="0021209E"/>
    <w:rsid w:val="00212ABF"/>
    <w:rsid w:val="002138B3"/>
    <w:rsid w:val="00213B34"/>
    <w:rsid w:val="00214CED"/>
    <w:rsid w:val="00215213"/>
    <w:rsid w:val="00217894"/>
    <w:rsid w:val="00220CCC"/>
    <w:rsid w:val="0022175A"/>
    <w:rsid w:val="00223C9C"/>
    <w:rsid w:val="00224E7D"/>
    <w:rsid w:val="002264BC"/>
    <w:rsid w:val="00226F7D"/>
    <w:rsid w:val="00231F1F"/>
    <w:rsid w:val="002349E4"/>
    <w:rsid w:val="00234AC2"/>
    <w:rsid w:val="00234B04"/>
    <w:rsid w:val="00235B33"/>
    <w:rsid w:val="002376C4"/>
    <w:rsid w:val="00240E51"/>
    <w:rsid w:val="002418DA"/>
    <w:rsid w:val="002419BD"/>
    <w:rsid w:val="00241D93"/>
    <w:rsid w:val="00241DB4"/>
    <w:rsid w:val="00244F92"/>
    <w:rsid w:val="002450AA"/>
    <w:rsid w:val="00247BD5"/>
    <w:rsid w:val="00253577"/>
    <w:rsid w:val="0025461F"/>
    <w:rsid w:val="002551FE"/>
    <w:rsid w:val="0025633B"/>
    <w:rsid w:val="00256C18"/>
    <w:rsid w:val="002600AA"/>
    <w:rsid w:val="00261EBC"/>
    <w:rsid w:val="00262210"/>
    <w:rsid w:val="00262CE9"/>
    <w:rsid w:val="00264930"/>
    <w:rsid w:val="0026531C"/>
    <w:rsid w:val="00265F12"/>
    <w:rsid w:val="00267451"/>
    <w:rsid w:val="0027091B"/>
    <w:rsid w:val="00272B4F"/>
    <w:rsid w:val="00274784"/>
    <w:rsid w:val="00276AE2"/>
    <w:rsid w:val="002771E8"/>
    <w:rsid w:val="00277928"/>
    <w:rsid w:val="00277EC2"/>
    <w:rsid w:val="00280678"/>
    <w:rsid w:val="002811AB"/>
    <w:rsid w:val="00281F75"/>
    <w:rsid w:val="00284D00"/>
    <w:rsid w:val="00286136"/>
    <w:rsid w:val="002914A4"/>
    <w:rsid w:val="0029318F"/>
    <w:rsid w:val="002931BD"/>
    <w:rsid w:val="002945FB"/>
    <w:rsid w:val="00296713"/>
    <w:rsid w:val="002A5F88"/>
    <w:rsid w:val="002A627B"/>
    <w:rsid w:val="002A6789"/>
    <w:rsid w:val="002A6EDF"/>
    <w:rsid w:val="002B18AD"/>
    <w:rsid w:val="002B3575"/>
    <w:rsid w:val="002B7B92"/>
    <w:rsid w:val="002C036C"/>
    <w:rsid w:val="002C1C91"/>
    <w:rsid w:val="002C43EF"/>
    <w:rsid w:val="002D1BCB"/>
    <w:rsid w:val="002D204B"/>
    <w:rsid w:val="002D6675"/>
    <w:rsid w:val="002E0280"/>
    <w:rsid w:val="002E0FC2"/>
    <w:rsid w:val="002E2963"/>
    <w:rsid w:val="002E3674"/>
    <w:rsid w:val="002E536F"/>
    <w:rsid w:val="002F0212"/>
    <w:rsid w:val="002F447E"/>
    <w:rsid w:val="002F7FDC"/>
    <w:rsid w:val="003012FF"/>
    <w:rsid w:val="00302FBB"/>
    <w:rsid w:val="0030409D"/>
    <w:rsid w:val="003052E7"/>
    <w:rsid w:val="00305933"/>
    <w:rsid w:val="00305C41"/>
    <w:rsid w:val="00306474"/>
    <w:rsid w:val="00307546"/>
    <w:rsid w:val="003119E0"/>
    <w:rsid w:val="003124F1"/>
    <w:rsid w:val="003140DC"/>
    <w:rsid w:val="0031431F"/>
    <w:rsid w:val="00314635"/>
    <w:rsid w:val="00316107"/>
    <w:rsid w:val="00316499"/>
    <w:rsid w:val="00316FEA"/>
    <w:rsid w:val="00317123"/>
    <w:rsid w:val="003173EA"/>
    <w:rsid w:val="00317C09"/>
    <w:rsid w:val="00320632"/>
    <w:rsid w:val="003222C5"/>
    <w:rsid w:val="00324E16"/>
    <w:rsid w:val="00325F8E"/>
    <w:rsid w:val="0032614B"/>
    <w:rsid w:val="003264BB"/>
    <w:rsid w:val="00327276"/>
    <w:rsid w:val="00330D90"/>
    <w:rsid w:val="003314E1"/>
    <w:rsid w:val="00331536"/>
    <w:rsid w:val="00332132"/>
    <w:rsid w:val="00332B3C"/>
    <w:rsid w:val="00332C50"/>
    <w:rsid w:val="003359FA"/>
    <w:rsid w:val="003379A1"/>
    <w:rsid w:val="00337EC8"/>
    <w:rsid w:val="003404A3"/>
    <w:rsid w:val="003405C6"/>
    <w:rsid w:val="00342E55"/>
    <w:rsid w:val="00345D47"/>
    <w:rsid w:val="00346CD8"/>
    <w:rsid w:val="00347546"/>
    <w:rsid w:val="003475E4"/>
    <w:rsid w:val="00347B69"/>
    <w:rsid w:val="0035111A"/>
    <w:rsid w:val="003523D4"/>
    <w:rsid w:val="00353022"/>
    <w:rsid w:val="003531A1"/>
    <w:rsid w:val="00353585"/>
    <w:rsid w:val="003544F4"/>
    <w:rsid w:val="00355524"/>
    <w:rsid w:val="003557CD"/>
    <w:rsid w:val="00356C80"/>
    <w:rsid w:val="00357004"/>
    <w:rsid w:val="0036033F"/>
    <w:rsid w:val="00360399"/>
    <w:rsid w:val="00360B78"/>
    <w:rsid w:val="00362B72"/>
    <w:rsid w:val="00365C59"/>
    <w:rsid w:val="003737AE"/>
    <w:rsid w:val="003765DE"/>
    <w:rsid w:val="00380B38"/>
    <w:rsid w:val="00380E91"/>
    <w:rsid w:val="0038229D"/>
    <w:rsid w:val="00382A55"/>
    <w:rsid w:val="00382A5C"/>
    <w:rsid w:val="00383C37"/>
    <w:rsid w:val="00384983"/>
    <w:rsid w:val="003855DC"/>
    <w:rsid w:val="003878F2"/>
    <w:rsid w:val="00390E6C"/>
    <w:rsid w:val="00392399"/>
    <w:rsid w:val="003947FB"/>
    <w:rsid w:val="00394CAC"/>
    <w:rsid w:val="00396357"/>
    <w:rsid w:val="003A053F"/>
    <w:rsid w:val="003A2437"/>
    <w:rsid w:val="003A3731"/>
    <w:rsid w:val="003A56B0"/>
    <w:rsid w:val="003A6564"/>
    <w:rsid w:val="003B3301"/>
    <w:rsid w:val="003B73EC"/>
    <w:rsid w:val="003C09B0"/>
    <w:rsid w:val="003C0FDA"/>
    <w:rsid w:val="003C28DC"/>
    <w:rsid w:val="003C3884"/>
    <w:rsid w:val="003C5D5C"/>
    <w:rsid w:val="003C65CB"/>
    <w:rsid w:val="003C6E7B"/>
    <w:rsid w:val="003C7713"/>
    <w:rsid w:val="003D11AD"/>
    <w:rsid w:val="003D2995"/>
    <w:rsid w:val="003D2B24"/>
    <w:rsid w:val="003D2B64"/>
    <w:rsid w:val="003D2F23"/>
    <w:rsid w:val="003D4200"/>
    <w:rsid w:val="003D60DE"/>
    <w:rsid w:val="003D6B40"/>
    <w:rsid w:val="003E05EB"/>
    <w:rsid w:val="003E16CB"/>
    <w:rsid w:val="003E3547"/>
    <w:rsid w:val="003E4B33"/>
    <w:rsid w:val="003E64C2"/>
    <w:rsid w:val="003E7B14"/>
    <w:rsid w:val="003F32B8"/>
    <w:rsid w:val="003F33AE"/>
    <w:rsid w:val="003F3782"/>
    <w:rsid w:val="003F7666"/>
    <w:rsid w:val="003F76CC"/>
    <w:rsid w:val="0040158A"/>
    <w:rsid w:val="0040217C"/>
    <w:rsid w:val="004027EC"/>
    <w:rsid w:val="00403EDC"/>
    <w:rsid w:val="00405CC5"/>
    <w:rsid w:val="00406052"/>
    <w:rsid w:val="004120F4"/>
    <w:rsid w:val="00412348"/>
    <w:rsid w:val="004133B5"/>
    <w:rsid w:val="004136D1"/>
    <w:rsid w:val="00414F02"/>
    <w:rsid w:val="004171B5"/>
    <w:rsid w:val="004203A2"/>
    <w:rsid w:val="0042222F"/>
    <w:rsid w:val="004223D8"/>
    <w:rsid w:val="00423858"/>
    <w:rsid w:val="004254FD"/>
    <w:rsid w:val="00426E48"/>
    <w:rsid w:val="00426F36"/>
    <w:rsid w:val="00432BCA"/>
    <w:rsid w:val="004333D3"/>
    <w:rsid w:val="004338D2"/>
    <w:rsid w:val="00434418"/>
    <w:rsid w:val="00434728"/>
    <w:rsid w:val="00436F31"/>
    <w:rsid w:val="0043721C"/>
    <w:rsid w:val="004374AE"/>
    <w:rsid w:val="00441733"/>
    <w:rsid w:val="004418BD"/>
    <w:rsid w:val="00443416"/>
    <w:rsid w:val="004450C6"/>
    <w:rsid w:val="004475DF"/>
    <w:rsid w:val="00450C77"/>
    <w:rsid w:val="00450D7F"/>
    <w:rsid w:val="00450E39"/>
    <w:rsid w:val="00453CE4"/>
    <w:rsid w:val="00461B1A"/>
    <w:rsid w:val="00461BBB"/>
    <w:rsid w:val="0046694E"/>
    <w:rsid w:val="00467A34"/>
    <w:rsid w:val="00470843"/>
    <w:rsid w:val="00470B83"/>
    <w:rsid w:val="004745EE"/>
    <w:rsid w:val="004759B4"/>
    <w:rsid w:val="004763CE"/>
    <w:rsid w:val="0047642B"/>
    <w:rsid w:val="00476756"/>
    <w:rsid w:val="00477260"/>
    <w:rsid w:val="004803B0"/>
    <w:rsid w:val="004805AC"/>
    <w:rsid w:val="00481B2F"/>
    <w:rsid w:val="00482A96"/>
    <w:rsid w:val="004833AF"/>
    <w:rsid w:val="00483C58"/>
    <w:rsid w:val="00484A8F"/>
    <w:rsid w:val="00484FE3"/>
    <w:rsid w:val="00485018"/>
    <w:rsid w:val="004850BB"/>
    <w:rsid w:val="00490AC0"/>
    <w:rsid w:val="0049278B"/>
    <w:rsid w:val="00492DED"/>
    <w:rsid w:val="00494D2A"/>
    <w:rsid w:val="004953A3"/>
    <w:rsid w:val="00495619"/>
    <w:rsid w:val="00495CEE"/>
    <w:rsid w:val="00497036"/>
    <w:rsid w:val="004A07D5"/>
    <w:rsid w:val="004A2A76"/>
    <w:rsid w:val="004A3FD1"/>
    <w:rsid w:val="004A64F9"/>
    <w:rsid w:val="004A69CD"/>
    <w:rsid w:val="004A6BCA"/>
    <w:rsid w:val="004A6DE2"/>
    <w:rsid w:val="004B1DE4"/>
    <w:rsid w:val="004B2C94"/>
    <w:rsid w:val="004B44E4"/>
    <w:rsid w:val="004B4D6F"/>
    <w:rsid w:val="004B5283"/>
    <w:rsid w:val="004B6B92"/>
    <w:rsid w:val="004B795F"/>
    <w:rsid w:val="004C0570"/>
    <w:rsid w:val="004C4380"/>
    <w:rsid w:val="004D0C09"/>
    <w:rsid w:val="004D0C32"/>
    <w:rsid w:val="004D1726"/>
    <w:rsid w:val="004D21F3"/>
    <w:rsid w:val="004D3165"/>
    <w:rsid w:val="004D3D72"/>
    <w:rsid w:val="004D480B"/>
    <w:rsid w:val="004D4E21"/>
    <w:rsid w:val="004D79E4"/>
    <w:rsid w:val="004E03F5"/>
    <w:rsid w:val="004E0459"/>
    <w:rsid w:val="004E3F38"/>
    <w:rsid w:val="004E7DEE"/>
    <w:rsid w:val="004F0316"/>
    <w:rsid w:val="004F1981"/>
    <w:rsid w:val="004F2991"/>
    <w:rsid w:val="004F3BD1"/>
    <w:rsid w:val="004F3DD8"/>
    <w:rsid w:val="004F3F76"/>
    <w:rsid w:val="004F47E7"/>
    <w:rsid w:val="004F614C"/>
    <w:rsid w:val="004F7F89"/>
    <w:rsid w:val="00501591"/>
    <w:rsid w:val="00501C65"/>
    <w:rsid w:val="0050750C"/>
    <w:rsid w:val="00511042"/>
    <w:rsid w:val="00511CA6"/>
    <w:rsid w:val="005120B0"/>
    <w:rsid w:val="00513C82"/>
    <w:rsid w:val="00514597"/>
    <w:rsid w:val="005161FC"/>
    <w:rsid w:val="00516C9F"/>
    <w:rsid w:val="00522F71"/>
    <w:rsid w:val="00523A50"/>
    <w:rsid w:val="00523FD9"/>
    <w:rsid w:val="00524C2E"/>
    <w:rsid w:val="00524C8F"/>
    <w:rsid w:val="0052563C"/>
    <w:rsid w:val="00526373"/>
    <w:rsid w:val="00527D14"/>
    <w:rsid w:val="00527D6A"/>
    <w:rsid w:val="00531C97"/>
    <w:rsid w:val="00532E0D"/>
    <w:rsid w:val="00533935"/>
    <w:rsid w:val="005343AA"/>
    <w:rsid w:val="00534872"/>
    <w:rsid w:val="0053497A"/>
    <w:rsid w:val="00534C24"/>
    <w:rsid w:val="0053605F"/>
    <w:rsid w:val="00537D07"/>
    <w:rsid w:val="0054010D"/>
    <w:rsid w:val="00542C45"/>
    <w:rsid w:val="00544475"/>
    <w:rsid w:val="005466D9"/>
    <w:rsid w:val="00547639"/>
    <w:rsid w:val="005500E3"/>
    <w:rsid w:val="00551D08"/>
    <w:rsid w:val="00551D84"/>
    <w:rsid w:val="00553B11"/>
    <w:rsid w:val="0055489C"/>
    <w:rsid w:val="005575B1"/>
    <w:rsid w:val="00557737"/>
    <w:rsid w:val="00557EDE"/>
    <w:rsid w:val="00560FEA"/>
    <w:rsid w:val="00561AFD"/>
    <w:rsid w:val="00562F1A"/>
    <w:rsid w:val="005636E7"/>
    <w:rsid w:val="00563AFE"/>
    <w:rsid w:val="00566963"/>
    <w:rsid w:val="00566ECE"/>
    <w:rsid w:val="005700E3"/>
    <w:rsid w:val="00570FFB"/>
    <w:rsid w:val="00571FB2"/>
    <w:rsid w:val="0057277E"/>
    <w:rsid w:val="00574C12"/>
    <w:rsid w:val="00577C6D"/>
    <w:rsid w:val="00581848"/>
    <w:rsid w:val="005825C9"/>
    <w:rsid w:val="005825D7"/>
    <w:rsid w:val="00583022"/>
    <w:rsid w:val="005921D3"/>
    <w:rsid w:val="00592668"/>
    <w:rsid w:val="00592C18"/>
    <w:rsid w:val="00593C58"/>
    <w:rsid w:val="00595C5F"/>
    <w:rsid w:val="005A2296"/>
    <w:rsid w:val="005A65A9"/>
    <w:rsid w:val="005A6BA6"/>
    <w:rsid w:val="005B00B8"/>
    <w:rsid w:val="005B29CF"/>
    <w:rsid w:val="005B2FCE"/>
    <w:rsid w:val="005B41CB"/>
    <w:rsid w:val="005B7143"/>
    <w:rsid w:val="005B7A92"/>
    <w:rsid w:val="005C22D8"/>
    <w:rsid w:val="005C3BEB"/>
    <w:rsid w:val="005C57CE"/>
    <w:rsid w:val="005C5E5B"/>
    <w:rsid w:val="005C60C8"/>
    <w:rsid w:val="005D10AC"/>
    <w:rsid w:val="005D11E6"/>
    <w:rsid w:val="005D144B"/>
    <w:rsid w:val="005D25F1"/>
    <w:rsid w:val="005D3A63"/>
    <w:rsid w:val="005D3EEB"/>
    <w:rsid w:val="005D41B9"/>
    <w:rsid w:val="005D44E7"/>
    <w:rsid w:val="005D4FE3"/>
    <w:rsid w:val="005D663A"/>
    <w:rsid w:val="005D69AD"/>
    <w:rsid w:val="005D6EDA"/>
    <w:rsid w:val="005E0E4D"/>
    <w:rsid w:val="005E1529"/>
    <w:rsid w:val="005E2883"/>
    <w:rsid w:val="005E3AEA"/>
    <w:rsid w:val="005E4033"/>
    <w:rsid w:val="005E43BB"/>
    <w:rsid w:val="005E70C3"/>
    <w:rsid w:val="005F07E8"/>
    <w:rsid w:val="005F1D21"/>
    <w:rsid w:val="005F3085"/>
    <w:rsid w:val="005F3FC0"/>
    <w:rsid w:val="005F5035"/>
    <w:rsid w:val="00600FC7"/>
    <w:rsid w:val="006032AE"/>
    <w:rsid w:val="00604C90"/>
    <w:rsid w:val="00605AB3"/>
    <w:rsid w:val="00611F8C"/>
    <w:rsid w:val="00613B7C"/>
    <w:rsid w:val="00614CDD"/>
    <w:rsid w:val="006158CC"/>
    <w:rsid w:val="006169DD"/>
    <w:rsid w:val="00620136"/>
    <w:rsid w:val="0062046D"/>
    <w:rsid w:val="00621C8E"/>
    <w:rsid w:val="006244AB"/>
    <w:rsid w:val="00626C5F"/>
    <w:rsid w:val="00627470"/>
    <w:rsid w:val="0063496D"/>
    <w:rsid w:val="00634EBA"/>
    <w:rsid w:val="0063686B"/>
    <w:rsid w:val="00636A13"/>
    <w:rsid w:val="00636A63"/>
    <w:rsid w:val="006371CD"/>
    <w:rsid w:val="00637C77"/>
    <w:rsid w:val="006428BC"/>
    <w:rsid w:val="00643246"/>
    <w:rsid w:val="0064613D"/>
    <w:rsid w:val="00646196"/>
    <w:rsid w:val="006468C4"/>
    <w:rsid w:val="00647352"/>
    <w:rsid w:val="00651267"/>
    <w:rsid w:val="0065257A"/>
    <w:rsid w:val="00652EFB"/>
    <w:rsid w:val="00656169"/>
    <w:rsid w:val="00656253"/>
    <w:rsid w:val="006612F5"/>
    <w:rsid w:val="00662613"/>
    <w:rsid w:val="00664EAD"/>
    <w:rsid w:val="00667F12"/>
    <w:rsid w:val="006701BE"/>
    <w:rsid w:val="0067155E"/>
    <w:rsid w:val="006724B0"/>
    <w:rsid w:val="00673A0F"/>
    <w:rsid w:val="00673C72"/>
    <w:rsid w:val="00676549"/>
    <w:rsid w:val="006770F9"/>
    <w:rsid w:val="00681678"/>
    <w:rsid w:val="00682F12"/>
    <w:rsid w:val="00683644"/>
    <w:rsid w:val="00683D40"/>
    <w:rsid w:val="00684E4D"/>
    <w:rsid w:val="00686401"/>
    <w:rsid w:val="006871E7"/>
    <w:rsid w:val="00687349"/>
    <w:rsid w:val="006874E9"/>
    <w:rsid w:val="00691A05"/>
    <w:rsid w:val="00691A3A"/>
    <w:rsid w:val="00692989"/>
    <w:rsid w:val="00693AF1"/>
    <w:rsid w:val="006940F3"/>
    <w:rsid w:val="006949A3"/>
    <w:rsid w:val="006954E9"/>
    <w:rsid w:val="006959A7"/>
    <w:rsid w:val="00696E8F"/>
    <w:rsid w:val="006A1C3C"/>
    <w:rsid w:val="006A24BB"/>
    <w:rsid w:val="006A3096"/>
    <w:rsid w:val="006A5EFC"/>
    <w:rsid w:val="006A5FC4"/>
    <w:rsid w:val="006A7B70"/>
    <w:rsid w:val="006A7F8C"/>
    <w:rsid w:val="006B0239"/>
    <w:rsid w:val="006B0A44"/>
    <w:rsid w:val="006B1A25"/>
    <w:rsid w:val="006B2108"/>
    <w:rsid w:val="006B2C20"/>
    <w:rsid w:val="006B362B"/>
    <w:rsid w:val="006B640D"/>
    <w:rsid w:val="006C0024"/>
    <w:rsid w:val="006C1A46"/>
    <w:rsid w:val="006C1D55"/>
    <w:rsid w:val="006C2C4E"/>
    <w:rsid w:val="006C2F47"/>
    <w:rsid w:val="006C6379"/>
    <w:rsid w:val="006D12A6"/>
    <w:rsid w:val="006D1AE2"/>
    <w:rsid w:val="006E07B2"/>
    <w:rsid w:val="006E08FE"/>
    <w:rsid w:val="006E0EB9"/>
    <w:rsid w:val="006E1BA9"/>
    <w:rsid w:val="006E257E"/>
    <w:rsid w:val="006E4667"/>
    <w:rsid w:val="006E53FB"/>
    <w:rsid w:val="006E59BF"/>
    <w:rsid w:val="006E5F1B"/>
    <w:rsid w:val="006F1AA7"/>
    <w:rsid w:val="006F1BBE"/>
    <w:rsid w:val="006F7F7C"/>
    <w:rsid w:val="007018C4"/>
    <w:rsid w:val="00701EB7"/>
    <w:rsid w:val="007039A9"/>
    <w:rsid w:val="00704FB3"/>
    <w:rsid w:val="007062C1"/>
    <w:rsid w:val="0070648C"/>
    <w:rsid w:val="00707E66"/>
    <w:rsid w:val="00712555"/>
    <w:rsid w:val="007129D8"/>
    <w:rsid w:val="00713275"/>
    <w:rsid w:val="00714FA5"/>
    <w:rsid w:val="007157B5"/>
    <w:rsid w:val="007165A2"/>
    <w:rsid w:val="007203B4"/>
    <w:rsid w:val="00720578"/>
    <w:rsid w:val="007206DF"/>
    <w:rsid w:val="007211A9"/>
    <w:rsid w:val="007217CE"/>
    <w:rsid w:val="00721BA4"/>
    <w:rsid w:val="007239C9"/>
    <w:rsid w:val="00725279"/>
    <w:rsid w:val="00726393"/>
    <w:rsid w:val="00727271"/>
    <w:rsid w:val="00730E11"/>
    <w:rsid w:val="00732D5C"/>
    <w:rsid w:val="00733720"/>
    <w:rsid w:val="0073379B"/>
    <w:rsid w:val="00733DD5"/>
    <w:rsid w:val="00741E70"/>
    <w:rsid w:val="0074206D"/>
    <w:rsid w:val="007449FE"/>
    <w:rsid w:val="00745485"/>
    <w:rsid w:val="00745600"/>
    <w:rsid w:val="00747AFE"/>
    <w:rsid w:val="0075162E"/>
    <w:rsid w:val="0075399B"/>
    <w:rsid w:val="007570E2"/>
    <w:rsid w:val="00757522"/>
    <w:rsid w:val="0076055E"/>
    <w:rsid w:val="007626EC"/>
    <w:rsid w:val="00764155"/>
    <w:rsid w:val="007644F2"/>
    <w:rsid w:val="00764A15"/>
    <w:rsid w:val="00771CCB"/>
    <w:rsid w:val="00772D55"/>
    <w:rsid w:val="007730BF"/>
    <w:rsid w:val="007746B8"/>
    <w:rsid w:val="00774A71"/>
    <w:rsid w:val="00774F34"/>
    <w:rsid w:val="00775E0D"/>
    <w:rsid w:val="00777109"/>
    <w:rsid w:val="0078269E"/>
    <w:rsid w:val="00783705"/>
    <w:rsid w:val="0078714E"/>
    <w:rsid w:val="0079159F"/>
    <w:rsid w:val="0079272C"/>
    <w:rsid w:val="00796189"/>
    <w:rsid w:val="00796218"/>
    <w:rsid w:val="00796E34"/>
    <w:rsid w:val="007A13C9"/>
    <w:rsid w:val="007A3764"/>
    <w:rsid w:val="007A39F2"/>
    <w:rsid w:val="007A5CEF"/>
    <w:rsid w:val="007A6324"/>
    <w:rsid w:val="007A6972"/>
    <w:rsid w:val="007A6A11"/>
    <w:rsid w:val="007A7BFE"/>
    <w:rsid w:val="007A7E35"/>
    <w:rsid w:val="007B1280"/>
    <w:rsid w:val="007B1AF0"/>
    <w:rsid w:val="007B2512"/>
    <w:rsid w:val="007B3993"/>
    <w:rsid w:val="007B5D08"/>
    <w:rsid w:val="007B7511"/>
    <w:rsid w:val="007C09EC"/>
    <w:rsid w:val="007C230A"/>
    <w:rsid w:val="007C3E6E"/>
    <w:rsid w:val="007C53E8"/>
    <w:rsid w:val="007C61D2"/>
    <w:rsid w:val="007C6EDC"/>
    <w:rsid w:val="007D0C84"/>
    <w:rsid w:val="007D1163"/>
    <w:rsid w:val="007D2A71"/>
    <w:rsid w:val="007D39B8"/>
    <w:rsid w:val="007D3E2C"/>
    <w:rsid w:val="007D55CD"/>
    <w:rsid w:val="007D58B0"/>
    <w:rsid w:val="007D728F"/>
    <w:rsid w:val="007E0144"/>
    <w:rsid w:val="007E12AD"/>
    <w:rsid w:val="007E232E"/>
    <w:rsid w:val="007E5DEF"/>
    <w:rsid w:val="007E7704"/>
    <w:rsid w:val="007E79CB"/>
    <w:rsid w:val="007F1761"/>
    <w:rsid w:val="007F2392"/>
    <w:rsid w:val="007F61A7"/>
    <w:rsid w:val="007F641A"/>
    <w:rsid w:val="007F698A"/>
    <w:rsid w:val="008012CA"/>
    <w:rsid w:val="00802781"/>
    <w:rsid w:val="00804870"/>
    <w:rsid w:val="00806BDC"/>
    <w:rsid w:val="00807E84"/>
    <w:rsid w:val="0081007F"/>
    <w:rsid w:val="008111C9"/>
    <w:rsid w:val="00811C2D"/>
    <w:rsid w:val="00811DD8"/>
    <w:rsid w:val="00812CDF"/>
    <w:rsid w:val="00813493"/>
    <w:rsid w:val="0081438B"/>
    <w:rsid w:val="00814431"/>
    <w:rsid w:val="0081494A"/>
    <w:rsid w:val="00814CB0"/>
    <w:rsid w:val="00817D93"/>
    <w:rsid w:val="00820931"/>
    <w:rsid w:val="0082276A"/>
    <w:rsid w:val="00823432"/>
    <w:rsid w:val="008244F5"/>
    <w:rsid w:val="0083121F"/>
    <w:rsid w:val="008315FE"/>
    <w:rsid w:val="00833121"/>
    <w:rsid w:val="008346F3"/>
    <w:rsid w:val="00834F65"/>
    <w:rsid w:val="008350BA"/>
    <w:rsid w:val="008363D7"/>
    <w:rsid w:val="0083670C"/>
    <w:rsid w:val="0084014B"/>
    <w:rsid w:val="00842334"/>
    <w:rsid w:val="008424DD"/>
    <w:rsid w:val="0084293C"/>
    <w:rsid w:val="00845033"/>
    <w:rsid w:val="00846041"/>
    <w:rsid w:val="00846A44"/>
    <w:rsid w:val="008472F8"/>
    <w:rsid w:val="00847859"/>
    <w:rsid w:val="008505F0"/>
    <w:rsid w:val="00850AC6"/>
    <w:rsid w:val="00852106"/>
    <w:rsid w:val="008525CE"/>
    <w:rsid w:val="00853E36"/>
    <w:rsid w:val="0085658A"/>
    <w:rsid w:val="00861047"/>
    <w:rsid w:val="00861F54"/>
    <w:rsid w:val="00862A4B"/>
    <w:rsid w:val="00863FF2"/>
    <w:rsid w:val="00865294"/>
    <w:rsid w:val="00866C98"/>
    <w:rsid w:val="008744D2"/>
    <w:rsid w:val="008749CD"/>
    <w:rsid w:val="0087662E"/>
    <w:rsid w:val="00876EB4"/>
    <w:rsid w:val="00877924"/>
    <w:rsid w:val="00877C2E"/>
    <w:rsid w:val="0088005B"/>
    <w:rsid w:val="0089095F"/>
    <w:rsid w:val="00891209"/>
    <w:rsid w:val="00891BEC"/>
    <w:rsid w:val="008920EB"/>
    <w:rsid w:val="00894403"/>
    <w:rsid w:val="00896486"/>
    <w:rsid w:val="00896532"/>
    <w:rsid w:val="00896537"/>
    <w:rsid w:val="00896539"/>
    <w:rsid w:val="0089760E"/>
    <w:rsid w:val="00897685"/>
    <w:rsid w:val="008A157B"/>
    <w:rsid w:val="008A189A"/>
    <w:rsid w:val="008A2262"/>
    <w:rsid w:val="008A63B0"/>
    <w:rsid w:val="008A6E58"/>
    <w:rsid w:val="008A7872"/>
    <w:rsid w:val="008B0452"/>
    <w:rsid w:val="008B0A04"/>
    <w:rsid w:val="008B0DC5"/>
    <w:rsid w:val="008B12D0"/>
    <w:rsid w:val="008B2FED"/>
    <w:rsid w:val="008B719F"/>
    <w:rsid w:val="008B7BFB"/>
    <w:rsid w:val="008B7C5D"/>
    <w:rsid w:val="008C007D"/>
    <w:rsid w:val="008C0D4A"/>
    <w:rsid w:val="008C0ED8"/>
    <w:rsid w:val="008C22DD"/>
    <w:rsid w:val="008C2E62"/>
    <w:rsid w:val="008C5DF2"/>
    <w:rsid w:val="008C6ADC"/>
    <w:rsid w:val="008C7B92"/>
    <w:rsid w:val="008D758A"/>
    <w:rsid w:val="008E0D2A"/>
    <w:rsid w:val="008E0EDD"/>
    <w:rsid w:val="008E1D76"/>
    <w:rsid w:val="008E2035"/>
    <w:rsid w:val="008E2BE9"/>
    <w:rsid w:val="008E3725"/>
    <w:rsid w:val="008E4B4B"/>
    <w:rsid w:val="008E663F"/>
    <w:rsid w:val="008E71D0"/>
    <w:rsid w:val="008F464D"/>
    <w:rsid w:val="008F4F8B"/>
    <w:rsid w:val="008F61E8"/>
    <w:rsid w:val="008F636A"/>
    <w:rsid w:val="00900F3D"/>
    <w:rsid w:val="00901EE5"/>
    <w:rsid w:val="00902848"/>
    <w:rsid w:val="00905A0A"/>
    <w:rsid w:val="00906687"/>
    <w:rsid w:val="0091153C"/>
    <w:rsid w:val="009130B0"/>
    <w:rsid w:val="009131CF"/>
    <w:rsid w:val="009153A0"/>
    <w:rsid w:val="00915A95"/>
    <w:rsid w:val="00916573"/>
    <w:rsid w:val="009168C2"/>
    <w:rsid w:val="00916C28"/>
    <w:rsid w:val="00920501"/>
    <w:rsid w:val="009209AC"/>
    <w:rsid w:val="00921FA2"/>
    <w:rsid w:val="00924A86"/>
    <w:rsid w:val="00925E0E"/>
    <w:rsid w:val="009260CF"/>
    <w:rsid w:val="009266DC"/>
    <w:rsid w:val="00926D86"/>
    <w:rsid w:val="00927B8E"/>
    <w:rsid w:val="00927DB8"/>
    <w:rsid w:val="00932813"/>
    <w:rsid w:val="0093379E"/>
    <w:rsid w:val="009339B5"/>
    <w:rsid w:val="0093600A"/>
    <w:rsid w:val="00936781"/>
    <w:rsid w:val="0094159A"/>
    <w:rsid w:val="00941BCD"/>
    <w:rsid w:val="0094387D"/>
    <w:rsid w:val="00943C91"/>
    <w:rsid w:val="0094478D"/>
    <w:rsid w:val="00947130"/>
    <w:rsid w:val="00950199"/>
    <w:rsid w:val="009524CB"/>
    <w:rsid w:val="009528F8"/>
    <w:rsid w:val="00952F40"/>
    <w:rsid w:val="00953875"/>
    <w:rsid w:val="0095615A"/>
    <w:rsid w:val="009568DA"/>
    <w:rsid w:val="0096140D"/>
    <w:rsid w:val="00961AF2"/>
    <w:rsid w:val="00962A65"/>
    <w:rsid w:val="0096399A"/>
    <w:rsid w:val="0096410E"/>
    <w:rsid w:val="009641FF"/>
    <w:rsid w:val="009646B2"/>
    <w:rsid w:val="00967035"/>
    <w:rsid w:val="0097093C"/>
    <w:rsid w:val="009718EE"/>
    <w:rsid w:val="009770F4"/>
    <w:rsid w:val="00977203"/>
    <w:rsid w:val="0098064F"/>
    <w:rsid w:val="009808E2"/>
    <w:rsid w:val="009817D6"/>
    <w:rsid w:val="00982308"/>
    <w:rsid w:val="00984466"/>
    <w:rsid w:val="009845C5"/>
    <w:rsid w:val="00984FCB"/>
    <w:rsid w:val="00986B23"/>
    <w:rsid w:val="00986E0C"/>
    <w:rsid w:val="0098798B"/>
    <w:rsid w:val="0099073D"/>
    <w:rsid w:val="00990824"/>
    <w:rsid w:val="00991BE1"/>
    <w:rsid w:val="00993C84"/>
    <w:rsid w:val="00995EF4"/>
    <w:rsid w:val="0099643E"/>
    <w:rsid w:val="009A3022"/>
    <w:rsid w:val="009A5E57"/>
    <w:rsid w:val="009A6CBD"/>
    <w:rsid w:val="009B029B"/>
    <w:rsid w:val="009B1550"/>
    <w:rsid w:val="009B6263"/>
    <w:rsid w:val="009B64D1"/>
    <w:rsid w:val="009B6D97"/>
    <w:rsid w:val="009B74C9"/>
    <w:rsid w:val="009C1EF3"/>
    <w:rsid w:val="009C4D4C"/>
    <w:rsid w:val="009C56C7"/>
    <w:rsid w:val="009C637F"/>
    <w:rsid w:val="009D1F22"/>
    <w:rsid w:val="009D2E29"/>
    <w:rsid w:val="009D3823"/>
    <w:rsid w:val="009D414A"/>
    <w:rsid w:val="009D56FC"/>
    <w:rsid w:val="009D5BF9"/>
    <w:rsid w:val="009D6A4A"/>
    <w:rsid w:val="009D6A4C"/>
    <w:rsid w:val="009D7DF7"/>
    <w:rsid w:val="009E2375"/>
    <w:rsid w:val="009E62C1"/>
    <w:rsid w:val="009E683B"/>
    <w:rsid w:val="009E7AF6"/>
    <w:rsid w:val="009F0B38"/>
    <w:rsid w:val="009F10E4"/>
    <w:rsid w:val="009F12B8"/>
    <w:rsid w:val="009F3607"/>
    <w:rsid w:val="009F4CB2"/>
    <w:rsid w:val="009F6E0F"/>
    <w:rsid w:val="009F7736"/>
    <w:rsid w:val="009F7FF7"/>
    <w:rsid w:val="00A00588"/>
    <w:rsid w:val="00A00E1F"/>
    <w:rsid w:val="00A048A9"/>
    <w:rsid w:val="00A04B16"/>
    <w:rsid w:val="00A05C81"/>
    <w:rsid w:val="00A05CEA"/>
    <w:rsid w:val="00A06DCE"/>
    <w:rsid w:val="00A071F5"/>
    <w:rsid w:val="00A07899"/>
    <w:rsid w:val="00A10CC1"/>
    <w:rsid w:val="00A1244B"/>
    <w:rsid w:val="00A14EF4"/>
    <w:rsid w:val="00A213AE"/>
    <w:rsid w:val="00A21824"/>
    <w:rsid w:val="00A223C8"/>
    <w:rsid w:val="00A23138"/>
    <w:rsid w:val="00A23367"/>
    <w:rsid w:val="00A26AA5"/>
    <w:rsid w:val="00A26D83"/>
    <w:rsid w:val="00A27896"/>
    <w:rsid w:val="00A30D0F"/>
    <w:rsid w:val="00A314AA"/>
    <w:rsid w:val="00A32CA5"/>
    <w:rsid w:val="00A3355E"/>
    <w:rsid w:val="00A348D7"/>
    <w:rsid w:val="00A3512B"/>
    <w:rsid w:val="00A36E0C"/>
    <w:rsid w:val="00A40BF3"/>
    <w:rsid w:val="00A40C6B"/>
    <w:rsid w:val="00A4125C"/>
    <w:rsid w:val="00A4314D"/>
    <w:rsid w:val="00A44146"/>
    <w:rsid w:val="00A44989"/>
    <w:rsid w:val="00A449EC"/>
    <w:rsid w:val="00A44B08"/>
    <w:rsid w:val="00A44D27"/>
    <w:rsid w:val="00A47219"/>
    <w:rsid w:val="00A50211"/>
    <w:rsid w:val="00A51A93"/>
    <w:rsid w:val="00A5340F"/>
    <w:rsid w:val="00A53586"/>
    <w:rsid w:val="00A53A7C"/>
    <w:rsid w:val="00A5424D"/>
    <w:rsid w:val="00A5488A"/>
    <w:rsid w:val="00A575D6"/>
    <w:rsid w:val="00A61699"/>
    <w:rsid w:val="00A61C52"/>
    <w:rsid w:val="00A6276D"/>
    <w:rsid w:val="00A63026"/>
    <w:rsid w:val="00A6433A"/>
    <w:rsid w:val="00A652C6"/>
    <w:rsid w:val="00A65CFE"/>
    <w:rsid w:val="00A662FB"/>
    <w:rsid w:val="00A706C2"/>
    <w:rsid w:val="00A71269"/>
    <w:rsid w:val="00A71E17"/>
    <w:rsid w:val="00A727CE"/>
    <w:rsid w:val="00A72AF8"/>
    <w:rsid w:val="00A73F63"/>
    <w:rsid w:val="00A757A7"/>
    <w:rsid w:val="00A766F2"/>
    <w:rsid w:val="00A7722E"/>
    <w:rsid w:val="00A7737E"/>
    <w:rsid w:val="00A774B4"/>
    <w:rsid w:val="00A80255"/>
    <w:rsid w:val="00A82850"/>
    <w:rsid w:val="00A82979"/>
    <w:rsid w:val="00A8327E"/>
    <w:rsid w:val="00A864CA"/>
    <w:rsid w:val="00A86DAD"/>
    <w:rsid w:val="00A873D8"/>
    <w:rsid w:val="00A87F1A"/>
    <w:rsid w:val="00A90455"/>
    <w:rsid w:val="00A910B6"/>
    <w:rsid w:val="00A91198"/>
    <w:rsid w:val="00A96127"/>
    <w:rsid w:val="00A96C2A"/>
    <w:rsid w:val="00A97290"/>
    <w:rsid w:val="00A977D1"/>
    <w:rsid w:val="00AA27D3"/>
    <w:rsid w:val="00AA2CBC"/>
    <w:rsid w:val="00AA4E9B"/>
    <w:rsid w:val="00AA620B"/>
    <w:rsid w:val="00AA7455"/>
    <w:rsid w:val="00AA7C4A"/>
    <w:rsid w:val="00AB1ED2"/>
    <w:rsid w:val="00AB3132"/>
    <w:rsid w:val="00AB405E"/>
    <w:rsid w:val="00AB6023"/>
    <w:rsid w:val="00AB6674"/>
    <w:rsid w:val="00AB6B3C"/>
    <w:rsid w:val="00AC47C1"/>
    <w:rsid w:val="00AC5A7E"/>
    <w:rsid w:val="00AC65B6"/>
    <w:rsid w:val="00AC7137"/>
    <w:rsid w:val="00AD1916"/>
    <w:rsid w:val="00AD223A"/>
    <w:rsid w:val="00AD3D1A"/>
    <w:rsid w:val="00AD5DF3"/>
    <w:rsid w:val="00AD6E3A"/>
    <w:rsid w:val="00AE0576"/>
    <w:rsid w:val="00AE05CC"/>
    <w:rsid w:val="00AE1752"/>
    <w:rsid w:val="00AE50E1"/>
    <w:rsid w:val="00AE63B2"/>
    <w:rsid w:val="00AE79F6"/>
    <w:rsid w:val="00AE7D43"/>
    <w:rsid w:val="00AF3940"/>
    <w:rsid w:val="00AF3D0A"/>
    <w:rsid w:val="00AF467C"/>
    <w:rsid w:val="00AF49DC"/>
    <w:rsid w:val="00AF53F9"/>
    <w:rsid w:val="00AF5E06"/>
    <w:rsid w:val="00AF6AF6"/>
    <w:rsid w:val="00B00758"/>
    <w:rsid w:val="00B036FA"/>
    <w:rsid w:val="00B064BA"/>
    <w:rsid w:val="00B07BAC"/>
    <w:rsid w:val="00B121AB"/>
    <w:rsid w:val="00B1285A"/>
    <w:rsid w:val="00B15278"/>
    <w:rsid w:val="00B15F1F"/>
    <w:rsid w:val="00B15F30"/>
    <w:rsid w:val="00B20278"/>
    <w:rsid w:val="00B20C0C"/>
    <w:rsid w:val="00B23510"/>
    <w:rsid w:val="00B24487"/>
    <w:rsid w:val="00B25854"/>
    <w:rsid w:val="00B27205"/>
    <w:rsid w:val="00B27BE1"/>
    <w:rsid w:val="00B3437C"/>
    <w:rsid w:val="00B34A1E"/>
    <w:rsid w:val="00B34BF4"/>
    <w:rsid w:val="00B3759D"/>
    <w:rsid w:val="00B37F1D"/>
    <w:rsid w:val="00B403BB"/>
    <w:rsid w:val="00B42C4F"/>
    <w:rsid w:val="00B44AA9"/>
    <w:rsid w:val="00B45652"/>
    <w:rsid w:val="00B45E73"/>
    <w:rsid w:val="00B54B40"/>
    <w:rsid w:val="00B579CB"/>
    <w:rsid w:val="00B57AA3"/>
    <w:rsid w:val="00B60BA7"/>
    <w:rsid w:val="00B6305C"/>
    <w:rsid w:val="00B666B0"/>
    <w:rsid w:val="00B66F1D"/>
    <w:rsid w:val="00B72812"/>
    <w:rsid w:val="00B734F4"/>
    <w:rsid w:val="00B7524D"/>
    <w:rsid w:val="00B753C3"/>
    <w:rsid w:val="00B75A3E"/>
    <w:rsid w:val="00B75E38"/>
    <w:rsid w:val="00B75F0A"/>
    <w:rsid w:val="00B76154"/>
    <w:rsid w:val="00B77AC9"/>
    <w:rsid w:val="00B80B1F"/>
    <w:rsid w:val="00B85758"/>
    <w:rsid w:val="00B86006"/>
    <w:rsid w:val="00B86257"/>
    <w:rsid w:val="00B92978"/>
    <w:rsid w:val="00B937E9"/>
    <w:rsid w:val="00B940DB"/>
    <w:rsid w:val="00B953DF"/>
    <w:rsid w:val="00BA0817"/>
    <w:rsid w:val="00BA184E"/>
    <w:rsid w:val="00BA260F"/>
    <w:rsid w:val="00BA3D3C"/>
    <w:rsid w:val="00BA54D1"/>
    <w:rsid w:val="00BA5760"/>
    <w:rsid w:val="00BA7945"/>
    <w:rsid w:val="00BB0E04"/>
    <w:rsid w:val="00BB189A"/>
    <w:rsid w:val="00BB18C7"/>
    <w:rsid w:val="00BB6684"/>
    <w:rsid w:val="00BC0557"/>
    <w:rsid w:val="00BC17A0"/>
    <w:rsid w:val="00BC1AD0"/>
    <w:rsid w:val="00BC2C7C"/>
    <w:rsid w:val="00BC3D5C"/>
    <w:rsid w:val="00BC42CE"/>
    <w:rsid w:val="00BC5FD4"/>
    <w:rsid w:val="00BC6386"/>
    <w:rsid w:val="00BD0839"/>
    <w:rsid w:val="00BD0C6F"/>
    <w:rsid w:val="00BD3368"/>
    <w:rsid w:val="00BD403E"/>
    <w:rsid w:val="00BD4F3F"/>
    <w:rsid w:val="00BD51C7"/>
    <w:rsid w:val="00BD5545"/>
    <w:rsid w:val="00BD5B61"/>
    <w:rsid w:val="00BD7CE2"/>
    <w:rsid w:val="00BD7F74"/>
    <w:rsid w:val="00BE1F1F"/>
    <w:rsid w:val="00BE1F46"/>
    <w:rsid w:val="00BE20FC"/>
    <w:rsid w:val="00BE3556"/>
    <w:rsid w:val="00BE3B1A"/>
    <w:rsid w:val="00BE3CB1"/>
    <w:rsid w:val="00BE49BE"/>
    <w:rsid w:val="00BE588E"/>
    <w:rsid w:val="00BF3148"/>
    <w:rsid w:val="00BF4B25"/>
    <w:rsid w:val="00BF5F1B"/>
    <w:rsid w:val="00BF700E"/>
    <w:rsid w:val="00C011C4"/>
    <w:rsid w:val="00C01819"/>
    <w:rsid w:val="00C04B36"/>
    <w:rsid w:val="00C0512C"/>
    <w:rsid w:val="00C113C2"/>
    <w:rsid w:val="00C1172C"/>
    <w:rsid w:val="00C11E9C"/>
    <w:rsid w:val="00C1212C"/>
    <w:rsid w:val="00C1269A"/>
    <w:rsid w:val="00C1502A"/>
    <w:rsid w:val="00C15D29"/>
    <w:rsid w:val="00C16122"/>
    <w:rsid w:val="00C1676B"/>
    <w:rsid w:val="00C17915"/>
    <w:rsid w:val="00C20319"/>
    <w:rsid w:val="00C21F94"/>
    <w:rsid w:val="00C228A3"/>
    <w:rsid w:val="00C277F5"/>
    <w:rsid w:val="00C3025A"/>
    <w:rsid w:val="00C3056F"/>
    <w:rsid w:val="00C31356"/>
    <w:rsid w:val="00C32EE7"/>
    <w:rsid w:val="00C34984"/>
    <w:rsid w:val="00C41C2A"/>
    <w:rsid w:val="00C437F4"/>
    <w:rsid w:val="00C443AB"/>
    <w:rsid w:val="00C4629B"/>
    <w:rsid w:val="00C463E0"/>
    <w:rsid w:val="00C46409"/>
    <w:rsid w:val="00C5079B"/>
    <w:rsid w:val="00C51801"/>
    <w:rsid w:val="00C5358F"/>
    <w:rsid w:val="00C536D6"/>
    <w:rsid w:val="00C54951"/>
    <w:rsid w:val="00C54C75"/>
    <w:rsid w:val="00C61A3F"/>
    <w:rsid w:val="00C63212"/>
    <w:rsid w:val="00C6418B"/>
    <w:rsid w:val="00C67491"/>
    <w:rsid w:val="00C70BF5"/>
    <w:rsid w:val="00C70FC2"/>
    <w:rsid w:val="00C71A7C"/>
    <w:rsid w:val="00C72D1A"/>
    <w:rsid w:val="00C73FD8"/>
    <w:rsid w:val="00C7404E"/>
    <w:rsid w:val="00C76491"/>
    <w:rsid w:val="00C7663F"/>
    <w:rsid w:val="00C7688D"/>
    <w:rsid w:val="00C77B8C"/>
    <w:rsid w:val="00C80AEA"/>
    <w:rsid w:val="00C81015"/>
    <w:rsid w:val="00C8121A"/>
    <w:rsid w:val="00C8160D"/>
    <w:rsid w:val="00C82C71"/>
    <w:rsid w:val="00C8316D"/>
    <w:rsid w:val="00C83CD1"/>
    <w:rsid w:val="00C8408D"/>
    <w:rsid w:val="00C85453"/>
    <w:rsid w:val="00C8568B"/>
    <w:rsid w:val="00C85F14"/>
    <w:rsid w:val="00C85F5F"/>
    <w:rsid w:val="00C90EA7"/>
    <w:rsid w:val="00C92813"/>
    <w:rsid w:val="00C9394F"/>
    <w:rsid w:val="00C93AC3"/>
    <w:rsid w:val="00C95473"/>
    <w:rsid w:val="00C9610E"/>
    <w:rsid w:val="00C963FB"/>
    <w:rsid w:val="00C979A6"/>
    <w:rsid w:val="00C97B08"/>
    <w:rsid w:val="00CA055D"/>
    <w:rsid w:val="00CA0937"/>
    <w:rsid w:val="00CA1997"/>
    <w:rsid w:val="00CA1B11"/>
    <w:rsid w:val="00CA36DD"/>
    <w:rsid w:val="00CA4077"/>
    <w:rsid w:val="00CA4FA6"/>
    <w:rsid w:val="00CA60BF"/>
    <w:rsid w:val="00CA6C0E"/>
    <w:rsid w:val="00CA6CF2"/>
    <w:rsid w:val="00CB1C8C"/>
    <w:rsid w:val="00CC0754"/>
    <w:rsid w:val="00CC0E2C"/>
    <w:rsid w:val="00CC13F2"/>
    <w:rsid w:val="00CC30D3"/>
    <w:rsid w:val="00CC429F"/>
    <w:rsid w:val="00CC5EF6"/>
    <w:rsid w:val="00CC793C"/>
    <w:rsid w:val="00CD1BEC"/>
    <w:rsid w:val="00CD3172"/>
    <w:rsid w:val="00CD3C53"/>
    <w:rsid w:val="00CD492A"/>
    <w:rsid w:val="00CD5007"/>
    <w:rsid w:val="00CD5507"/>
    <w:rsid w:val="00CD6ADC"/>
    <w:rsid w:val="00CE2480"/>
    <w:rsid w:val="00CE33FC"/>
    <w:rsid w:val="00CE5146"/>
    <w:rsid w:val="00CE58BA"/>
    <w:rsid w:val="00CE5D09"/>
    <w:rsid w:val="00CE633E"/>
    <w:rsid w:val="00CE6C24"/>
    <w:rsid w:val="00CF12F0"/>
    <w:rsid w:val="00CF1C2A"/>
    <w:rsid w:val="00CF1F02"/>
    <w:rsid w:val="00CF4A2E"/>
    <w:rsid w:val="00CF4E14"/>
    <w:rsid w:val="00CF5352"/>
    <w:rsid w:val="00CF6911"/>
    <w:rsid w:val="00CF79F6"/>
    <w:rsid w:val="00D01942"/>
    <w:rsid w:val="00D04B4D"/>
    <w:rsid w:val="00D10DD4"/>
    <w:rsid w:val="00D12655"/>
    <w:rsid w:val="00D14131"/>
    <w:rsid w:val="00D14F44"/>
    <w:rsid w:val="00D15935"/>
    <w:rsid w:val="00D16102"/>
    <w:rsid w:val="00D173CA"/>
    <w:rsid w:val="00D20A6C"/>
    <w:rsid w:val="00D215C4"/>
    <w:rsid w:val="00D21F88"/>
    <w:rsid w:val="00D2223E"/>
    <w:rsid w:val="00D2241D"/>
    <w:rsid w:val="00D22B2A"/>
    <w:rsid w:val="00D22E49"/>
    <w:rsid w:val="00D237BF"/>
    <w:rsid w:val="00D23AB3"/>
    <w:rsid w:val="00D241F0"/>
    <w:rsid w:val="00D2489C"/>
    <w:rsid w:val="00D25C0B"/>
    <w:rsid w:val="00D26B1D"/>
    <w:rsid w:val="00D27399"/>
    <w:rsid w:val="00D27DDC"/>
    <w:rsid w:val="00D326CF"/>
    <w:rsid w:val="00D33411"/>
    <w:rsid w:val="00D36F5E"/>
    <w:rsid w:val="00D41B51"/>
    <w:rsid w:val="00D422B5"/>
    <w:rsid w:val="00D427F0"/>
    <w:rsid w:val="00D437FA"/>
    <w:rsid w:val="00D5035C"/>
    <w:rsid w:val="00D51E44"/>
    <w:rsid w:val="00D5263A"/>
    <w:rsid w:val="00D52A42"/>
    <w:rsid w:val="00D543BF"/>
    <w:rsid w:val="00D5479F"/>
    <w:rsid w:val="00D54A48"/>
    <w:rsid w:val="00D557C3"/>
    <w:rsid w:val="00D60CDC"/>
    <w:rsid w:val="00D61433"/>
    <w:rsid w:val="00D61B9B"/>
    <w:rsid w:val="00D6295C"/>
    <w:rsid w:val="00D62E10"/>
    <w:rsid w:val="00D63E62"/>
    <w:rsid w:val="00D63FBC"/>
    <w:rsid w:val="00D65751"/>
    <w:rsid w:val="00D7569F"/>
    <w:rsid w:val="00D75FAF"/>
    <w:rsid w:val="00D80400"/>
    <w:rsid w:val="00D81281"/>
    <w:rsid w:val="00D82252"/>
    <w:rsid w:val="00D82FD8"/>
    <w:rsid w:val="00D90A6A"/>
    <w:rsid w:val="00D92158"/>
    <w:rsid w:val="00D95DA3"/>
    <w:rsid w:val="00D96796"/>
    <w:rsid w:val="00D96C90"/>
    <w:rsid w:val="00D9717F"/>
    <w:rsid w:val="00DA0911"/>
    <w:rsid w:val="00DA09E7"/>
    <w:rsid w:val="00DA2708"/>
    <w:rsid w:val="00DA3D7A"/>
    <w:rsid w:val="00DA3E61"/>
    <w:rsid w:val="00DA471C"/>
    <w:rsid w:val="00DA7A98"/>
    <w:rsid w:val="00DB1946"/>
    <w:rsid w:val="00DB2949"/>
    <w:rsid w:val="00DB2B4D"/>
    <w:rsid w:val="00DB353E"/>
    <w:rsid w:val="00DB5537"/>
    <w:rsid w:val="00DB5CDE"/>
    <w:rsid w:val="00DB6088"/>
    <w:rsid w:val="00DC10F2"/>
    <w:rsid w:val="00DC1443"/>
    <w:rsid w:val="00DC21A9"/>
    <w:rsid w:val="00DC665F"/>
    <w:rsid w:val="00DC7600"/>
    <w:rsid w:val="00DC775D"/>
    <w:rsid w:val="00DD09F7"/>
    <w:rsid w:val="00DD0AF9"/>
    <w:rsid w:val="00DD3284"/>
    <w:rsid w:val="00DD6F2B"/>
    <w:rsid w:val="00DE1D1A"/>
    <w:rsid w:val="00DE4EED"/>
    <w:rsid w:val="00DE5BF3"/>
    <w:rsid w:val="00DF11BC"/>
    <w:rsid w:val="00DF2A29"/>
    <w:rsid w:val="00DF6D7D"/>
    <w:rsid w:val="00DF6E4B"/>
    <w:rsid w:val="00E0016D"/>
    <w:rsid w:val="00E00C9D"/>
    <w:rsid w:val="00E00D54"/>
    <w:rsid w:val="00E0140D"/>
    <w:rsid w:val="00E04873"/>
    <w:rsid w:val="00E07212"/>
    <w:rsid w:val="00E1101E"/>
    <w:rsid w:val="00E13755"/>
    <w:rsid w:val="00E152BE"/>
    <w:rsid w:val="00E178DE"/>
    <w:rsid w:val="00E22408"/>
    <w:rsid w:val="00E230B4"/>
    <w:rsid w:val="00E24B70"/>
    <w:rsid w:val="00E30738"/>
    <w:rsid w:val="00E309E8"/>
    <w:rsid w:val="00E316B2"/>
    <w:rsid w:val="00E31EC0"/>
    <w:rsid w:val="00E34114"/>
    <w:rsid w:val="00E3438A"/>
    <w:rsid w:val="00E34DD9"/>
    <w:rsid w:val="00E40317"/>
    <w:rsid w:val="00E441C7"/>
    <w:rsid w:val="00E51B78"/>
    <w:rsid w:val="00E5626B"/>
    <w:rsid w:val="00E61D47"/>
    <w:rsid w:val="00E65E84"/>
    <w:rsid w:val="00E67209"/>
    <w:rsid w:val="00E67EC0"/>
    <w:rsid w:val="00E72364"/>
    <w:rsid w:val="00E74D68"/>
    <w:rsid w:val="00E7577C"/>
    <w:rsid w:val="00E769E9"/>
    <w:rsid w:val="00E770E1"/>
    <w:rsid w:val="00E8122A"/>
    <w:rsid w:val="00E81255"/>
    <w:rsid w:val="00E8287B"/>
    <w:rsid w:val="00E86583"/>
    <w:rsid w:val="00E91F0B"/>
    <w:rsid w:val="00E9306B"/>
    <w:rsid w:val="00E935D1"/>
    <w:rsid w:val="00E93B63"/>
    <w:rsid w:val="00E94819"/>
    <w:rsid w:val="00E95F78"/>
    <w:rsid w:val="00E965AE"/>
    <w:rsid w:val="00EA130D"/>
    <w:rsid w:val="00EA260B"/>
    <w:rsid w:val="00EA39AB"/>
    <w:rsid w:val="00EA3E59"/>
    <w:rsid w:val="00EA409D"/>
    <w:rsid w:val="00EA57B3"/>
    <w:rsid w:val="00EA58BA"/>
    <w:rsid w:val="00EA60B8"/>
    <w:rsid w:val="00EA7515"/>
    <w:rsid w:val="00EB042D"/>
    <w:rsid w:val="00EB0E46"/>
    <w:rsid w:val="00EB0E88"/>
    <w:rsid w:val="00EB0FE7"/>
    <w:rsid w:val="00EB201A"/>
    <w:rsid w:val="00EB313C"/>
    <w:rsid w:val="00EB38D3"/>
    <w:rsid w:val="00EB409D"/>
    <w:rsid w:val="00EB4122"/>
    <w:rsid w:val="00EB412C"/>
    <w:rsid w:val="00EB5C33"/>
    <w:rsid w:val="00EB6357"/>
    <w:rsid w:val="00EB72F1"/>
    <w:rsid w:val="00EB73E4"/>
    <w:rsid w:val="00EB7678"/>
    <w:rsid w:val="00EC0781"/>
    <w:rsid w:val="00EC0A42"/>
    <w:rsid w:val="00EC24AC"/>
    <w:rsid w:val="00EC388F"/>
    <w:rsid w:val="00EC6C6A"/>
    <w:rsid w:val="00ED15C5"/>
    <w:rsid w:val="00ED1E64"/>
    <w:rsid w:val="00ED1EBD"/>
    <w:rsid w:val="00ED1F2F"/>
    <w:rsid w:val="00ED6AB7"/>
    <w:rsid w:val="00ED77BE"/>
    <w:rsid w:val="00EE52CC"/>
    <w:rsid w:val="00EE5492"/>
    <w:rsid w:val="00EE75B7"/>
    <w:rsid w:val="00EF1797"/>
    <w:rsid w:val="00EF2327"/>
    <w:rsid w:val="00EF23EC"/>
    <w:rsid w:val="00EF269B"/>
    <w:rsid w:val="00EF30C8"/>
    <w:rsid w:val="00EF4819"/>
    <w:rsid w:val="00EF5450"/>
    <w:rsid w:val="00EF6A6D"/>
    <w:rsid w:val="00EF6D80"/>
    <w:rsid w:val="00F0102B"/>
    <w:rsid w:val="00F01218"/>
    <w:rsid w:val="00F01419"/>
    <w:rsid w:val="00F01B58"/>
    <w:rsid w:val="00F031FC"/>
    <w:rsid w:val="00F0582C"/>
    <w:rsid w:val="00F060FB"/>
    <w:rsid w:val="00F11192"/>
    <w:rsid w:val="00F1259D"/>
    <w:rsid w:val="00F12AAA"/>
    <w:rsid w:val="00F1365F"/>
    <w:rsid w:val="00F1545D"/>
    <w:rsid w:val="00F15874"/>
    <w:rsid w:val="00F16077"/>
    <w:rsid w:val="00F1757C"/>
    <w:rsid w:val="00F1758D"/>
    <w:rsid w:val="00F23345"/>
    <w:rsid w:val="00F25B25"/>
    <w:rsid w:val="00F263A1"/>
    <w:rsid w:val="00F26E38"/>
    <w:rsid w:val="00F30158"/>
    <w:rsid w:val="00F30F26"/>
    <w:rsid w:val="00F317E1"/>
    <w:rsid w:val="00F321EC"/>
    <w:rsid w:val="00F37052"/>
    <w:rsid w:val="00F37A18"/>
    <w:rsid w:val="00F40787"/>
    <w:rsid w:val="00F42C6C"/>
    <w:rsid w:val="00F44667"/>
    <w:rsid w:val="00F457F8"/>
    <w:rsid w:val="00F5000B"/>
    <w:rsid w:val="00F502C2"/>
    <w:rsid w:val="00F5251C"/>
    <w:rsid w:val="00F54384"/>
    <w:rsid w:val="00F551EC"/>
    <w:rsid w:val="00F557B2"/>
    <w:rsid w:val="00F55D77"/>
    <w:rsid w:val="00F5629B"/>
    <w:rsid w:val="00F569F1"/>
    <w:rsid w:val="00F56EAE"/>
    <w:rsid w:val="00F62BB7"/>
    <w:rsid w:val="00F65258"/>
    <w:rsid w:val="00F67775"/>
    <w:rsid w:val="00F67C8D"/>
    <w:rsid w:val="00F7159C"/>
    <w:rsid w:val="00F71E96"/>
    <w:rsid w:val="00F74285"/>
    <w:rsid w:val="00F80655"/>
    <w:rsid w:val="00F809F2"/>
    <w:rsid w:val="00F81FA3"/>
    <w:rsid w:val="00F83E21"/>
    <w:rsid w:val="00F8555D"/>
    <w:rsid w:val="00F85F35"/>
    <w:rsid w:val="00F869E2"/>
    <w:rsid w:val="00F86E58"/>
    <w:rsid w:val="00F87E6C"/>
    <w:rsid w:val="00F921F6"/>
    <w:rsid w:val="00F92323"/>
    <w:rsid w:val="00F94242"/>
    <w:rsid w:val="00F942B3"/>
    <w:rsid w:val="00F95040"/>
    <w:rsid w:val="00F96E0F"/>
    <w:rsid w:val="00FA17B4"/>
    <w:rsid w:val="00FA191E"/>
    <w:rsid w:val="00FA2533"/>
    <w:rsid w:val="00FA66B8"/>
    <w:rsid w:val="00FA736B"/>
    <w:rsid w:val="00FA7691"/>
    <w:rsid w:val="00FA77CE"/>
    <w:rsid w:val="00FB0A04"/>
    <w:rsid w:val="00FB2841"/>
    <w:rsid w:val="00FB2B7F"/>
    <w:rsid w:val="00FB7EB0"/>
    <w:rsid w:val="00FC01CD"/>
    <w:rsid w:val="00FC0B5A"/>
    <w:rsid w:val="00FC0D8A"/>
    <w:rsid w:val="00FC2398"/>
    <w:rsid w:val="00FC292E"/>
    <w:rsid w:val="00FC363D"/>
    <w:rsid w:val="00FC3B6A"/>
    <w:rsid w:val="00FC40EE"/>
    <w:rsid w:val="00FC4EF6"/>
    <w:rsid w:val="00FC5B28"/>
    <w:rsid w:val="00FC75D8"/>
    <w:rsid w:val="00FD1BE3"/>
    <w:rsid w:val="00FD249A"/>
    <w:rsid w:val="00FD45C0"/>
    <w:rsid w:val="00FD5157"/>
    <w:rsid w:val="00FD52F6"/>
    <w:rsid w:val="00FD6CAA"/>
    <w:rsid w:val="00FD7741"/>
    <w:rsid w:val="00FE1D7B"/>
    <w:rsid w:val="00FE1F03"/>
    <w:rsid w:val="00FE24AC"/>
    <w:rsid w:val="00FE40E9"/>
    <w:rsid w:val="00FE6705"/>
    <w:rsid w:val="00FF1240"/>
    <w:rsid w:val="00FF288E"/>
    <w:rsid w:val="00FF352A"/>
    <w:rsid w:val="00FF3C5C"/>
    <w:rsid w:val="00FF517E"/>
    <w:rsid w:val="00FF6597"/>
    <w:rsid w:val="00FF774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BE00E"/>
  <w15:docId w15:val="{D28E8C0C-597B-48BF-B511-C09B36C0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04870"/>
    <w:pPr>
      <w:widowControl w:val="0"/>
      <w:spacing w:line="480" w:lineRule="exact"/>
    </w:pPr>
    <w:rPr>
      <w:rFonts w:eastAsia="標楷體"/>
    </w:rPr>
  </w:style>
  <w:style w:type="paragraph" w:styleId="1">
    <w:name w:val="heading 1"/>
    <w:aliases w:val="標題1,Section Heading,Heading 1 CV"/>
    <w:basedOn w:val="a0"/>
    <w:next w:val="10"/>
    <w:link w:val="11"/>
    <w:uiPriority w:val="9"/>
    <w:qFormat/>
    <w:rsid w:val="00A5424D"/>
    <w:pPr>
      <w:numPr>
        <w:numId w:val="5"/>
      </w:numPr>
      <w:outlineLvl w:val="0"/>
    </w:pPr>
    <w:rPr>
      <w:sz w:val="28"/>
    </w:rPr>
  </w:style>
  <w:style w:type="paragraph" w:styleId="2">
    <w:name w:val="heading 2"/>
    <w:basedOn w:val="a0"/>
    <w:next w:val="a0"/>
    <w:link w:val="20"/>
    <w:uiPriority w:val="9"/>
    <w:unhideWhenUsed/>
    <w:qFormat/>
    <w:rsid w:val="00F921F6"/>
    <w:pPr>
      <w:ind w:leftChars="500" w:left="500" w:firstLineChars="200" w:firstLine="200"/>
      <w:outlineLvl w:val="1"/>
    </w:pPr>
    <w:rPr>
      <w:sz w:val="28"/>
    </w:rPr>
  </w:style>
  <w:style w:type="paragraph" w:styleId="30">
    <w:name w:val="heading 3"/>
    <w:basedOn w:val="a0"/>
    <w:next w:val="a0"/>
    <w:link w:val="31"/>
    <w:uiPriority w:val="9"/>
    <w:unhideWhenUsed/>
    <w:qFormat/>
    <w:rsid w:val="00F921F6"/>
    <w:pPr>
      <w:ind w:leftChars="750" w:left="750" w:hangingChars="200" w:hanging="198"/>
      <w:outlineLvl w:val="2"/>
    </w:pPr>
    <w:rPr>
      <w:sz w:val="28"/>
      <w:szCs w:val="28"/>
    </w:rPr>
  </w:style>
  <w:style w:type="paragraph" w:styleId="4">
    <w:name w:val="heading 4"/>
    <w:basedOn w:val="a0"/>
    <w:next w:val="a0"/>
    <w:link w:val="40"/>
    <w:uiPriority w:val="9"/>
    <w:unhideWhenUsed/>
    <w:qFormat/>
    <w:rsid w:val="006A3096"/>
    <w:pPr>
      <w:ind w:leftChars="1000" w:left="3240" w:hangingChars="300" w:hanging="840"/>
      <w:outlineLvl w:val="3"/>
    </w:pPr>
    <w:rPr>
      <w:sz w:val="28"/>
      <w:szCs w:val="28"/>
    </w:rPr>
  </w:style>
  <w:style w:type="paragraph" w:styleId="5">
    <w:name w:val="heading 5"/>
    <w:basedOn w:val="a0"/>
    <w:next w:val="a0"/>
    <w:link w:val="50"/>
    <w:uiPriority w:val="9"/>
    <w:unhideWhenUsed/>
    <w:qFormat/>
    <w:rsid w:val="00804870"/>
    <w:pPr>
      <w:ind w:leftChars="1350" w:left="1350" w:hangingChars="200" w:hanging="200"/>
      <w:outlineLvl w:val="4"/>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4333D3"/>
    <w:pPr>
      <w:spacing w:after="480"/>
      <w:jc w:val="center"/>
    </w:pPr>
    <w:rPr>
      <w:b/>
      <w:sz w:val="40"/>
    </w:rPr>
  </w:style>
  <w:style w:type="character" w:customStyle="1" w:styleId="a5">
    <w:name w:val="標題 字元"/>
    <w:basedOn w:val="a1"/>
    <w:link w:val="a4"/>
    <w:uiPriority w:val="10"/>
    <w:rsid w:val="004333D3"/>
    <w:rPr>
      <w:rFonts w:eastAsia="標楷體"/>
      <w:b/>
      <w:sz w:val="40"/>
    </w:rPr>
  </w:style>
  <w:style w:type="character" w:customStyle="1" w:styleId="11">
    <w:name w:val="標題 1 字元"/>
    <w:aliases w:val="標題1 字元,Section Heading 字元,Heading 1 CV 字元"/>
    <w:basedOn w:val="a1"/>
    <w:link w:val="1"/>
    <w:uiPriority w:val="9"/>
    <w:rsid w:val="00A5424D"/>
    <w:rPr>
      <w:rFonts w:eastAsia="標楷體"/>
      <w:sz w:val="28"/>
    </w:rPr>
  </w:style>
  <w:style w:type="character" w:customStyle="1" w:styleId="20">
    <w:name w:val="標題 2 字元"/>
    <w:basedOn w:val="a1"/>
    <w:link w:val="2"/>
    <w:uiPriority w:val="9"/>
    <w:rsid w:val="00F921F6"/>
    <w:rPr>
      <w:rFonts w:eastAsia="標楷體"/>
      <w:sz w:val="28"/>
    </w:rPr>
  </w:style>
  <w:style w:type="character" w:customStyle="1" w:styleId="31">
    <w:name w:val="標題 3 字元"/>
    <w:basedOn w:val="a1"/>
    <w:link w:val="30"/>
    <w:uiPriority w:val="9"/>
    <w:rsid w:val="00F921F6"/>
    <w:rPr>
      <w:rFonts w:eastAsia="標楷體"/>
      <w:sz w:val="28"/>
      <w:szCs w:val="28"/>
    </w:rPr>
  </w:style>
  <w:style w:type="character" w:customStyle="1" w:styleId="40">
    <w:name w:val="標題 4 字元"/>
    <w:basedOn w:val="a1"/>
    <w:link w:val="4"/>
    <w:uiPriority w:val="9"/>
    <w:rsid w:val="006A3096"/>
    <w:rPr>
      <w:rFonts w:eastAsia="標楷體"/>
      <w:sz w:val="28"/>
      <w:szCs w:val="28"/>
    </w:rPr>
  </w:style>
  <w:style w:type="paragraph" w:styleId="a6">
    <w:name w:val="header"/>
    <w:basedOn w:val="a0"/>
    <w:link w:val="a7"/>
    <w:uiPriority w:val="99"/>
    <w:unhideWhenUsed/>
    <w:rsid w:val="00865294"/>
    <w:pPr>
      <w:tabs>
        <w:tab w:val="center" w:pos="4153"/>
        <w:tab w:val="right" w:pos="8306"/>
      </w:tabs>
      <w:snapToGrid w:val="0"/>
    </w:pPr>
    <w:rPr>
      <w:sz w:val="20"/>
      <w:szCs w:val="20"/>
    </w:rPr>
  </w:style>
  <w:style w:type="character" w:customStyle="1" w:styleId="a7">
    <w:name w:val="頁首 字元"/>
    <w:basedOn w:val="a1"/>
    <w:link w:val="a6"/>
    <w:uiPriority w:val="99"/>
    <w:rsid w:val="00865294"/>
    <w:rPr>
      <w:rFonts w:eastAsia="標楷體"/>
      <w:sz w:val="20"/>
      <w:szCs w:val="20"/>
    </w:rPr>
  </w:style>
  <w:style w:type="paragraph" w:styleId="a8">
    <w:name w:val="footer"/>
    <w:basedOn w:val="a0"/>
    <w:link w:val="a9"/>
    <w:uiPriority w:val="99"/>
    <w:unhideWhenUsed/>
    <w:rsid w:val="00865294"/>
    <w:pPr>
      <w:tabs>
        <w:tab w:val="center" w:pos="4153"/>
        <w:tab w:val="right" w:pos="8306"/>
      </w:tabs>
      <w:snapToGrid w:val="0"/>
    </w:pPr>
    <w:rPr>
      <w:sz w:val="20"/>
      <w:szCs w:val="20"/>
    </w:rPr>
  </w:style>
  <w:style w:type="character" w:customStyle="1" w:styleId="a9">
    <w:name w:val="頁尾 字元"/>
    <w:basedOn w:val="a1"/>
    <w:link w:val="a8"/>
    <w:uiPriority w:val="99"/>
    <w:rsid w:val="00865294"/>
    <w:rPr>
      <w:rFonts w:eastAsia="標楷體"/>
      <w:sz w:val="20"/>
      <w:szCs w:val="20"/>
    </w:rPr>
  </w:style>
  <w:style w:type="character" w:customStyle="1" w:styleId="50">
    <w:name w:val="標題 5 字元"/>
    <w:basedOn w:val="a1"/>
    <w:link w:val="5"/>
    <w:uiPriority w:val="9"/>
    <w:rsid w:val="00804870"/>
    <w:rPr>
      <w:rFonts w:eastAsia="標楷體"/>
      <w:sz w:val="28"/>
    </w:rPr>
  </w:style>
  <w:style w:type="character" w:styleId="aa">
    <w:name w:val="annotation reference"/>
    <w:basedOn w:val="a1"/>
    <w:uiPriority w:val="99"/>
    <w:semiHidden/>
    <w:unhideWhenUsed/>
    <w:rsid w:val="00712555"/>
    <w:rPr>
      <w:sz w:val="18"/>
      <w:szCs w:val="18"/>
    </w:rPr>
  </w:style>
  <w:style w:type="paragraph" w:styleId="ab">
    <w:name w:val="annotation text"/>
    <w:basedOn w:val="a0"/>
    <w:link w:val="ac"/>
    <w:uiPriority w:val="99"/>
    <w:unhideWhenUsed/>
    <w:rsid w:val="00712555"/>
  </w:style>
  <w:style w:type="character" w:customStyle="1" w:styleId="ac">
    <w:name w:val="註解文字 字元"/>
    <w:basedOn w:val="a1"/>
    <w:link w:val="ab"/>
    <w:uiPriority w:val="99"/>
    <w:rsid w:val="00712555"/>
    <w:rPr>
      <w:rFonts w:eastAsia="標楷體"/>
    </w:rPr>
  </w:style>
  <w:style w:type="paragraph" w:styleId="ad">
    <w:name w:val="annotation subject"/>
    <w:basedOn w:val="ab"/>
    <w:next w:val="ab"/>
    <w:link w:val="ae"/>
    <w:uiPriority w:val="99"/>
    <w:semiHidden/>
    <w:unhideWhenUsed/>
    <w:rsid w:val="00712555"/>
    <w:rPr>
      <w:b/>
      <w:bCs/>
    </w:rPr>
  </w:style>
  <w:style w:type="character" w:customStyle="1" w:styleId="ae">
    <w:name w:val="註解主旨 字元"/>
    <w:basedOn w:val="ac"/>
    <w:link w:val="ad"/>
    <w:uiPriority w:val="99"/>
    <w:semiHidden/>
    <w:rsid w:val="00712555"/>
    <w:rPr>
      <w:rFonts w:eastAsia="標楷體"/>
      <w:b/>
      <w:bCs/>
    </w:rPr>
  </w:style>
  <w:style w:type="paragraph" w:styleId="af">
    <w:name w:val="Balloon Text"/>
    <w:basedOn w:val="a0"/>
    <w:link w:val="af0"/>
    <w:uiPriority w:val="99"/>
    <w:semiHidden/>
    <w:unhideWhenUsed/>
    <w:rsid w:val="0071255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712555"/>
    <w:rPr>
      <w:rFonts w:asciiTheme="majorHAnsi" w:eastAsiaTheme="majorEastAsia" w:hAnsiTheme="majorHAnsi" w:cstheme="majorBidi"/>
      <w:sz w:val="18"/>
      <w:szCs w:val="18"/>
    </w:rPr>
  </w:style>
  <w:style w:type="paragraph" w:styleId="af1">
    <w:name w:val="Subtitle"/>
    <w:basedOn w:val="a0"/>
    <w:next w:val="a0"/>
    <w:link w:val="af2"/>
    <w:uiPriority w:val="11"/>
    <w:qFormat/>
    <w:rsid w:val="005343AA"/>
    <w:pPr>
      <w:jc w:val="right"/>
    </w:pPr>
  </w:style>
  <w:style w:type="character" w:customStyle="1" w:styleId="af2">
    <w:name w:val="副標題 字元"/>
    <w:basedOn w:val="a1"/>
    <w:link w:val="af1"/>
    <w:uiPriority w:val="11"/>
    <w:rsid w:val="005343AA"/>
    <w:rPr>
      <w:rFonts w:eastAsia="標楷體"/>
    </w:rPr>
  </w:style>
  <w:style w:type="paragraph" w:customStyle="1" w:styleId="L10">
    <w:name w:val="L1"/>
    <w:basedOn w:val="1"/>
    <w:link w:val="L11"/>
    <w:qFormat/>
    <w:rsid w:val="00F7159C"/>
    <w:pPr>
      <w:keepNext/>
      <w:widowControl/>
      <w:tabs>
        <w:tab w:val="num" w:pos="623"/>
      </w:tabs>
      <w:spacing w:beforeLines="50" w:afterLines="50" w:line="360" w:lineRule="auto"/>
      <w:ind w:left="623" w:rightChars="100" w:right="240" w:hanging="623"/>
      <w:jc w:val="both"/>
    </w:pPr>
    <w:rPr>
      <w:rFonts w:ascii="Times New Roman" w:hAnsi="標楷體" w:cs="Times New Roman"/>
      <w:b/>
      <w:bCs/>
      <w:kern w:val="0"/>
      <w:sz w:val="32"/>
      <w:szCs w:val="32"/>
    </w:rPr>
  </w:style>
  <w:style w:type="character" w:customStyle="1" w:styleId="L11">
    <w:name w:val="L1 字元"/>
    <w:link w:val="L10"/>
    <w:rsid w:val="00F7159C"/>
    <w:rPr>
      <w:rFonts w:ascii="Times New Roman" w:eastAsia="標楷體" w:hAnsi="標楷體" w:cs="Times New Roman"/>
      <w:b/>
      <w:bCs/>
      <w:kern w:val="0"/>
      <w:sz w:val="32"/>
      <w:szCs w:val="32"/>
    </w:rPr>
  </w:style>
  <w:style w:type="paragraph" w:customStyle="1" w:styleId="L20">
    <w:name w:val="L2"/>
    <w:basedOn w:val="a0"/>
    <w:link w:val="L21"/>
    <w:qFormat/>
    <w:rsid w:val="00F7159C"/>
    <w:pPr>
      <w:numPr>
        <w:numId w:val="1"/>
      </w:numPr>
      <w:snapToGrid w:val="0"/>
      <w:spacing w:afterLines="50" w:line="240" w:lineRule="auto"/>
      <w:jc w:val="both"/>
    </w:pPr>
    <w:rPr>
      <w:rFonts w:ascii="Times New Roman" w:hAnsi="標楷體" w:cs="Times New Roman"/>
      <w:sz w:val="28"/>
      <w:szCs w:val="28"/>
    </w:rPr>
  </w:style>
  <w:style w:type="character" w:customStyle="1" w:styleId="L21">
    <w:name w:val="L2 字元"/>
    <w:link w:val="L20"/>
    <w:rsid w:val="00F7159C"/>
    <w:rPr>
      <w:rFonts w:ascii="Times New Roman" w:eastAsia="標楷體" w:hAnsi="標楷體" w:cs="Times New Roman"/>
      <w:sz w:val="28"/>
      <w:szCs w:val="28"/>
    </w:rPr>
  </w:style>
  <w:style w:type="paragraph" w:customStyle="1" w:styleId="L3">
    <w:name w:val="L3"/>
    <w:basedOn w:val="a0"/>
    <w:link w:val="L30"/>
    <w:qFormat/>
    <w:rsid w:val="00F7159C"/>
    <w:pPr>
      <w:numPr>
        <w:numId w:val="2"/>
      </w:numPr>
      <w:snapToGrid w:val="0"/>
      <w:spacing w:afterLines="50" w:line="240" w:lineRule="auto"/>
      <w:ind w:left="1826" w:hanging="624"/>
    </w:pPr>
    <w:rPr>
      <w:rFonts w:ascii="Times New Roman" w:hAnsi="標楷體" w:cs="Times New Roman"/>
      <w:sz w:val="28"/>
      <w:szCs w:val="28"/>
    </w:rPr>
  </w:style>
  <w:style w:type="character" w:customStyle="1" w:styleId="L30">
    <w:name w:val="L3 字元"/>
    <w:link w:val="L3"/>
    <w:rsid w:val="00F7159C"/>
    <w:rPr>
      <w:rFonts w:ascii="Times New Roman" w:eastAsia="標楷體" w:hAnsi="標楷體" w:cs="Times New Roman"/>
      <w:sz w:val="28"/>
      <w:szCs w:val="28"/>
    </w:rPr>
  </w:style>
  <w:style w:type="paragraph" w:customStyle="1" w:styleId="L1">
    <w:name w:val="L1(一、)"/>
    <w:basedOn w:val="a0"/>
    <w:qFormat/>
    <w:rsid w:val="00062034"/>
    <w:pPr>
      <w:numPr>
        <w:numId w:val="3"/>
      </w:numPr>
      <w:adjustRightInd w:val="0"/>
      <w:snapToGrid w:val="0"/>
      <w:spacing w:before="240" w:line="280" w:lineRule="atLeast"/>
    </w:pPr>
    <w:rPr>
      <w:rFonts w:ascii="微軟正黑體" w:eastAsia="微軟正黑體" w:hAnsi="標楷體" w:cs="Times New Roman"/>
      <w:b/>
    </w:rPr>
  </w:style>
  <w:style w:type="paragraph" w:customStyle="1" w:styleId="L2">
    <w:name w:val="L2((一))"/>
    <w:basedOn w:val="a0"/>
    <w:link w:val="L22"/>
    <w:autoRedefine/>
    <w:qFormat/>
    <w:rsid w:val="00062034"/>
    <w:pPr>
      <w:numPr>
        <w:ilvl w:val="1"/>
        <w:numId w:val="3"/>
      </w:numPr>
      <w:adjustRightInd w:val="0"/>
      <w:snapToGrid w:val="0"/>
      <w:spacing w:before="60" w:after="120" w:line="280" w:lineRule="atLeast"/>
    </w:pPr>
    <w:rPr>
      <w:rFonts w:ascii="微軟正黑體" w:eastAsia="微軟正黑體" w:hAnsi="微軟正黑體" w:cs="Times New Roman"/>
    </w:rPr>
  </w:style>
  <w:style w:type="paragraph" w:customStyle="1" w:styleId="L31">
    <w:name w:val="L3(1.)"/>
    <w:basedOn w:val="a0"/>
    <w:link w:val="L310"/>
    <w:qFormat/>
    <w:rsid w:val="00062034"/>
    <w:pPr>
      <w:numPr>
        <w:ilvl w:val="2"/>
        <w:numId w:val="3"/>
      </w:numPr>
      <w:tabs>
        <w:tab w:val="left" w:pos="1843"/>
      </w:tabs>
      <w:adjustRightInd w:val="0"/>
      <w:snapToGrid w:val="0"/>
      <w:spacing w:before="60" w:after="120" w:line="280" w:lineRule="atLeast"/>
    </w:pPr>
    <w:rPr>
      <w:rFonts w:ascii="微軟正黑體" w:eastAsia="微軟正黑體" w:hAnsi="微軟正黑體" w:cs="Times New Roman"/>
    </w:rPr>
  </w:style>
  <w:style w:type="character" w:customStyle="1" w:styleId="L22">
    <w:name w:val="L2((一)) 字元"/>
    <w:link w:val="L2"/>
    <w:rsid w:val="00062034"/>
    <w:rPr>
      <w:rFonts w:ascii="微軟正黑體" w:eastAsia="微軟正黑體" w:hAnsi="微軟正黑體" w:cs="Times New Roman"/>
    </w:rPr>
  </w:style>
  <w:style w:type="paragraph" w:customStyle="1" w:styleId="L41">
    <w:name w:val="L4((1))"/>
    <w:basedOn w:val="a0"/>
    <w:qFormat/>
    <w:rsid w:val="00062034"/>
    <w:pPr>
      <w:numPr>
        <w:ilvl w:val="3"/>
        <w:numId w:val="3"/>
      </w:numPr>
      <w:tabs>
        <w:tab w:val="left" w:pos="2410"/>
      </w:tabs>
      <w:adjustRightInd w:val="0"/>
      <w:snapToGrid w:val="0"/>
      <w:spacing w:before="60" w:after="120" w:line="240" w:lineRule="atLeast"/>
    </w:pPr>
    <w:rPr>
      <w:rFonts w:ascii="微軟正黑體" w:eastAsia="微軟正黑體" w:hAnsi="Arial" w:cs="Arial"/>
    </w:rPr>
  </w:style>
  <w:style w:type="character" w:customStyle="1" w:styleId="L310">
    <w:name w:val="L3(1.) 字元"/>
    <w:link w:val="L31"/>
    <w:rsid w:val="00062034"/>
    <w:rPr>
      <w:rFonts w:ascii="微軟正黑體" w:eastAsia="微軟正黑體" w:hAnsi="微軟正黑體" w:cs="Times New Roman"/>
    </w:rPr>
  </w:style>
  <w:style w:type="paragraph" w:customStyle="1" w:styleId="L5A">
    <w:name w:val="L5(A.)"/>
    <w:basedOn w:val="a0"/>
    <w:qFormat/>
    <w:rsid w:val="00062034"/>
    <w:pPr>
      <w:numPr>
        <w:ilvl w:val="4"/>
        <w:numId w:val="3"/>
      </w:numPr>
      <w:adjustRightInd w:val="0"/>
      <w:snapToGrid w:val="0"/>
      <w:spacing w:before="60" w:after="60" w:line="240" w:lineRule="atLeast"/>
      <w:ind w:left="2835" w:hanging="425"/>
    </w:pPr>
    <w:rPr>
      <w:rFonts w:ascii="微軟正黑體" w:eastAsia="微軟正黑體" w:hAnsi="標楷體" w:cs="Times New Roman"/>
    </w:rPr>
  </w:style>
  <w:style w:type="paragraph" w:customStyle="1" w:styleId="L6A">
    <w:name w:val="L6((A))"/>
    <w:basedOn w:val="a0"/>
    <w:qFormat/>
    <w:rsid w:val="00062034"/>
    <w:pPr>
      <w:numPr>
        <w:ilvl w:val="5"/>
        <w:numId w:val="3"/>
      </w:numPr>
      <w:adjustRightInd w:val="0"/>
      <w:snapToGrid w:val="0"/>
      <w:spacing w:before="60" w:after="60" w:line="280" w:lineRule="atLeast"/>
      <w:ind w:left="3402" w:hanging="567"/>
    </w:pPr>
    <w:rPr>
      <w:rFonts w:ascii="微軟正黑體" w:eastAsia="微軟正黑體" w:hAnsi="微軟正黑體" w:cs="Times New Roman"/>
    </w:rPr>
  </w:style>
  <w:style w:type="paragraph" w:customStyle="1" w:styleId="L7a">
    <w:name w:val="L7(a.)"/>
    <w:basedOn w:val="a0"/>
    <w:qFormat/>
    <w:rsid w:val="00062034"/>
    <w:pPr>
      <w:numPr>
        <w:ilvl w:val="6"/>
        <w:numId w:val="3"/>
      </w:numPr>
      <w:adjustRightInd w:val="0"/>
      <w:snapToGrid w:val="0"/>
      <w:spacing w:before="60" w:after="120" w:line="280" w:lineRule="atLeast"/>
    </w:pPr>
    <w:rPr>
      <w:rFonts w:ascii="微軟正黑體" w:eastAsia="微軟正黑體" w:hAnsi="標楷體" w:cs="Times New Roman"/>
    </w:rPr>
  </w:style>
  <w:style w:type="paragraph" w:customStyle="1" w:styleId="L8a">
    <w:name w:val="L8((a))"/>
    <w:basedOn w:val="a0"/>
    <w:qFormat/>
    <w:rsid w:val="00062034"/>
    <w:pPr>
      <w:numPr>
        <w:ilvl w:val="7"/>
        <w:numId w:val="3"/>
      </w:numPr>
      <w:adjustRightInd w:val="0"/>
      <w:snapToGrid w:val="0"/>
      <w:spacing w:before="60" w:after="60" w:line="280" w:lineRule="atLeast"/>
    </w:pPr>
    <w:rPr>
      <w:rFonts w:ascii="微軟正黑體" w:eastAsia="微軟正黑體" w:hAnsi="標楷體" w:cs="Times New Roman"/>
    </w:rPr>
  </w:style>
  <w:style w:type="paragraph" w:customStyle="1" w:styleId="L9">
    <w:name w:val="L9"/>
    <w:basedOn w:val="a0"/>
    <w:qFormat/>
    <w:rsid w:val="00062034"/>
    <w:pPr>
      <w:numPr>
        <w:ilvl w:val="8"/>
        <w:numId w:val="3"/>
      </w:numPr>
      <w:adjustRightInd w:val="0"/>
      <w:snapToGrid w:val="0"/>
      <w:spacing w:before="60" w:after="60" w:line="280" w:lineRule="atLeast"/>
    </w:pPr>
    <w:rPr>
      <w:rFonts w:ascii="微軟正黑體" w:eastAsia="微軟正黑體" w:hAnsi="標楷體" w:cs="Times New Roman"/>
    </w:rPr>
  </w:style>
  <w:style w:type="paragraph" w:styleId="af3">
    <w:name w:val="List Paragraph"/>
    <w:basedOn w:val="a0"/>
    <w:uiPriority w:val="34"/>
    <w:qFormat/>
    <w:rsid w:val="00B76154"/>
    <w:pPr>
      <w:ind w:leftChars="200" w:left="480"/>
    </w:pPr>
  </w:style>
  <w:style w:type="paragraph" w:styleId="af4">
    <w:name w:val="Revision"/>
    <w:hidden/>
    <w:uiPriority w:val="99"/>
    <w:semiHidden/>
    <w:rsid w:val="0032614B"/>
    <w:rPr>
      <w:rFonts w:eastAsia="標楷體"/>
    </w:rPr>
  </w:style>
  <w:style w:type="character" w:customStyle="1" w:styleId="definition">
    <w:name w:val="definition"/>
    <w:basedOn w:val="a1"/>
    <w:rsid w:val="00426F36"/>
  </w:style>
  <w:style w:type="character" w:styleId="af5">
    <w:name w:val="Strong"/>
    <w:basedOn w:val="a1"/>
    <w:uiPriority w:val="22"/>
    <w:qFormat/>
    <w:rsid w:val="00392399"/>
    <w:rPr>
      <w:b/>
      <w:bCs/>
    </w:rPr>
  </w:style>
  <w:style w:type="paragraph" w:styleId="a">
    <w:name w:val="List Bullet"/>
    <w:basedOn w:val="a0"/>
    <w:uiPriority w:val="99"/>
    <w:unhideWhenUsed/>
    <w:rsid w:val="007A39F2"/>
    <w:pPr>
      <w:numPr>
        <w:numId w:val="6"/>
      </w:numPr>
      <w:contextualSpacing/>
    </w:pPr>
  </w:style>
  <w:style w:type="paragraph" w:customStyle="1" w:styleId="10">
    <w:name w:val="樣式1"/>
    <w:basedOn w:val="1"/>
    <w:link w:val="12"/>
    <w:qFormat/>
    <w:rsid w:val="00004331"/>
    <w:pPr>
      <w:ind w:left="1600" w:hanging="1120"/>
    </w:pPr>
  </w:style>
  <w:style w:type="paragraph" w:customStyle="1" w:styleId="21">
    <w:name w:val="樣式2"/>
    <w:basedOn w:val="10"/>
    <w:link w:val="22"/>
    <w:qFormat/>
    <w:rsid w:val="00004331"/>
  </w:style>
  <w:style w:type="character" w:customStyle="1" w:styleId="12">
    <w:name w:val="樣式1 字元"/>
    <w:basedOn w:val="11"/>
    <w:link w:val="10"/>
    <w:rsid w:val="00004331"/>
    <w:rPr>
      <w:rFonts w:eastAsia="標楷體"/>
      <w:sz w:val="28"/>
    </w:rPr>
  </w:style>
  <w:style w:type="paragraph" w:customStyle="1" w:styleId="3">
    <w:name w:val="樣式3"/>
    <w:basedOn w:val="21"/>
    <w:link w:val="32"/>
    <w:qFormat/>
    <w:rsid w:val="00004331"/>
    <w:pPr>
      <w:numPr>
        <w:numId w:val="7"/>
      </w:numPr>
    </w:pPr>
  </w:style>
  <w:style w:type="character" w:customStyle="1" w:styleId="22">
    <w:name w:val="樣式2 字元"/>
    <w:basedOn w:val="12"/>
    <w:link w:val="21"/>
    <w:rsid w:val="00004331"/>
    <w:rPr>
      <w:rFonts w:eastAsia="標楷體"/>
      <w:sz w:val="28"/>
    </w:rPr>
  </w:style>
  <w:style w:type="character" w:customStyle="1" w:styleId="markedcontent">
    <w:name w:val="markedcontent"/>
    <w:basedOn w:val="a1"/>
    <w:rsid w:val="00DA471C"/>
  </w:style>
  <w:style w:type="character" w:customStyle="1" w:styleId="32">
    <w:name w:val="樣式3 字元"/>
    <w:basedOn w:val="22"/>
    <w:link w:val="3"/>
    <w:rsid w:val="00004331"/>
    <w:rPr>
      <w:rFonts w:eastAsia="標楷體"/>
      <w:sz w:val="28"/>
    </w:rPr>
  </w:style>
  <w:style w:type="character" w:styleId="af6">
    <w:name w:val="Hyperlink"/>
    <w:basedOn w:val="a1"/>
    <w:uiPriority w:val="99"/>
    <w:semiHidden/>
    <w:unhideWhenUsed/>
    <w:rsid w:val="00212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420">
      <w:bodyDiv w:val="1"/>
      <w:marLeft w:val="0"/>
      <w:marRight w:val="0"/>
      <w:marTop w:val="0"/>
      <w:marBottom w:val="0"/>
      <w:divBdr>
        <w:top w:val="none" w:sz="0" w:space="0" w:color="auto"/>
        <w:left w:val="none" w:sz="0" w:space="0" w:color="auto"/>
        <w:bottom w:val="none" w:sz="0" w:space="0" w:color="auto"/>
        <w:right w:val="none" w:sz="0" w:space="0" w:color="auto"/>
      </w:divBdr>
    </w:div>
    <w:div w:id="334571104">
      <w:bodyDiv w:val="1"/>
      <w:marLeft w:val="0"/>
      <w:marRight w:val="0"/>
      <w:marTop w:val="0"/>
      <w:marBottom w:val="0"/>
      <w:divBdr>
        <w:top w:val="none" w:sz="0" w:space="0" w:color="auto"/>
        <w:left w:val="none" w:sz="0" w:space="0" w:color="auto"/>
        <w:bottom w:val="none" w:sz="0" w:space="0" w:color="auto"/>
        <w:right w:val="none" w:sz="0" w:space="0" w:color="auto"/>
      </w:divBdr>
    </w:div>
    <w:div w:id="580796057">
      <w:bodyDiv w:val="1"/>
      <w:marLeft w:val="0"/>
      <w:marRight w:val="0"/>
      <w:marTop w:val="0"/>
      <w:marBottom w:val="0"/>
      <w:divBdr>
        <w:top w:val="none" w:sz="0" w:space="0" w:color="auto"/>
        <w:left w:val="none" w:sz="0" w:space="0" w:color="auto"/>
        <w:bottom w:val="none" w:sz="0" w:space="0" w:color="auto"/>
        <w:right w:val="none" w:sz="0" w:space="0" w:color="auto"/>
      </w:divBdr>
    </w:div>
    <w:div w:id="815101635">
      <w:bodyDiv w:val="1"/>
      <w:marLeft w:val="0"/>
      <w:marRight w:val="0"/>
      <w:marTop w:val="0"/>
      <w:marBottom w:val="0"/>
      <w:divBdr>
        <w:top w:val="none" w:sz="0" w:space="0" w:color="auto"/>
        <w:left w:val="none" w:sz="0" w:space="0" w:color="auto"/>
        <w:bottom w:val="none" w:sz="0" w:space="0" w:color="auto"/>
        <w:right w:val="none" w:sz="0" w:space="0" w:color="auto"/>
      </w:divBdr>
    </w:div>
    <w:div w:id="948660812">
      <w:bodyDiv w:val="1"/>
      <w:marLeft w:val="0"/>
      <w:marRight w:val="0"/>
      <w:marTop w:val="0"/>
      <w:marBottom w:val="0"/>
      <w:divBdr>
        <w:top w:val="none" w:sz="0" w:space="0" w:color="auto"/>
        <w:left w:val="none" w:sz="0" w:space="0" w:color="auto"/>
        <w:bottom w:val="none" w:sz="0" w:space="0" w:color="auto"/>
        <w:right w:val="none" w:sz="0" w:space="0" w:color="auto"/>
      </w:divBdr>
    </w:div>
    <w:div w:id="1021127055">
      <w:bodyDiv w:val="1"/>
      <w:marLeft w:val="0"/>
      <w:marRight w:val="0"/>
      <w:marTop w:val="0"/>
      <w:marBottom w:val="0"/>
      <w:divBdr>
        <w:top w:val="none" w:sz="0" w:space="0" w:color="auto"/>
        <w:left w:val="none" w:sz="0" w:space="0" w:color="auto"/>
        <w:bottom w:val="none" w:sz="0" w:space="0" w:color="auto"/>
        <w:right w:val="none" w:sz="0" w:space="0" w:color="auto"/>
      </w:divBdr>
    </w:div>
    <w:div w:id="1055620297">
      <w:bodyDiv w:val="1"/>
      <w:marLeft w:val="0"/>
      <w:marRight w:val="0"/>
      <w:marTop w:val="0"/>
      <w:marBottom w:val="0"/>
      <w:divBdr>
        <w:top w:val="none" w:sz="0" w:space="0" w:color="auto"/>
        <w:left w:val="none" w:sz="0" w:space="0" w:color="auto"/>
        <w:bottom w:val="none" w:sz="0" w:space="0" w:color="auto"/>
        <w:right w:val="none" w:sz="0" w:space="0" w:color="auto"/>
      </w:divBdr>
    </w:div>
    <w:div w:id="10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320310285">
          <w:marLeft w:val="446"/>
          <w:marRight w:val="0"/>
          <w:marTop w:val="0"/>
          <w:marBottom w:val="0"/>
          <w:divBdr>
            <w:top w:val="none" w:sz="0" w:space="0" w:color="auto"/>
            <w:left w:val="none" w:sz="0" w:space="0" w:color="auto"/>
            <w:bottom w:val="none" w:sz="0" w:space="0" w:color="auto"/>
            <w:right w:val="none" w:sz="0" w:space="0" w:color="auto"/>
          </w:divBdr>
        </w:div>
      </w:divsChild>
    </w:div>
    <w:div w:id="1232543275">
      <w:bodyDiv w:val="1"/>
      <w:marLeft w:val="0"/>
      <w:marRight w:val="0"/>
      <w:marTop w:val="0"/>
      <w:marBottom w:val="0"/>
      <w:divBdr>
        <w:top w:val="none" w:sz="0" w:space="0" w:color="auto"/>
        <w:left w:val="none" w:sz="0" w:space="0" w:color="auto"/>
        <w:bottom w:val="none" w:sz="0" w:space="0" w:color="auto"/>
        <w:right w:val="none" w:sz="0" w:space="0" w:color="auto"/>
      </w:divBdr>
    </w:div>
    <w:div w:id="1355618980">
      <w:bodyDiv w:val="1"/>
      <w:marLeft w:val="0"/>
      <w:marRight w:val="0"/>
      <w:marTop w:val="0"/>
      <w:marBottom w:val="0"/>
      <w:divBdr>
        <w:top w:val="none" w:sz="0" w:space="0" w:color="auto"/>
        <w:left w:val="none" w:sz="0" w:space="0" w:color="auto"/>
        <w:bottom w:val="none" w:sz="0" w:space="0" w:color="auto"/>
        <w:right w:val="none" w:sz="0" w:space="0" w:color="auto"/>
      </w:divBdr>
    </w:div>
    <w:div w:id="1374109650">
      <w:bodyDiv w:val="1"/>
      <w:marLeft w:val="0"/>
      <w:marRight w:val="0"/>
      <w:marTop w:val="0"/>
      <w:marBottom w:val="0"/>
      <w:divBdr>
        <w:top w:val="none" w:sz="0" w:space="0" w:color="auto"/>
        <w:left w:val="none" w:sz="0" w:space="0" w:color="auto"/>
        <w:bottom w:val="none" w:sz="0" w:space="0" w:color="auto"/>
        <w:right w:val="none" w:sz="0" w:space="0" w:color="auto"/>
      </w:divBdr>
    </w:div>
    <w:div w:id="1656032782">
      <w:bodyDiv w:val="1"/>
      <w:marLeft w:val="0"/>
      <w:marRight w:val="0"/>
      <w:marTop w:val="0"/>
      <w:marBottom w:val="0"/>
      <w:divBdr>
        <w:top w:val="none" w:sz="0" w:space="0" w:color="auto"/>
        <w:left w:val="none" w:sz="0" w:space="0" w:color="auto"/>
        <w:bottom w:val="none" w:sz="0" w:space="0" w:color="auto"/>
        <w:right w:val="none" w:sz="0" w:space="0" w:color="auto"/>
      </w:divBdr>
    </w:div>
    <w:div w:id="1737967691">
      <w:bodyDiv w:val="1"/>
      <w:marLeft w:val="0"/>
      <w:marRight w:val="0"/>
      <w:marTop w:val="0"/>
      <w:marBottom w:val="0"/>
      <w:divBdr>
        <w:top w:val="none" w:sz="0" w:space="0" w:color="auto"/>
        <w:left w:val="none" w:sz="0" w:space="0" w:color="auto"/>
        <w:bottom w:val="none" w:sz="0" w:space="0" w:color="auto"/>
        <w:right w:val="none" w:sz="0" w:space="0" w:color="auto"/>
      </w:divBdr>
    </w:div>
    <w:div w:id="1945845594">
      <w:bodyDiv w:val="1"/>
      <w:marLeft w:val="0"/>
      <w:marRight w:val="0"/>
      <w:marTop w:val="0"/>
      <w:marBottom w:val="0"/>
      <w:divBdr>
        <w:top w:val="none" w:sz="0" w:space="0" w:color="auto"/>
        <w:left w:val="none" w:sz="0" w:space="0" w:color="auto"/>
        <w:bottom w:val="none" w:sz="0" w:space="0" w:color="auto"/>
        <w:right w:val="none" w:sz="0" w:space="0" w:color="auto"/>
      </w:divBdr>
    </w:div>
    <w:div w:id="2000383561">
      <w:bodyDiv w:val="1"/>
      <w:marLeft w:val="0"/>
      <w:marRight w:val="0"/>
      <w:marTop w:val="0"/>
      <w:marBottom w:val="0"/>
      <w:divBdr>
        <w:top w:val="none" w:sz="0" w:space="0" w:color="auto"/>
        <w:left w:val="none" w:sz="0" w:space="0" w:color="auto"/>
        <w:bottom w:val="none" w:sz="0" w:space="0" w:color="auto"/>
        <w:right w:val="none" w:sz="0" w:space="0" w:color="auto"/>
      </w:divBdr>
    </w:div>
    <w:div w:id="213440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E9E0-079B-41A5-B8F0-12E39C75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臺灣證券交易所</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曹華韋</dc:creator>
  <cp:lastModifiedBy>林貞錡</cp:lastModifiedBy>
  <cp:revision>4</cp:revision>
  <cp:lastPrinted>2014-05-12T06:01:00Z</cp:lastPrinted>
  <dcterms:created xsi:type="dcterms:W3CDTF">2024-08-21T01:21:00Z</dcterms:created>
  <dcterms:modified xsi:type="dcterms:W3CDTF">2024-08-22T01:50:00Z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2021-06-09T00:54:07Z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7893e270-b63d-4d2d-96ae-81af8b3359e0</vt:lpwstr>
  </property>
  <property fmtid="{D5CDD505-2E9C-101B-9397-08002B2CF9AE}" pid="8" name="MSIP_Label_ea60d57e-af5b-4752-ac57-3e4f28ca11dc_ContentBits">
    <vt:lpwstr>0</vt:lpwstr>
  </property>
</Properties>
</file>