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81C" w:rsidRPr="00410AD1" w:rsidRDefault="00FE559B" w:rsidP="003A7DD7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  <w:lang w:eastAsia="zh-HK"/>
        </w:rPr>
      </w:pPr>
      <w:bookmarkStart w:id="0" w:name="_GoBack"/>
      <w:r w:rsidRPr="00410AD1">
        <w:rPr>
          <w:rFonts w:ascii="標楷體" w:eastAsia="標楷體" w:hAnsi="標楷體" w:hint="eastAsia"/>
          <w:b/>
          <w:sz w:val="32"/>
          <w:szCs w:val="32"/>
        </w:rPr>
        <w:t>放寬信用交易</w:t>
      </w:r>
      <w:r w:rsidR="001F6B0E" w:rsidRPr="00410AD1">
        <w:rPr>
          <w:rFonts w:ascii="標楷體" w:eastAsia="標楷體" w:hAnsi="標楷體" w:hint="eastAsia"/>
          <w:b/>
          <w:sz w:val="32"/>
          <w:szCs w:val="32"/>
        </w:rPr>
        <w:t>應補繳</w:t>
      </w:r>
      <w:r w:rsidRPr="00410AD1">
        <w:rPr>
          <w:rFonts w:ascii="標楷體" w:eastAsia="標楷體" w:hAnsi="標楷體" w:hint="eastAsia"/>
          <w:b/>
          <w:sz w:val="32"/>
          <w:szCs w:val="32"/>
        </w:rPr>
        <w:t>差額之抵繳擔保品範圍</w:t>
      </w:r>
      <w:r w:rsidR="00894AF6" w:rsidRPr="00410AD1">
        <w:rPr>
          <w:rFonts w:ascii="標楷體" w:eastAsia="標楷體" w:hAnsi="標楷體" w:hint="eastAsia"/>
          <w:b/>
          <w:sz w:val="32"/>
          <w:szCs w:val="32"/>
          <w:lang w:eastAsia="zh-HK"/>
        </w:rPr>
        <w:t>問答集</w:t>
      </w:r>
    </w:p>
    <w:p w:rsidR="00894AF6" w:rsidRPr="00410AD1" w:rsidRDefault="00894AF6" w:rsidP="00AE5C5F">
      <w:pPr>
        <w:spacing w:line="500" w:lineRule="exact"/>
        <w:rPr>
          <w:rFonts w:ascii="標楷體" w:eastAsia="標楷體" w:hAnsi="標楷體"/>
          <w:sz w:val="32"/>
          <w:szCs w:val="32"/>
          <w:lang w:eastAsia="zh-HK"/>
        </w:rPr>
      </w:pPr>
    </w:p>
    <w:p w:rsidR="00894AF6" w:rsidRPr="00410AD1" w:rsidRDefault="00894AF6" w:rsidP="00AE5C5F">
      <w:pPr>
        <w:pStyle w:val="a3"/>
        <w:widowControl/>
        <w:numPr>
          <w:ilvl w:val="0"/>
          <w:numId w:val="1"/>
        </w:numPr>
        <w:spacing w:line="500" w:lineRule="exact"/>
        <w:ind w:leftChars="0" w:left="709" w:hanging="709"/>
        <w:rPr>
          <w:rFonts w:ascii="標楷體" w:eastAsia="標楷體" w:hAnsi="標楷體" w:cs="新細明體"/>
          <w:kern w:val="0"/>
          <w:sz w:val="32"/>
          <w:szCs w:val="32"/>
        </w:rPr>
      </w:pPr>
      <w:r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主管機關自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</w:rPr>
        <w:t>109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年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</w:rPr>
        <w:t>3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月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</w:rPr>
        <w:t>19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日起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</w:rPr>
        <w:t>，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開放</w:t>
      </w:r>
      <w:r w:rsidRPr="00410AD1">
        <w:rPr>
          <w:rFonts w:ascii="標楷體" w:eastAsia="標楷體" w:hAnsi="標楷體" w:cs="細明體"/>
          <w:kern w:val="0"/>
          <w:sz w:val="32"/>
          <w:szCs w:val="32"/>
        </w:rPr>
        <w:t>投資人得以</w:t>
      </w:r>
      <w:r w:rsidRPr="00410AD1">
        <w:rPr>
          <w:rFonts w:ascii="標楷體" w:eastAsia="標楷體" w:hAnsi="標楷體" w:cs="新細明體"/>
          <w:kern w:val="0"/>
          <w:sz w:val="32"/>
          <w:szCs w:val="32"/>
        </w:rPr>
        <w:t>其他擔保品</w:t>
      </w:r>
      <w:r w:rsidR="001F6B0E" w:rsidRPr="00410AD1">
        <w:rPr>
          <w:rFonts w:ascii="標楷體" w:eastAsia="標楷體" w:hAnsi="標楷體" w:cs="新細明體" w:hint="eastAsia"/>
          <w:kern w:val="0"/>
          <w:sz w:val="32"/>
          <w:szCs w:val="32"/>
        </w:rPr>
        <w:t>抵</w:t>
      </w:r>
      <w:r w:rsidRPr="00410AD1">
        <w:rPr>
          <w:rFonts w:ascii="標楷體" w:eastAsia="標楷體" w:hAnsi="標楷體" w:cs="新細明體"/>
          <w:kern w:val="0"/>
          <w:sz w:val="32"/>
          <w:szCs w:val="32"/>
        </w:rPr>
        <w:t>繳融資自備款或融券保證金</w:t>
      </w:r>
      <w:r w:rsidR="001F6B0E" w:rsidRPr="00410AD1">
        <w:rPr>
          <w:rFonts w:ascii="標楷體" w:eastAsia="標楷體" w:hAnsi="標楷體" w:cs="新細明體" w:hint="eastAsia"/>
          <w:kern w:val="0"/>
          <w:sz w:val="32"/>
          <w:szCs w:val="32"/>
        </w:rPr>
        <w:t>應補繳</w:t>
      </w:r>
      <w:r w:rsidRPr="00410AD1">
        <w:rPr>
          <w:rFonts w:ascii="標楷體" w:eastAsia="標楷體" w:hAnsi="標楷體" w:cs="新細明體"/>
          <w:kern w:val="0"/>
          <w:sz w:val="32"/>
          <w:szCs w:val="32"/>
        </w:rPr>
        <w:t>差額</w:t>
      </w:r>
      <w:r w:rsidRPr="00410AD1">
        <w:rPr>
          <w:rFonts w:ascii="標楷體" w:eastAsia="標楷體" w:hAnsi="標楷體" w:cs="新細明體" w:hint="eastAsia"/>
          <w:kern w:val="0"/>
          <w:sz w:val="32"/>
          <w:szCs w:val="32"/>
        </w:rPr>
        <w:t>，</w:t>
      </w:r>
      <w:r w:rsidRPr="00410AD1">
        <w:rPr>
          <w:rFonts w:ascii="標楷體" w:eastAsia="標楷體" w:hAnsi="標楷體" w:cs="新細明體" w:hint="eastAsia"/>
          <w:kern w:val="0"/>
          <w:sz w:val="32"/>
          <w:szCs w:val="32"/>
          <w:lang w:eastAsia="zh-HK"/>
        </w:rPr>
        <w:t>請問其他擔保品之範圍</w:t>
      </w:r>
      <w:r w:rsidR="005B02A5" w:rsidRPr="00410AD1">
        <w:rPr>
          <w:rFonts w:ascii="標楷體" w:eastAsia="標楷體" w:hAnsi="標楷體" w:cs="新細明體" w:hint="eastAsia"/>
          <w:kern w:val="0"/>
          <w:sz w:val="32"/>
          <w:szCs w:val="32"/>
          <w:lang w:eastAsia="zh-HK"/>
        </w:rPr>
        <w:t>為何</w:t>
      </w:r>
      <w:r w:rsidRPr="00410AD1">
        <w:rPr>
          <w:rFonts w:ascii="標楷體" w:eastAsia="標楷體" w:hAnsi="標楷體" w:cs="新細明體" w:hint="eastAsia"/>
          <w:kern w:val="0"/>
          <w:sz w:val="32"/>
          <w:szCs w:val="32"/>
        </w:rPr>
        <w:t>？</w:t>
      </w:r>
    </w:p>
    <w:p w:rsidR="00894AF6" w:rsidRPr="00410AD1" w:rsidRDefault="00894AF6" w:rsidP="00B70114">
      <w:pPr>
        <w:pStyle w:val="a3"/>
        <w:widowControl/>
        <w:spacing w:line="500" w:lineRule="exact"/>
        <w:ind w:leftChars="205" w:left="1132" w:hangingChars="200" w:hanging="640"/>
        <w:rPr>
          <w:rFonts w:ascii="標楷體" w:eastAsia="標楷體" w:hAnsi="標楷體" w:cs="細明體"/>
          <w:kern w:val="0"/>
          <w:sz w:val="32"/>
          <w:szCs w:val="32"/>
        </w:rPr>
      </w:pPr>
      <w:r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答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：</w:t>
      </w:r>
      <w:r w:rsidR="003A5856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依據</w:t>
      </w:r>
      <w:r w:rsidR="00450F28" w:rsidRPr="00410AD1">
        <w:rPr>
          <w:rFonts w:ascii="標楷體" w:eastAsia="標楷體" w:hAnsi="標楷體" w:cs="細明體" w:hint="eastAsia"/>
          <w:kern w:val="0"/>
          <w:sz w:val="32"/>
          <w:szCs w:val="32"/>
        </w:rPr>
        <w:t xml:space="preserve"> </w:t>
      </w:r>
      <w:r w:rsidR="003A5856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金融監督管理委員會109年3月18日金管證交字第</w:t>
      </w:r>
      <w:r w:rsidR="003A5856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10903612264</w:t>
      </w:r>
      <w:r w:rsidR="003A5856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號函，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凡</w:t>
      </w:r>
      <w:r w:rsidRPr="00410AD1">
        <w:rPr>
          <w:rFonts w:ascii="標楷體" w:eastAsia="標楷體" w:hAnsi="標楷體" w:cs="細明體"/>
          <w:kern w:val="0"/>
          <w:sz w:val="32"/>
          <w:szCs w:val="32"/>
        </w:rPr>
        <w:t>具有市場</w:t>
      </w:r>
      <w:r w:rsidRPr="00410AD1">
        <w:rPr>
          <w:rFonts w:ascii="標楷體" w:eastAsia="標楷體" w:hAnsi="標楷體" w:cs="新細明體"/>
          <w:kern w:val="0"/>
          <w:sz w:val="32"/>
          <w:szCs w:val="32"/>
        </w:rPr>
        <w:t>流動性且能被客觀合理評估價值之</w:t>
      </w:r>
      <w:r w:rsidRPr="00410AD1">
        <w:rPr>
          <w:rFonts w:ascii="標楷體" w:eastAsia="標楷體" w:hAnsi="標楷體" w:cs="新細明體" w:hint="eastAsia"/>
          <w:kern w:val="0"/>
          <w:sz w:val="32"/>
          <w:szCs w:val="32"/>
          <w:lang w:eastAsia="zh-HK"/>
        </w:rPr>
        <w:t>其他擔保品</w:t>
      </w:r>
      <w:r w:rsidRPr="00410AD1">
        <w:rPr>
          <w:rFonts w:ascii="標楷體" w:eastAsia="標楷體" w:hAnsi="標楷體" w:cs="新細明體"/>
          <w:kern w:val="0"/>
          <w:sz w:val="32"/>
          <w:szCs w:val="32"/>
        </w:rPr>
        <w:t>，</w:t>
      </w:r>
      <w:r w:rsidRPr="00410AD1">
        <w:rPr>
          <w:rFonts w:ascii="標楷體" w:eastAsia="標楷體" w:hAnsi="標楷體" w:cs="新細明體" w:hint="eastAsia"/>
          <w:kern w:val="0"/>
          <w:sz w:val="32"/>
          <w:szCs w:val="32"/>
          <w:lang w:eastAsia="zh-HK"/>
        </w:rPr>
        <w:t>且</w:t>
      </w:r>
      <w:r w:rsidRPr="00410AD1">
        <w:rPr>
          <w:rFonts w:ascii="標楷體" w:eastAsia="標楷體" w:hAnsi="標楷體" w:cs="細明體"/>
          <w:kern w:val="0"/>
          <w:sz w:val="32"/>
          <w:szCs w:val="32"/>
        </w:rPr>
        <w:t>經授信機構同意，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均可辦理</w:t>
      </w:r>
      <w:r w:rsidR="009E32AA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補繳</w:t>
      </w:r>
      <w:r w:rsidRPr="00410AD1">
        <w:rPr>
          <w:rFonts w:ascii="標楷體" w:eastAsia="標楷體" w:hAnsi="標楷體" w:cs="細明體" w:hint="eastAsia"/>
          <w:kern w:val="0"/>
          <w:sz w:val="32"/>
          <w:szCs w:val="32"/>
        </w:rPr>
        <w:t>。</w:t>
      </w:r>
    </w:p>
    <w:p w:rsidR="00894AF6" w:rsidRPr="00410AD1" w:rsidRDefault="00894AF6" w:rsidP="00AE5C5F">
      <w:pPr>
        <w:pStyle w:val="a3"/>
        <w:widowControl/>
        <w:spacing w:line="500" w:lineRule="exact"/>
        <w:ind w:leftChars="0" w:left="566" w:hangingChars="177" w:hanging="566"/>
        <w:rPr>
          <w:rFonts w:ascii="標楷體" w:eastAsia="標楷體" w:hAnsi="標楷體" w:cs="新細明體"/>
          <w:kern w:val="0"/>
          <w:sz w:val="32"/>
          <w:szCs w:val="32"/>
        </w:rPr>
      </w:pPr>
    </w:p>
    <w:p w:rsidR="00894AF6" w:rsidRPr="00410AD1" w:rsidRDefault="00894AF6" w:rsidP="00A37054">
      <w:pPr>
        <w:pStyle w:val="a3"/>
        <w:widowControl/>
        <w:numPr>
          <w:ilvl w:val="0"/>
          <w:numId w:val="1"/>
        </w:numPr>
        <w:spacing w:line="500" w:lineRule="exact"/>
        <w:ind w:leftChars="0" w:left="709" w:hanging="709"/>
        <w:jc w:val="both"/>
        <w:rPr>
          <w:rFonts w:ascii="標楷體" w:eastAsia="標楷體" w:hAnsi="標楷體"/>
          <w:sz w:val="32"/>
          <w:szCs w:val="32"/>
          <w:lang w:eastAsia="zh-HK"/>
        </w:rPr>
      </w:pPr>
      <w:r w:rsidRPr="00410AD1">
        <w:rPr>
          <w:rFonts w:ascii="標楷體" w:eastAsia="標楷體" w:hAnsi="標楷體" w:hint="eastAsia"/>
          <w:sz w:val="32"/>
          <w:szCs w:val="32"/>
          <w:lang w:eastAsia="zh-HK"/>
        </w:rPr>
        <w:t>投資人得否以</w:t>
      </w:r>
      <w:r w:rsidR="000E7818" w:rsidRPr="00410AD1">
        <w:rPr>
          <w:rFonts w:ascii="標楷體" w:eastAsia="標楷體" w:hAnsi="標楷體" w:hint="eastAsia"/>
          <w:sz w:val="32"/>
          <w:szCs w:val="32"/>
          <w:lang w:eastAsia="zh-HK"/>
        </w:rPr>
        <w:t>零股或</w:t>
      </w:r>
      <w:r w:rsidR="00065C4E" w:rsidRPr="00410AD1">
        <w:rPr>
          <w:rFonts w:ascii="標楷體" w:eastAsia="標楷體" w:hAnsi="標楷體" w:hint="eastAsia"/>
          <w:sz w:val="32"/>
          <w:szCs w:val="32"/>
          <w:lang w:eastAsia="zh-HK"/>
        </w:rPr>
        <w:t>外國有價證券</w:t>
      </w:r>
      <w:r w:rsidR="0027693C" w:rsidRPr="00410AD1">
        <w:rPr>
          <w:rFonts w:ascii="標楷體" w:eastAsia="標楷體" w:hAnsi="標楷體" w:hint="eastAsia"/>
          <w:sz w:val="32"/>
          <w:szCs w:val="32"/>
          <w:lang w:eastAsia="zh-HK"/>
        </w:rPr>
        <w:t>辦理</w:t>
      </w:r>
      <w:r w:rsidR="00F02752" w:rsidRPr="00410AD1">
        <w:rPr>
          <w:rFonts w:ascii="標楷體" w:eastAsia="標楷體" w:hAnsi="標楷體" w:hint="eastAsia"/>
          <w:sz w:val="32"/>
          <w:szCs w:val="32"/>
          <w:lang w:eastAsia="zh-HK"/>
        </w:rPr>
        <w:t>補繳</w:t>
      </w:r>
      <w:r w:rsidRPr="00410AD1">
        <w:rPr>
          <w:rFonts w:ascii="標楷體" w:eastAsia="標楷體" w:hAnsi="標楷體" w:hint="eastAsia"/>
          <w:sz w:val="32"/>
          <w:szCs w:val="32"/>
        </w:rPr>
        <w:t>？</w:t>
      </w:r>
    </w:p>
    <w:p w:rsidR="00894AF6" w:rsidRPr="00410AD1" w:rsidRDefault="00894AF6" w:rsidP="00A37054">
      <w:pPr>
        <w:pStyle w:val="a3"/>
        <w:widowControl/>
        <w:spacing w:line="500" w:lineRule="exact"/>
        <w:ind w:leftChars="205" w:left="1132" w:hangingChars="200" w:hanging="640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答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：</w:t>
      </w:r>
      <w:r w:rsidR="00E65361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原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依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證券商辦理有價證券買賣融資融券業務操作辦法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第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57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條第</w:t>
      </w:r>
      <w:r w:rsidR="00F84F7E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1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項及第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2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項規定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，上市（櫃）有價證券不足一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交易單位及外國有價證券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不得</w:t>
      </w:r>
      <w:r w:rsidR="00F02752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補繳</w:t>
      </w:r>
      <w:r w:rsidR="00F84F7E" w:rsidRPr="00410AD1">
        <w:rPr>
          <w:rFonts w:ascii="標楷體" w:eastAsia="標楷體" w:hAnsi="標楷體" w:cs="新細明體" w:hint="eastAsia"/>
          <w:kern w:val="0"/>
          <w:sz w:val="32"/>
          <w:szCs w:val="32"/>
          <w:lang w:eastAsia="zh-HK"/>
        </w:rPr>
        <w:t>融資自備款或融券保證金差額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</w:rPr>
        <w:t>。</w:t>
      </w:r>
      <w:r w:rsidR="00B70114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惟考量零股</w:t>
      </w:r>
      <w:r w:rsidR="00F84F7E" w:rsidRPr="00410AD1">
        <w:rPr>
          <w:rFonts w:ascii="標楷體" w:eastAsia="標楷體" w:hAnsi="標楷體" w:cs="細明體" w:hint="eastAsia"/>
          <w:kern w:val="0"/>
          <w:sz w:val="32"/>
          <w:szCs w:val="32"/>
          <w:lang w:eastAsia="zh-HK"/>
        </w:rPr>
        <w:t>及投資人於授信機構</w:t>
      </w:r>
      <w:r w:rsidR="00F84F7E" w:rsidRPr="00410AD1">
        <w:rPr>
          <w:rFonts w:ascii="標楷體" w:eastAsia="標楷體" w:hAnsi="標楷體" w:hint="eastAsia"/>
          <w:sz w:val="32"/>
          <w:szCs w:val="32"/>
          <w:lang w:eastAsia="zh-HK"/>
        </w:rPr>
        <w:t>複委託帳戶之外國有價證券，</w:t>
      </w:r>
      <w:r w:rsidR="00B70114" w:rsidRPr="00410AD1">
        <w:rPr>
          <w:rFonts w:ascii="標楷體" w:eastAsia="標楷體" w:hAnsi="標楷體" w:cs="細明體"/>
          <w:kern w:val="0"/>
          <w:sz w:val="32"/>
          <w:szCs w:val="32"/>
        </w:rPr>
        <w:t>具有市場</w:t>
      </w:r>
      <w:r w:rsidR="00B70114" w:rsidRPr="00410AD1">
        <w:rPr>
          <w:rFonts w:ascii="標楷體" w:eastAsia="標楷體" w:hAnsi="標楷體" w:cs="新細明體"/>
          <w:kern w:val="0"/>
          <w:sz w:val="32"/>
          <w:szCs w:val="32"/>
        </w:rPr>
        <w:t>流動性且能被客觀合理評估價值</w:t>
      </w:r>
      <w:r w:rsidR="00B70114" w:rsidRPr="00410AD1">
        <w:rPr>
          <w:rFonts w:ascii="標楷體" w:eastAsia="標楷體" w:hAnsi="標楷體" w:cs="新細明體" w:hint="eastAsia"/>
          <w:kern w:val="0"/>
          <w:sz w:val="32"/>
          <w:szCs w:val="32"/>
        </w:rPr>
        <w:t>，</w:t>
      </w:r>
      <w:r w:rsidR="00E65361" w:rsidRPr="00410AD1">
        <w:rPr>
          <w:rFonts w:ascii="標楷體" w:eastAsia="標楷體" w:hAnsi="標楷體" w:cs="新細明體" w:hint="eastAsia"/>
          <w:kern w:val="0"/>
          <w:sz w:val="32"/>
          <w:szCs w:val="32"/>
        </w:rPr>
        <w:t>爰</w:t>
      </w:r>
      <w:r w:rsidR="00B70114" w:rsidRPr="00410AD1">
        <w:rPr>
          <w:rFonts w:ascii="標楷體" w:eastAsia="標楷體" w:hAnsi="標楷體" w:cs="新細明體" w:hint="eastAsia"/>
          <w:kern w:val="0"/>
          <w:sz w:val="32"/>
          <w:szCs w:val="32"/>
          <w:lang w:eastAsia="zh-HK"/>
        </w:rPr>
        <w:t>經授信機構同意</w:t>
      </w:r>
      <w:r w:rsidR="00B70114" w:rsidRPr="00410AD1">
        <w:rPr>
          <w:rFonts w:ascii="標楷體" w:eastAsia="標楷體" w:hAnsi="標楷體" w:cs="新細明體" w:hint="eastAsia"/>
          <w:kern w:val="0"/>
          <w:sz w:val="32"/>
          <w:szCs w:val="32"/>
        </w:rPr>
        <w:t>，</w:t>
      </w:r>
      <w:r w:rsidR="00B70114" w:rsidRPr="00410AD1">
        <w:rPr>
          <w:rFonts w:ascii="標楷體" w:eastAsia="標楷體" w:hAnsi="標楷體" w:cs="新細明體" w:hint="eastAsia"/>
          <w:kern w:val="0"/>
          <w:sz w:val="32"/>
          <w:szCs w:val="32"/>
          <w:lang w:eastAsia="zh-HK"/>
        </w:rPr>
        <w:t>得以</w:t>
      </w:r>
      <w:r w:rsidR="000562F5" w:rsidRPr="00410AD1">
        <w:rPr>
          <w:rFonts w:ascii="標楷體" w:eastAsia="標楷體" w:hAnsi="標楷體" w:cs="新細明體" w:hint="eastAsia"/>
          <w:kern w:val="0"/>
          <w:sz w:val="32"/>
          <w:szCs w:val="32"/>
          <w:lang w:eastAsia="zh-HK"/>
        </w:rPr>
        <w:t>辦理</w:t>
      </w:r>
      <w:r w:rsidR="00B70114" w:rsidRPr="00410AD1">
        <w:rPr>
          <w:rFonts w:ascii="標楷體" w:eastAsia="標楷體" w:hAnsi="標楷體" w:cs="新細明體" w:hint="eastAsia"/>
          <w:kern w:val="0"/>
          <w:sz w:val="32"/>
          <w:szCs w:val="32"/>
          <w:lang w:eastAsia="zh-HK"/>
        </w:rPr>
        <w:t>補繳</w:t>
      </w:r>
      <w:r w:rsidR="00233A8C" w:rsidRPr="00410AD1">
        <w:rPr>
          <w:rFonts w:ascii="標楷體" w:eastAsia="標楷體" w:hAnsi="標楷體" w:cs="新細明體" w:hint="eastAsia"/>
          <w:kern w:val="0"/>
          <w:sz w:val="32"/>
          <w:szCs w:val="32"/>
        </w:rPr>
        <w:t>。</w:t>
      </w:r>
    </w:p>
    <w:bookmarkEnd w:id="0"/>
    <w:p w:rsidR="00894AF6" w:rsidRPr="00410AD1" w:rsidRDefault="00894AF6" w:rsidP="00AE5C5F">
      <w:pPr>
        <w:widowControl/>
        <w:spacing w:line="500" w:lineRule="exact"/>
        <w:rPr>
          <w:rFonts w:ascii="標楷體" w:eastAsia="標楷體" w:hAnsi="標楷體"/>
          <w:sz w:val="32"/>
          <w:szCs w:val="32"/>
          <w:lang w:eastAsia="zh-HK"/>
        </w:rPr>
      </w:pPr>
    </w:p>
    <w:sectPr w:rsidR="00894AF6" w:rsidRPr="00410AD1">
      <w:pgSz w:w="11906" w:h="16838"/>
      <w:pgMar w:top="1440" w:right="1800" w:bottom="1440" w:left="180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53C" w:rsidRDefault="00E0653C" w:rsidP="00E65361">
      <w:r>
        <w:separator/>
      </w:r>
    </w:p>
  </w:endnote>
  <w:endnote w:type="continuationSeparator" w:id="0">
    <w:p w:rsidR="00E0653C" w:rsidRDefault="00E0653C" w:rsidP="00E65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53C" w:rsidRDefault="00E0653C" w:rsidP="00E65361">
      <w:r>
        <w:separator/>
      </w:r>
    </w:p>
  </w:footnote>
  <w:footnote w:type="continuationSeparator" w:id="0">
    <w:p w:rsidR="00E0653C" w:rsidRDefault="00E0653C" w:rsidP="00E65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D263E"/>
    <w:multiLevelType w:val="hybridMultilevel"/>
    <w:tmpl w:val="50A4236C"/>
    <w:lvl w:ilvl="0" w:tplc="6124F67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F6"/>
    <w:rsid w:val="000562F5"/>
    <w:rsid w:val="00065C4E"/>
    <w:rsid w:val="000927E5"/>
    <w:rsid w:val="000E7818"/>
    <w:rsid w:val="001F3EBA"/>
    <w:rsid w:val="001F6B0E"/>
    <w:rsid w:val="00233A8C"/>
    <w:rsid w:val="0027693C"/>
    <w:rsid w:val="002E710E"/>
    <w:rsid w:val="002F6C3A"/>
    <w:rsid w:val="003A5856"/>
    <w:rsid w:val="003A7DD7"/>
    <w:rsid w:val="00410AD1"/>
    <w:rsid w:val="00450F28"/>
    <w:rsid w:val="00464059"/>
    <w:rsid w:val="005B02A5"/>
    <w:rsid w:val="006037E0"/>
    <w:rsid w:val="0067381C"/>
    <w:rsid w:val="00764384"/>
    <w:rsid w:val="007E7A10"/>
    <w:rsid w:val="00894AF6"/>
    <w:rsid w:val="009E32AA"/>
    <w:rsid w:val="00A37054"/>
    <w:rsid w:val="00AE5C5F"/>
    <w:rsid w:val="00B320D1"/>
    <w:rsid w:val="00B70114"/>
    <w:rsid w:val="00BA487A"/>
    <w:rsid w:val="00CA5317"/>
    <w:rsid w:val="00CE598B"/>
    <w:rsid w:val="00D2486C"/>
    <w:rsid w:val="00DA1453"/>
    <w:rsid w:val="00E0653C"/>
    <w:rsid w:val="00E41D14"/>
    <w:rsid w:val="00E65361"/>
    <w:rsid w:val="00F02752"/>
    <w:rsid w:val="00F66F35"/>
    <w:rsid w:val="00F84F7E"/>
    <w:rsid w:val="00FD504C"/>
    <w:rsid w:val="00FE559B"/>
    <w:rsid w:val="00FF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FF611E-DB4E-4EDF-9000-CAC195A98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94AF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894AF6"/>
    <w:rPr>
      <w:rFonts w:ascii="細明體" w:eastAsia="細明體" w:hAnsi="細明體" w:cs="細明體"/>
      <w:kern w:val="0"/>
      <w:szCs w:val="24"/>
    </w:rPr>
  </w:style>
  <w:style w:type="paragraph" w:styleId="a3">
    <w:name w:val="List Paragraph"/>
    <w:basedOn w:val="a"/>
    <w:uiPriority w:val="34"/>
    <w:qFormat/>
    <w:rsid w:val="00894AF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653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6536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653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653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3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>TWSE 臺灣證券交易所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陳麗寧</dc:creator>
  <cp:lastModifiedBy>陳麗寧</cp:lastModifiedBy>
  <cp:revision>2</cp:revision>
  <cp:lastPrinted>2020-03-25T10:38:00Z</cp:lastPrinted>
  <dcterms:created xsi:type="dcterms:W3CDTF">2020-03-26T02:05:00Z</dcterms:created>
  <dcterms:modified xsi:type="dcterms:W3CDTF">2020-03-26T02:05:00Z</dcterms:modified>
</cp:coreProperties>
</file>