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9B" w:rsidRDefault="00F551D7">
      <w:pPr>
        <w:jc w:val="center"/>
        <w:rPr>
          <w:rFonts w:ascii="標楷體" w:eastAsia="標楷體" w:hAnsi="標楷體"/>
          <w:b/>
          <w:sz w:val="32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標楷體" w:eastAsia="標楷體" w:hAnsi="標楷體" w:hint="eastAsia"/>
          <w:b/>
          <w:sz w:val="32"/>
        </w:rPr>
        <w:t>ETF</w:t>
      </w:r>
      <w:r w:rsidR="00226727">
        <w:rPr>
          <w:rFonts w:ascii="標楷體" w:eastAsia="標楷體" w:hAnsi="標楷體" w:hint="eastAsia"/>
          <w:b/>
          <w:sz w:val="32"/>
        </w:rPr>
        <w:t>證券</w:t>
      </w:r>
      <w:r w:rsidR="00702F9B" w:rsidRPr="000D3537">
        <w:rPr>
          <w:rFonts w:ascii="標楷體" w:eastAsia="標楷體" w:hAnsi="標楷體" w:hint="eastAsia"/>
          <w:b/>
          <w:sz w:val="32"/>
        </w:rPr>
        <w:t>代號申請資料表</w:t>
      </w:r>
      <w:bookmarkEnd w:id="0"/>
      <w:bookmarkEnd w:id="1"/>
    </w:p>
    <w:p w:rsidR="00161E09" w:rsidRPr="00161E09" w:rsidRDefault="009F3706" w:rsidP="0084364B">
      <w:pPr>
        <w:ind w:rightChars="49" w:right="118"/>
        <w:jc w:val="right"/>
        <w:rPr>
          <w:rFonts w:ascii="標楷體" w:eastAsia="標楷體" w:hAnsi="標楷體"/>
        </w:rPr>
      </w:pPr>
      <w:r w:rsidRPr="00161E09">
        <w:rPr>
          <w:rFonts w:ascii="標楷體" w:eastAsia="標楷體" w:hAnsi="標楷體" w:hint="eastAsia"/>
        </w:rPr>
        <w:t>申請日期</w:t>
      </w:r>
      <w:r w:rsidR="00300F09">
        <w:rPr>
          <w:rFonts w:ascii="標楷體" w:eastAsia="標楷體" w:hAnsi="標楷體" w:hint="eastAsia"/>
        </w:rPr>
        <w:t xml:space="preserve"> </w:t>
      </w:r>
      <w:r w:rsidR="0056250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年</w:t>
      </w:r>
      <w:r w:rsidR="0084364B">
        <w:rPr>
          <w:rFonts w:ascii="標楷體" w:eastAsia="標楷體" w:hAnsi="標楷體" w:hint="eastAsia"/>
        </w:rPr>
        <w:t xml:space="preserve"> </w:t>
      </w:r>
      <w:r w:rsidR="00300F09">
        <w:rPr>
          <w:rFonts w:ascii="標楷體" w:eastAsia="標楷體" w:hAnsi="標楷體" w:hint="eastAsia"/>
        </w:rPr>
        <w:t xml:space="preserve"> </w:t>
      </w:r>
      <w:r w:rsidR="005625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月</w:t>
      </w:r>
      <w:r w:rsidR="00300F09">
        <w:rPr>
          <w:rFonts w:ascii="標楷體" w:eastAsia="標楷體" w:hAnsi="標楷體" w:hint="eastAsia"/>
        </w:rPr>
        <w:t xml:space="preserve"> </w:t>
      </w:r>
      <w:r w:rsidR="0084364B">
        <w:rPr>
          <w:rFonts w:ascii="標楷體" w:eastAsia="標楷體" w:hAnsi="標楷體" w:hint="eastAsia"/>
        </w:rPr>
        <w:t xml:space="preserve"> </w:t>
      </w:r>
      <w:r w:rsidR="005625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788"/>
        <w:gridCol w:w="1559"/>
        <w:gridCol w:w="993"/>
        <w:gridCol w:w="1134"/>
        <w:gridCol w:w="850"/>
        <w:gridCol w:w="2835"/>
      </w:tblGrid>
      <w:tr w:rsidR="00843468" w:rsidTr="0070425D">
        <w:trPr>
          <w:trHeight w:val="907"/>
        </w:trPr>
        <w:tc>
          <w:tcPr>
            <w:tcW w:w="2972" w:type="dxa"/>
            <w:gridSpan w:val="2"/>
          </w:tcPr>
          <w:p w:rsidR="00843468" w:rsidRPr="00115A62" w:rsidRDefault="00843468" w:rsidP="00DC5CD5">
            <w:pPr>
              <w:pStyle w:val="Default"/>
              <w:snapToGrid w:val="0"/>
              <w:spacing w:beforeLines="50" w:before="180"/>
              <w:ind w:left="359" w:hangingChars="128" w:hanging="359"/>
              <w:jc w:val="both"/>
              <w:rPr>
                <w:rFonts w:hAnsi="標楷體"/>
                <w:b/>
                <w:sz w:val="28"/>
                <w:szCs w:val="28"/>
              </w:rPr>
            </w:pPr>
            <w:r w:rsidRPr="00115A62">
              <w:rPr>
                <w:rFonts w:hAnsi="標楷體" w:hint="eastAsia"/>
                <w:b/>
                <w:color w:val="FF0000"/>
                <w:sz w:val="28"/>
                <w:szCs w:val="28"/>
              </w:rPr>
              <w:t>□</w:t>
            </w:r>
            <w:r>
              <w:rPr>
                <w:rFonts w:hAnsi="標楷體" w:hint="eastAsia"/>
                <w:b/>
                <w:color w:val="FF0000"/>
                <w:sz w:val="28"/>
                <w:szCs w:val="28"/>
              </w:rPr>
              <w:t>指數股票型</w:t>
            </w:r>
            <w:r w:rsidRPr="00ED5B41">
              <w:rPr>
                <w:rFonts w:hAnsi="標楷體" w:hint="eastAsia"/>
                <w:b/>
                <w:color w:val="FF0000"/>
                <w:sz w:val="28"/>
                <w:szCs w:val="28"/>
              </w:rPr>
              <w:t>證券投資信託基金</w:t>
            </w:r>
          </w:p>
        </w:tc>
        <w:tc>
          <w:tcPr>
            <w:tcW w:w="2552" w:type="dxa"/>
            <w:gridSpan w:val="2"/>
          </w:tcPr>
          <w:p w:rsidR="00843468" w:rsidRPr="00DC5CD5" w:rsidRDefault="00843468" w:rsidP="00DC5CD5">
            <w:pPr>
              <w:pStyle w:val="Default"/>
              <w:snapToGrid w:val="0"/>
              <w:spacing w:beforeLines="50" w:before="180"/>
              <w:ind w:left="359" w:hangingChars="128" w:hanging="359"/>
              <w:jc w:val="both"/>
              <w:rPr>
                <w:rFonts w:hAnsi="標楷體"/>
                <w:b/>
                <w:color w:val="FF0000"/>
                <w:sz w:val="28"/>
                <w:szCs w:val="28"/>
              </w:rPr>
            </w:pPr>
            <w:r w:rsidRPr="00115A62">
              <w:rPr>
                <w:rFonts w:hAnsi="標楷體" w:hint="eastAsia"/>
                <w:b/>
                <w:color w:val="FF0000"/>
                <w:sz w:val="28"/>
                <w:szCs w:val="28"/>
              </w:rPr>
              <w:t>□</w:t>
            </w:r>
            <w:r>
              <w:rPr>
                <w:rFonts w:hAnsi="標楷體" w:hint="eastAsia"/>
                <w:b/>
                <w:color w:val="FF0000"/>
                <w:sz w:val="28"/>
                <w:szCs w:val="28"/>
              </w:rPr>
              <w:t>指數股票型</w:t>
            </w:r>
            <w:r w:rsidRPr="00DC5CD5">
              <w:rPr>
                <w:rFonts w:hAnsi="標楷體" w:hint="eastAsia"/>
                <w:b/>
                <w:color w:val="FF0000"/>
                <w:sz w:val="28"/>
                <w:szCs w:val="28"/>
              </w:rPr>
              <w:t>期貨信託基金</w:t>
            </w:r>
          </w:p>
        </w:tc>
        <w:tc>
          <w:tcPr>
            <w:tcW w:w="1984" w:type="dxa"/>
            <w:gridSpan w:val="2"/>
            <w:vMerge w:val="restart"/>
          </w:tcPr>
          <w:p w:rsidR="00843468" w:rsidRPr="00115A62" w:rsidRDefault="00843468" w:rsidP="007A1D0E">
            <w:pPr>
              <w:pStyle w:val="Default"/>
              <w:snapToGrid w:val="0"/>
              <w:spacing w:beforeLines="50" w:before="180"/>
              <w:ind w:left="359" w:hangingChars="128" w:hanging="359"/>
              <w:jc w:val="both"/>
              <w:rPr>
                <w:rFonts w:hAnsi="標楷體"/>
                <w:b/>
                <w:sz w:val="28"/>
                <w:szCs w:val="28"/>
              </w:rPr>
            </w:pPr>
            <w:r w:rsidRPr="00115A62">
              <w:rPr>
                <w:rFonts w:hAnsi="標楷體" w:hint="eastAsia"/>
                <w:b/>
                <w:color w:val="FF0000"/>
                <w:sz w:val="28"/>
                <w:szCs w:val="28"/>
              </w:rPr>
              <w:t>□</w:t>
            </w:r>
            <w:r>
              <w:rPr>
                <w:rFonts w:hAnsi="標楷體" w:hint="eastAsia"/>
                <w:b/>
                <w:color w:val="FF0000"/>
                <w:sz w:val="28"/>
                <w:szCs w:val="28"/>
              </w:rPr>
              <w:t>境外指數股票</w:t>
            </w:r>
            <w:r w:rsidRPr="00115A62">
              <w:rPr>
                <w:rFonts w:hAnsi="標楷體" w:hint="eastAsia"/>
                <w:b/>
                <w:color w:val="FF0000"/>
                <w:sz w:val="28"/>
                <w:szCs w:val="28"/>
              </w:rPr>
              <w:t>型基金</w:t>
            </w:r>
          </w:p>
        </w:tc>
        <w:tc>
          <w:tcPr>
            <w:tcW w:w="2835" w:type="dxa"/>
          </w:tcPr>
          <w:p w:rsidR="00843468" w:rsidRPr="00115A62" w:rsidRDefault="00843468" w:rsidP="00843468">
            <w:pPr>
              <w:pStyle w:val="Default"/>
              <w:snapToGrid w:val="0"/>
              <w:spacing w:beforeLines="50" w:before="180"/>
              <w:ind w:left="359" w:hangingChars="128" w:hanging="359"/>
              <w:jc w:val="both"/>
              <w:rPr>
                <w:rFonts w:hAnsi="標楷體"/>
                <w:b/>
                <w:sz w:val="28"/>
                <w:szCs w:val="28"/>
              </w:rPr>
            </w:pPr>
            <w:r w:rsidRPr="00115A62">
              <w:rPr>
                <w:rFonts w:hAnsi="標楷體" w:hint="eastAsia"/>
                <w:b/>
                <w:color w:val="FF0000"/>
                <w:sz w:val="28"/>
                <w:szCs w:val="28"/>
              </w:rPr>
              <w:t>□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主動式交易所交易證券投資信託</w:t>
            </w:r>
            <w:r w:rsidRPr="00115A62">
              <w:rPr>
                <w:rFonts w:hint="eastAsia"/>
                <w:b/>
                <w:color w:val="FF0000"/>
                <w:sz w:val="28"/>
                <w:szCs w:val="28"/>
              </w:rPr>
              <w:t>基金</w:t>
            </w:r>
          </w:p>
        </w:tc>
      </w:tr>
      <w:tr w:rsidR="001F6F6E" w:rsidTr="00BA08D8">
        <w:trPr>
          <w:trHeight w:val="1259"/>
        </w:trPr>
        <w:tc>
          <w:tcPr>
            <w:tcW w:w="2972" w:type="dxa"/>
            <w:gridSpan w:val="2"/>
            <w:vAlign w:val="center"/>
          </w:tcPr>
          <w:p w:rsidR="001F6F6E" w:rsidRPr="00FD1BE6" w:rsidRDefault="001F6F6E" w:rsidP="00835021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FF0000"/>
              </w:rPr>
            </w:pPr>
            <w:r>
              <w:rPr>
                <w:rFonts w:hAnsi="標楷體" w:hint="eastAsia"/>
                <w:b/>
                <w:color w:val="FF0000"/>
              </w:rPr>
              <w:t>□平衡</w:t>
            </w:r>
            <w:r w:rsidR="00E641D7">
              <w:rPr>
                <w:rFonts w:hAnsi="標楷體" w:hint="eastAsia"/>
                <w:b/>
                <w:color w:val="FF0000"/>
              </w:rPr>
              <w:t>型</w:t>
            </w:r>
          </w:p>
          <w:p w:rsidR="001F6F6E" w:rsidRPr="00FD1BE6" w:rsidRDefault="001F6F6E" w:rsidP="001F6F6E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FF0000"/>
              </w:rPr>
            </w:pPr>
            <w:r w:rsidRPr="00FD1BE6">
              <w:rPr>
                <w:rFonts w:hAnsi="標楷體" w:hint="eastAsia"/>
                <w:b/>
                <w:color w:val="FF0000"/>
              </w:rPr>
              <w:t>□連結式</w:t>
            </w:r>
          </w:p>
          <w:p w:rsidR="001F6F6E" w:rsidRDefault="001F6F6E" w:rsidP="001F6F6E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FF0000"/>
              </w:rPr>
            </w:pPr>
            <w:r w:rsidRPr="00FD1BE6">
              <w:rPr>
                <w:rFonts w:hAnsi="標楷體" w:hint="eastAsia"/>
                <w:b/>
                <w:color w:val="FF0000"/>
              </w:rPr>
              <w:t>□槓桿型</w:t>
            </w:r>
          </w:p>
          <w:p w:rsidR="001F6F6E" w:rsidRPr="00FD1BE6" w:rsidRDefault="001F6F6E" w:rsidP="001F6F6E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FF0000"/>
              </w:rPr>
            </w:pPr>
            <w:r w:rsidRPr="00FD1BE6">
              <w:rPr>
                <w:rFonts w:hAnsi="標楷體" w:hint="eastAsia"/>
                <w:b/>
                <w:color w:val="FF0000"/>
              </w:rPr>
              <w:t>□反向型</w:t>
            </w:r>
          </w:p>
        </w:tc>
        <w:tc>
          <w:tcPr>
            <w:tcW w:w="2552" w:type="dxa"/>
            <w:gridSpan w:val="2"/>
            <w:vMerge w:val="restart"/>
          </w:tcPr>
          <w:p w:rsidR="001F6F6E" w:rsidRDefault="001F6F6E" w:rsidP="00835021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FF0000"/>
              </w:rPr>
            </w:pPr>
            <w:r w:rsidRPr="00FD1BE6">
              <w:rPr>
                <w:rFonts w:hAnsi="標楷體" w:hint="eastAsia"/>
                <w:b/>
                <w:color w:val="FF0000"/>
              </w:rPr>
              <w:t>□槓桿型</w:t>
            </w:r>
          </w:p>
          <w:p w:rsidR="001F6F6E" w:rsidRPr="00FD1BE6" w:rsidRDefault="001F6F6E" w:rsidP="005C6747">
            <w:pPr>
              <w:pStyle w:val="Default"/>
              <w:snapToGrid w:val="0"/>
              <w:spacing w:line="300" w:lineRule="atLeast"/>
              <w:jc w:val="both"/>
              <w:rPr>
                <w:rFonts w:hAnsi="標楷體"/>
                <w:b/>
              </w:rPr>
            </w:pPr>
            <w:r w:rsidRPr="00FD1BE6">
              <w:rPr>
                <w:rFonts w:hAnsi="標楷體" w:hint="eastAsia"/>
                <w:b/>
                <w:color w:val="FF0000"/>
              </w:rPr>
              <w:t>□反向型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1F6F6E" w:rsidRPr="0084364B" w:rsidRDefault="001F6F6E" w:rsidP="00924F34">
            <w:pPr>
              <w:pStyle w:val="Default"/>
              <w:rPr>
                <w:rFonts w:hAnsi="標楷體"/>
                <w:b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1F6F6E" w:rsidRPr="0084364B" w:rsidRDefault="001F6F6E" w:rsidP="00843468">
            <w:pPr>
              <w:pStyle w:val="Default"/>
              <w:rPr>
                <w:rFonts w:hAnsi="標楷體"/>
                <w:b/>
                <w:sz w:val="28"/>
              </w:rPr>
            </w:pPr>
            <w:r>
              <w:rPr>
                <w:rFonts w:hAnsi="標楷體" w:hint="eastAsia"/>
                <w:b/>
                <w:color w:val="FF0000"/>
              </w:rPr>
              <w:t>□債券主動式</w:t>
            </w:r>
          </w:p>
        </w:tc>
      </w:tr>
      <w:tr w:rsidR="00843468" w:rsidTr="0070425D">
        <w:trPr>
          <w:trHeight w:val="126"/>
        </w:trPr>
        <w:tc>
          <w:tcPr>
            <w:tcW w:w="2972" w:type="dxa"/>
            <w:gridSpan w:val="2"/>
            <w:tcBorders>
              <w:top w:val="dashSmallGap" w:sz="4" w:space="0" w:color="auto"/>
            </w:tcBorders>
          </w:tcPr>
          <w:p w:rsidR="00FC7862" w:rsidRDefault="00FC7862" w:rsidP="00FC7862">
            <w:pPr>
              <w:pStyle w:val="Default"/>
              <w:snapToGrid w:val="0"/>
              <w:spacing w:line="240" w:lineRule="atLeast"/>
              <w:jc w:val="both"/>
              <w:rPr>
                <w:b/>
                <w:color w:val="FF0000"/>
              </w:rPr>
            </w:pPr>
            <w:r w:rsidRPr="00FD1BE6">
              <w:rPr>
                <w:rFonts w:hAnsi="標楷體" w:hint="eastAsia"/>
                <w:b/>
                <w:color w:val="FF0000"/>
              </w:rPr>
              <w:t>□</w:t>
            </w:r>
            <w:r w:rsidRPr="00FD1BE6">
              <w:rPr>
                <w:rFonts w:hint="eastAsia"/>
                <w:b/>
                <w:color w:val="FF0000"/>
              </w:rPr>
              <w:t>債券</w:t>
            </w:r>
            <w:r w:rsidR="00FB28E4">
              <w:rPr>
                <w:rFonts w:hint="eastAsia"/>
                <w:b/>
                <w:color w:val="FF0000"/>
              </w:rPr>
              <w:t>型</w:t>
            </w:r>
          </w:p>
          <w:p w:rsidR="00FC7862" w:rsidRPr="00FD1BE6" w:rsidRDefault="00FC7862" w:rsidP="00FC7862">
            <w:pPr>
              <w:pStyle w:val="Default"/>
              <w:snapToGrid w:val="0"/>
              <w:spacing w:line="240" w:lineRule="atLeast"/>
              <w:jc w:val="both"/>
              <w:rPr>
                <w:rFonts w:hAnsi="標楷體"/>
                <w:b/>
                <w:color w:val="FF0000"/>
              </w:rPr>
            </w:pPr>
            <w:r w:rsidRPr="00FD1BE6">
              <w:rPr>
                <w:rFonts w:hAnsi="標楷體" w:hint="eastAsia"/>
                <w:b/>
                <w:color w:val="FF0000"/>
              </w:rPr>
              <w:t>□課稅□免稅</w:t>
            </w:r>
          </w:p>
        </w:tc>
        <w:tc>
          <w:tcPr>
            <w:tcW w:w="2552" w:type="dxa"/>
            <w:gridSpan w:val="2"/>
            <w:vMerge/>
          </w:tcPr>
          <w:p w:rsidR="00843468" w:rsidRPr="00B64E1E" w:rsidRDefault="00843468" w:rsidP="00835021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FF0000"/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43468" w:rsidRPr="0084364B" w:rsidRDefault="00843468" w:rsidP="00924F34">
            <w:pPr>
              <w:pStyle w:val="Default"/>
              <w:rPr>
                <w:rFonts w:hAnsi="標楷體"/>
                <w:b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43468" w:rsidRPr="0084364B" w:rsidRDefault="00843468" w:rsidP="00924F34">
            <w:pPr>
              <w:pStyle w:val="Default"/>
              <w:rPr>
                <w:rFonts w:hAnsi="標楷體"/>
                <w:b/>
                <w:sz w:val="28"/>
              </w:rPr>
            </w:pPr>
          </w:p>
        </w:tc>
      </w:tr>
      <w:tr w:rsidR="00995CDA" w:rsidTr="00E317D8">
        <w:trPr>
          <w:trHeight w:val="526"/>
        </w:trPr>
        <w:tc>
          <w:tcPr>
            <w:tcW w:w="21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5CDA" w:rsidRPr="00FD1BE6" w:rsidRDefault="00884BA0" w:rsidP="003317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D1BE6">
              <w:rPr>
                <w:rFonts w:ascii="標楷體" w:eastAsia="標楷體" w:hAnsi="標楷體" w:hint="eastAsia"/>
              </w:rPr>
              <w:t>本國證券</w:t>
            </w:r>
            <w:r w:rsidR="00995CDA" w:rsidRPr="00FD1BE6">
              <w:rPr>
                <w:rFonts w:ascii="標楷體" w:eastAsia="標楷體" w:hAnsi="標楷體" w:hint="eastAsia"/>
              </w:rPr>
              <w:t>代</w:t>
            </w:r>
            <w:r w:rsidRPr="00FD1BE6">
              <w:rPr>
                <w:rFonts w:ascii="標楷體" w:eastAsia="標楷體" w:hAnsi="標楷體" w:hint="eastAsia"/>
              </w:rPr>
              <w:t>號</w:t>
            </w:r>
          </w:p>
          <w:p w:rsidR="00995CDA" w:rsidRPr="00FD1BE6" w:rsidRDefault="00995CDA" w:rsidP="003317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D1BE6">
              <w:rPr>
                <w:rFonts w:ascii="標楷體" w:eastAsia="標楷體" w:hAnsi="標楷體" w:hint="eastAsia"/>
              </w:rPr>
              <w:t>(證交所填寫)</w:t>
            </w:r>
          </w:p>
        </w:tc>
        <w:tc>
          <w:tcPr>
            <w:tcW w:w="23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D1BE6">
              <w:rPr>
                <w:rFonts w:ascii="標楷體" w:eastAsia="標楷體" w:hAnsi="標楷體" w:hint="eastAsia"/>
              </w:rPr>
              <w:t>ISIN Code(註2)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5CDA" w:rsidRPr="00B35EF0" w:rsidRDefault="00995CDA" w:rsidP="003317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5CDA" w:rsidTr="00E317D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526"/>
        </w:trPr>
        <w:tc>
          <w:tcPr>
            <w:tcW w:w="2184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C170E4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 w:rsidRPr="00FD1BE6">
              <w:rPr>
                <w:rFonts w:ascii="標楷體" w:eastAsia="標楷體" w:hAnsi="標楷體" w:hint="eastAsia"/>
              </w:rPr>
              <w:t>CFI Code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5CDA" w:rsidRPr="00B35EF0" w:rsidRDefault="00995CDA" w:rsidP="00331730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</w:p>
        </w:tc>
      </w:tr>
      <w:tr w:rsidR="00995CDA" w:rsidTr="00E317D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526"/>
        </w:trPr>
        <w:tc>
          <w:tcPr>
            <w:tcW w:w="2184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C170E4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 w:rsidRPr="00FD1BE6">
              <w:rPr>
                <w:rFonts w:ascii="標楷體" w:eastAsia="標楷體" w:hAnsi="標楷體" w:hint="eastAsia"/>
              </w:rPr>
              <w:t>FISN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95CDA" w:rsidRPr="00B35EF0" w:rsidRDefault="00995CDA" w:rsidP="00331730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</w:p>
        </w:tc>
      </w:tr>
      <w:tr w:rsidR="00F551D7" w:rsidTr="0084364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06" w:rsidRDefault="00562506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有價證券</w:t>
            </w:r>
          </w:p>
          <w:p w:rsidR="00F551D7" w:rsidRDefault="00F551D7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15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51D7" w:rsidRDefault="00F551D7" w:rsidP="00562506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中文全名：</w:t>
            </w:r>
            <w:r w:rsidR="00562506">
              <w:rPr>
                <w:rFonts w:ascii="標楷體" w:eastAsia="標楷體" w:hAnsi="標楷體"/>
              </w:rPr>
              <w:t xml:space="preserve"> </w:t>
            </w:r>
          </w:p>
        </w:tc>
      </w:tr>
      <w:tr w:rsidR="00F551D7" w:rsidTr="0084364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7" w:rsidRDefault="00F551D7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59" w:type="dxa"/>
            <w:gridSpan w:val="6"/>
            <w:tcBorders>
              <w:left w:val="single" w:sz="4" w:space="0" w:color="auto"/>
            </w:tcBorders>
            <w:vAlign w:val="center"/>
          </w:tcPr>
          <w:p w:rsidR="00F551D7" w:rsidRDefault="00F551D7" w:rsidP="00A941D8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中文簡稱：</w:t>
            </w:r>
            <w:r w:rsidR="00562506">
              <w:rPr>
                <w:rFonts w:ascii="標楷體" w:eastAsia="標楷體" w:hAnsi="標楷體"/>
              </w:rPr>
              <w:t xml:space="preserve"> </w:t>
            </w:r>
          </w:p>
        </w:tc>
      </w:tr>
      <w:tr w:rsidR="00F551D7" w:rsidTr="0084364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7" w:rsidRDefault="00F551D7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59" w:type="dxa"/>
            <w:gridSpan w:val="6"/>
            <w:tcBorders>
              <w:left w:val="single" w:sz="4" w:space="0" w:color="auto"/>
            </w:tcBorders>
            <w:vAlign w:val="center"/>
          </w:tcPr>
          <w:p w:rsidR="00F551D7" w:rsidRDefault="00F551D7" w:rsidP="00562506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英文全名：</w:t>
            </w:r>
          </w:p>
        </w:tc>
      </w:tr>
      <w:tr w:rsidR="00F551D7" w:rsidTr="0084364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7" w:rsidRDefault="00F551D7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5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51D7" w:rsidRDefault="00F551D7" w:rsidP="00BD324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英文簡稱：</w:t>
            </w:r>
          </w:p>
        </w:tc>
      </w:tr>
      <w:tr w:rsidR="009F3EB1" w:rsidTr="009F3EB1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EB1" w:rsidRPr="00884BA0" w:rsidRDefault="009F3EB1" w:rsidP="009F3EB1">
            <w:pPr>
              <w:snapToGrid w:val="0"/>
              <w:spacing w:line="240" w:lineRule="atLeast"/>
              <w:ind w:right="97" w:firstLineChars="75" w:firstLine="180"/>
              <w:jc w:val="center"/>
              <w:rPr>
                <w:rFonts w:ascii="標楷體" w:eastAsia="標楷體" w:hAnsi="標楷體"/>
                <w:color w:val="FF0000"/>
              </w:rPr>
            </w:pPr>
            <w:r w:rsidRPr="00884BA0">
              <w:rPr>
                <w:rFonts w:ascii="標楷體" w:eastAsia="標楷體" w:hAnsi="標楷體" w:hint="eastAsia"/>
                <w:color w:val="FF0000"/>
              </w:rPr>
              <w:t>標的指數</w:t>
            </w:r>
          </w:p>
        </w:tc>
        <w:tc>
          <w:tcPr>
            <w:tcW w:w="815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EB1" w:rsidRPr="00884BA0" w:rsidRDefault="009F3EB1" w:rsidP="009F3EB1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  <w:color w:val="FF0000"/>
              </w:rPr>
            </w:pPr>
            <w:r w:rsidRPr="00884BA0">
              <w:rPr>
                <w:rFonts w:ascii="標楷體" w:eastAsia="標楷體" w:hAnsi="標楷體" w:hint="eastAsia"/>
                <w:color w:val="FF0000"/>
              </w:rPr>
              <w:t>中文名稱：</w:t>
            </w:r>
          </w:p>
        </w:tc>
      </w:tr>
      <w:tr w:rsidR="009F3EB1" w:rsidTr="00846666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EB1" w:rsidRPr="00884BA0" w:rsidRDefault="009F3EB1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15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EB1" w:rsidRPr="00884BA0" w:rsidRDefault="009F3EB1" w:rsidP="009F3EB1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  <w:color w:val="FF0000"/>
              </w:rPr>
            </w:pPr>
            <w:r w:rsidRPr="00884BA0">
              <w:rPr>
                <w:rFonts w:ascii="標楷體" w:eastAsia="標楷體" w:hAnsi="標楷體" w:hint="eastAsia"/>
                <w:color w:val="FF0000"/>
              </w:rPr>
              <w:t>英文名稱：</w:t>
            </w:r>
          </w:p>
        </w:tc>
      </w:tr>
      <w:tr w:rsidR="00663BF1" w:rsidTr="00E317D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2506" w:rsidRDefault="00663BF1" w:rsidP="006274F3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申請掛牌</w:t>
            </w:r>
          </w:p>
          <w:p w:rsidR="00663BF1" w:rsidRDefault="00663BF1" w:rsidP="006274F3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市場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3BF1" w:rsidRDefault="00562506" w:rsidP="00562506">
            <w:pPr>
              <w:snapToGrid w:val="0"/>
              <w:spacing w:line="240" w:lineRule="atLeast"/>
              <w:ind w:right="97" w:firstLineChars="100" w:firstLine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663BF1">
              <w:rPr>
                <w:rFonts w:ascii="標楷體" w:eastAsia="標楷體" w:hAnsi="標楷體" w:hint="eastAsia"/>
              </w:rPr>
              <w:t>上市 □上櫃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3BF1" w:rsidRDefault="00663BF1" w:rsidP="00DF4F22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562506">
              <w:rPr>
                <w:rFonts w:ascii="標楷體" w:eastAsia="標楷體" w:hAnsi="標楷體" w:hint="eastAsia"/>
              </w:rPr>
              <w:t>掛牌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3BF1" w:rsidRPr="00663BF1" w:rsidRDefault="00562506" w:rsidP="00562506">
            <w:pPr>
              <w:snapToGrid w:val="0"/>
              <w:spacing w:line="240" w:lineRule="atLeast"/>
              <w:ind w:right="97" w:firstLineChars="100" w:firstLine="22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="00663BF1" w:rsidRPr="00663BF1">
              <w:rPr>
                <w:rFonts w:ascii="標楷體" w:eastAsia="標楷體" w:hAnsi="標楷體" w:hint="eastAsia"/>
                <w:spacing w:val="-10"/>
              </w:rPr>
              <w:t>年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</w:t>
            </w:r>
            <w:r w:rsidR="00663BF1" w:rsidRPr="00663BF1">
              <w:rPr>
                <w:rFonts w:ascii="標楷體" w:eastAsia="標楷體" w:hAnsi="標楷體" w:hint="eastAsia"/>
                <w:spacing w:val="-10"/>
              </w:rPr>
              <w:t>月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</w:t>
            </w:r>
            <w:r w:rsidR="00663BF1" w:rsidRPr="00663BF1">
              <w:rPr>
                <w:rFonts w:ascii="標楷體" w:eastAsia="標楷體" w:hAnsi="標楷體" w:hint="eastAsia"/>
                <w:spacing w:val="-10"/>
              </w:rPr>
              <w:t>日</w:t>
            </w:r>
          </w:p>
        </w:tc>
      </w:tr>
      <w:tr w:rsidR="00670773" w:rsidTr="00E317D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80"/>
        </w:trPr>
        <w:tc>
          <w:tcPr>
            <w:tcW w:w="21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0773" w:rsidRDefault="00E317D8" w:rsidP="00E317D8">
            <w:pPr>
              <w:snapToGrid w:val="0"/>
              <w:spacing w:line="240" w:lineRule="atLeast"/>
              <w:ind w:rightChars="97" w:right="233" w:firstLineChars="75" w:firstLin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被加掛</w:t>
            </w:r>
            <w:r w:rsidR="00086BF4">
              <w:rPr>
                <w:rFonts w:ascii="標楷體" w:eastAsia="標楷體" w:hAnsi="標楷體" w:hint="eastAsia"/>
              </w:rPr>
              <w:t>ETF</w:t>
            </w:r>
            <w:r>
              <w:rPr>
                <w:rFonts w:ascii="標楷體" w:eastAsia="標楷體" w:hAnsi="標楷體" w:hint="eastAsia"/>
              </w:rPr>
              <w:t>之</w:t>
            </w:r>
            <w:r w:rsidR="00670773">
              <w:rPr>
                <w:rFonts w:ascii="標楷體" w:eastAsia="標楷體" w:hAnsi="標楷體" w:hint="eastAsia"/>
              </w:rPr>
              <w:t>證券代</w:t>
            </w:r>
            <w:r w:rsidR="00884BA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0773" w:rsidRPr="00E317D8" w:rsidRDefault="00670773" w:rsidP="006274F3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773" w:rsidRDefault="00670773" w:rsidP="00086BF4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加掛</w:t>
            </w:r>
            <w:r w:rsidR="00E317D8">
              <w:rPr>
                <w:rFonts w:ascii="標楷體" w:eastAsia="標楷體" w:hAnsi="標楷體" w:hint="eastAsia"/>
              </w:rPr>
              <w:t>E</w:t>
            </w:r>
            <w:r w:rsidR="00E317D8">
              <w:rPr>
                <w:rFonts w:ascii="標楷體" w:eastAsia="標楷體" w:hAnsi="標楷體"/>
              </w:rPr>
              <w:t>TF</w:t>
            </w:r>
            <w:r>
              <w:rPr>
                <w:rFonts w:ascii="標楷體" w:eastAsia="標楷體" w:hAnsi="標楷體" w:hint="eastAsia"/>
              </w:rPr>
              <w:t>外幣別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773" w:rsidRDefault="00670773" w:rsidP="000D3537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670773" w:rsidTr="00E317D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396"/>
        </w:trPr>
        <w:tc>
          <w:tcPr>
            <w:tcW w:w="218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70773" w:rsidRDefault="00670773" w:rsidP="00995CDA">
            <w:pPr>
              <w:snapToGrid w:val="0"/>
              <w:spacing w:line="240" w:lineRule="atLeast"/>
              <w:ind w:rightChars="97" w:right="233" w:firstLineChars="75" w:firstLin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70773" w:rsidRPr="00995CDA" w:rsidRDefault="00670773" w:rsidP="006274F3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70773" w:rsidRDefault="00E317D8" w:rsidP="006274F3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加掛E</w:t>
            </w:r>
            <w:r>
              <w:rPr>
                <w:rFonts w:ascii="標楷體" w:eastAsia="標楷體" w:hAnsi="標楷體"/>
              </w:rPr>
              <w:t>TF</w:t>
            </w:r>
            <w:r w:rsidR="00670773">
              <w:rPr>
                <w:rFonts w:ascii="標楷體" w:eastAsia="標楷體" w:hAnsi="標楷體" w:hint="eastAsia"/>
              </w:rPr>
              <w:t>交易單位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70773" w:rsidRDefault="00670773" w:rsidP="000D3537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0E199B" w:rsidTr="00E317D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91"/>
        </w:trPr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:rsidR="000E199B" w:rsidRDefault="006B46D9" w:rsidP="000E199B">
            <w:pPr>
              <w:snapToGrid w:val="0"/>
              <w:spacing w:line="240" w:lineRule="atLeast"/>
              <w:ind w:rightChars="97" w:right="233" w:firstLineChars="75" w:firstLin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境外</w:t>
            </w:r>
            <w:r w:rsidR="006553EB">
              <w:rPr>
                <w:rFonts w:ascii="標楷體" w:eastAsia="標楷體" w:hAnsi="標楷體" w:hint="eastAsia"/>
              </w:rPr>
              <w:t>掛牌或註冊基金</w:t>
            </w:r>
            <w:r w:rsidR="00FB28E4">
              <w:rPr>
                <w:rFonts w:ascii="標楷體" w:eastAsia="標楷體" w:hAnsi="標楷體" w:hint="eastAsia"/>
              </w:rPr>
              <w:t>簡稱</w:t>
            </w:r>
            <w:r w:rsidR="000E199B">
              <w:rPr>
                <w:rFonts w:ascii="標楷體" w:eastAsia="標楷體" w:hAnsi="標楷體"/>
              </w:rPr>
              <w:br/>
              <w:t>(</w:t>
            </w:r>
            <w:r w:rsidR="000E199B">
              <w:rPr>
                <w:rFonts w:ascii="標楷體" w:eastAsia="標楷體" w:hAnsi="標楷體" w:hint="eastAsia"/>
              </w:rPr>
              <w:t>連結式</w:t>
            </w:r>
            <w:r w:rsidR="007D4186">
              <w:rPr>
                <w:rFonts w:ascii="標楷體" w:eastAsia="標楷體" w:hAnsi="標楷體" w:hint="eastAsia"/>
              </w:rPr>
              <w:t>/</w:t>
            </w:r>
            <w:r w:rsidR="00FB28E4">
              <w:rPr>
                <w:rFonts w:ascii="標楷體" w:eastAsia="標楷體" w:hAnsi="標楷體" w:hint="eastAsia"/>
              </w:rPr>
              <w:t>境外E</w:t>
            </w:r>
            <w:r w:rsidR="00FB28E4">
              <w:rPr>
                <w:rFonts w:ascii="標楷體" w:eastAsia="標楷體" w:hAnsi="標楷體"/>
              </w:rPr>
              <w:t>TF</w:t>
            </w:r>
            <w:r w:rsidR="000E199B">
              <w:rPr>
                <w:rFonts w:ascii="標楷體" w:eastAsia="標楷體" w:hAnsi="標楷體" w:hint="eastAsia"/>
              </w:rPr>
              <w:t>填寫)</w:t>
            </w:r>
          </w:p>
        </w:tc>
        <w:tc>
          <w:tcPr>
            <w:tcW w:w="2347" w:type="dxa"/>
            <w:gridSpan w:val="2"/>
            <w:tcBorders>
              <w:left w:val="single" w:sz="4" w:space="0" w:color="auto"/>
            </w:tcBorders>
            <w:vAlign w:val="center"/>
          </w:tcPr>
          <w:p w:rsidR="000E199B" w:rsidRPr="00995CDA" w:rsidRDefault="000E199B" w:rsidP="006274F3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E199B" w:rsidRDefault="006553EB" w:rsidP="006274F3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境外</w:t>
            </w:r>
            <w:r w:rsidR="00FB28E4">
              <w:rPr>
                <w:rFonts w:ascii="標楷體" w:eastAsia="標楷體" w:hAnsi="標楷體" w:hint="eastAsia"/>
              </w:rPr>
              <w:t>市場</w:t>
            </w:r>
            <w:r>
              <w:rPr>
                <w:rFonts w:ascii="標楷體" w:eastAsia="標楷體" w:hAnsi="標楷體" w:hint="eastAsia"/>
              </w:rPr>
              <w:t>或註冊地</w:t>
            </w:r>
            <w:r w:rsidR="00FB28E4">
              <w:rPr>
                <w:rFonts w:ascii="標楷體" w:eastAsia="標楷體" w:hAnsi="標楷體" w:hint="eastAsia"/>
              </w:rPr>
              <w:t>/證券代號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E199B" w:rsidRPr="006553EB" w:rsidRDefault="006553EB" w:rsidP="000D3537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  <w:r w:rsidRPr="006553EB">
              <w:rPr>
                <w:rFonts w:ascii="標楷體" w:eastAsia="標楷體" w:hAnsi="標楷體" w:hint="eastAsia"/>
                <w:color w:val="FF0000"/>
              </w:rPr>
              <w:t>證券市場名稱/證券代號</w:t>
            </w:r>
          </w:p>
        </w:tc>
      </w:tr>
      <w:tr w:rsidR="00670773" w:rsidTr="006517DD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06"/>
        </w:trPr>
        <w:tc>
          <w:tcPr>
            <w:tcW w:w="1034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73" w:rsidRPr="000D3537" w:rsidRDefault="001F6F6E" w:rsidP="00670773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□投信事業□期信事業□境外</w:t>
            </w:r>
            <w:r w:rsidR="00A63C1D" w:rsidRPr="00A63C1D">
              <w:rPr>
                <w:rFonts w:ascii="標楷體" w:eastAsia="標楷體" w:hAnsi="標楷體" w:hint="eastAsia"/>
                <w:b/>
                <w:sz w:val="28"/>
              </w:rPr>
              <w:t>指數股票型基金</w:t>
            </w:r>
            <w:r>
              <w:rPr>
                <w:rFonts w:ascii="標楷體" w:eastAsia="標楷體" w:hAnsi="標楷體" w:hint="eastAsia"/>
                <w:b/>
                <w:sz w:val="28"/>
              </w:rPr>
              <w:t>總代理人</w:t>
            </w:r>
            <w:r w:rsidR="00670773" w:rsidRPr="000D3537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670773" w:rsidTr="0084364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773" w:rsidRPr="00670773" w:rsidRDefault="00670773" w:rsidP="00670773">
            <w:pPr>
              <w:snapToGrid w:val="0"/>
              <w:spacing w:line="240" w:lineRule="atLeast"/>
              <w:ind w:rightChars="97" w:right="233" w:firstLineChars="75" w:firstLine="150"/>
              <w:jc w:val="distribute"/>
              <w:rPr>
                <w:rFonts w:ascii="標楷體" w:eastAsia="標楷體" w:hAnsi="標楷體"/>
                <w:spacing w:val="-20"/>
              </w:rPr>
            </w:pPr>
            <w:r w:rsidRPr="00670773">
              <w:rPr>
                <w:rFonts w:ascii="標楷體" w:eastAsia="標楷體" w:hAnsi="標楷體" w:hint="eastAsia"/>
                <w:spacing w:val="-20"/>
              </w:rPr>
              <w:t>公司中文名稱</w:t>
            </w:r>
          </w:p>
        </w:tc>
        <w:tc>
          <w:tcPr>
            <w:tcW w:w="815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773" w:rsidRDefault="00670773" w:rsidP="00670773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670773" w:rsidTr="00E317D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70773" w:rsidRDefault="00670773" w:rsidP="004A5F14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34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773" w:rsidRDefault="00670773" w:rsidP="00670773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773" w:rsidRDefault="00670773" w:rsidP="004A5F14">
            <w:pPr>
              <w:snapToGrid w:val="0"/>
              <w:spacing w:line="240" w:lineRule="atLeast"/>
              <w:ind w:rightChars="63" w:right="151" w:firstLineChars="63" w:firstLine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0773" w:rsidRDefault="00670773" w:rsidP="00670773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</w:tbl>
    <w:p w:rsidR="00702F9B" w:rsidRPr="00B87BBE" w:rsidRDefault="00702F9B" w:rsidP="00C170E4">
      <w:pPr>
        <w:ind w:left="708" w:hangingChars="295" w:hanging="708"/>
        <w:rPr>
          <w:rFonts w:ascii="標楷體" w:eastAsia="標楷體" w:hAnsi="標楷體"/>
          <w:sz w:val="22"/>
          <w:szCs w:val="22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  <w:r w:rsidRPr="00B87BBE">
        <w:rPr>
          <w:rFonts w:ascii="標楷體" w:eastAsia="標楷體" w:hAnsi="標楷體" w:hint="eastAsia"/>
          <w:sz w:val="22"/>
          <w:szCs w:val="22"/>
        </w:rPr>
        <w:t>1.填妥上開資料後，函送臺灣證券交易所</w:t>
      </w:r>
      <w:r w:rsidR="00562506" w:rsidRPr="00B87BBE">
        <w:rPr>
          <w:rFonts w:ascii="標楷體" w:eastAsia="標楷體" w:hAnsi="標楷體" w:hint="eastAsia"/>
          <w:sz w:val="22"/>
          <w:szCs w:val="22"/>
        </w:rPr>
        <w:t>，代號編定後</w:t>
      </w:r>
      <w:r w:rsidR="00B87BBE" w:rsidRPr="00B87BBE">
        <w:rPr>
          <w:rFonts w:ascii="標楷體" w:eastAsia="標楷體" w:hAnsi="標楷體" w:hint="eastAsia"/>
          <w:sz w:val="22"/>
          <w:szCs w:val="22"/>
        </w:rPr>
        <w:t>臺灣證券交易所</w:t>
      </w:r>
      <w:r w:rsidR="00562506" w:rsidRPr="00B87BBE">
        <w:rPr>
          <w:rFonts w:ascii="標楷體" w:eastAsia="標楷體" w:hAnsi="標楷體" w:hint="eastAsia"/>
          <w:sz w:val="22"/>
          <w:szCs w:val="22"/>
        </w:rPr>
        <w:t>將另行函復</w:t>
      </w:r>
      <w:r w:rsidRPr="00B87BBE">
        <w:rPr>
          <w:rFonts w:ascii="標楷體" w:eastAsia="標楷體" w:hAnsi="標楷體" w:hint="eastAsia"/>
          <w:sz w:val="22"/>
          <w:szCs w:val="22"/>
        </w:rPr>
        <w:t>。</w:t>
      </w:r>
    </w:p>
    <w:p w:rsidR="00702F9B" w:rsidRPr="00B87BBE" w:rsidRDefault="00C170E4" w:rsidP="009F3EB1">
      <w:pPr>
        <w:ind w:left="660" w:hangingChars="300" w:hanging="660"/>
        <w:rPr>
          <w:rFonts w:ascii="標楷體" w:eastAsia="標楷體" w:hAnsi="標楷體"/>
          <w:sz w:val="22"/>
          <w:szCs w:val="22"/>
        </w:rPr>
      </w:pPr>
      <w:r w:rsidRPr="00B87BBE">
        <w:rPr>
          <w:rFonts w:ascii="標楷體" w:eastAsia="標楷體" w:hAnsi="標楷體" w:hint="eastAsia"/>
          <w:sz w:val="22"/>
          <w:szCs w:val="22"/>
        </w:rPr>
        <w:t xml:space="preserve">    2</w:t>
      </w:r>
      <w:r w:rsidR="00702F9B" w:rsidRPr="00B87BBE">
        <w:rPr>
          <w:rFonts w:ascii="標楷體" w:eastAsia="標楷體" w:hAnsi="標楷體" w:hint="eastAsia"/>
          <w:sz w:val="22"/>
          <w:szCs w:val="22"/>
        </w:rPr>
        <w:t>.</w:t>
      </w:r>
      <w:r w:rsidR="00331730" w:rsidRPr="00B87BBE">
        <w:rPr>
          <w:rFonts w:ascii="標楷體" w:eastAsia="標楷體" w:hAnsi="標楷體" w:hint="eastAsia"/>
          <w:sz w:val="22"/>
          <w:szCs w:val="22"/>
        </w:rPr>
        <w:t>如為境外</w:t>
      </w:r>
      <w:r w:rsidR="00A63C1D" w:rsidRPr="00A63C1D">
        <w:rPr>
          <w:rFonts w:ascii="標楷體" w:eastAsia="標楷體" w:hAnsi="標楷體" w:hint="eastAsia"/>
          <w:sz w:val="22"/>
          <w:szCs w:val="22"/>
        </w:rPr>
        <w:t>指數股票型基金</w:t>
      </w:r>
      <w:r w:rsidR="00331730" w:rsidRPr="00B87BBE">
        <w:rPr>
          <w:rFonts w:ascii="標楷體" w:eastAsia="標楷體" w:hAnsi="標楷體" w:hint="eastAsia"/>
          <w:sz w:val="22"/>
          <w:szCs w:val="22"/>
        </w:rPr>
        <w:t>，請填寫其</w:t>
      </w:r>
      <w:r w:rsidR="00702F9B" w:rsidRPr="00B87BBE">
        <w:rPr>
          <w:rFonts w:ascii="標楷體" w:eastAsia="標楷體" w:hAnsi="標楷體" w:hint="eastAsia"/>
          <w:sz w:val="22"/>
          <w:szCs w:val="22"/>
        </w:rPr>
        <w:t>註冊國</w:t>
      </w:r>
      <w:r w:rsidR="00562506" w:rsidRPr="00B87BBE">
        <w:rPr>
          <w:rFonts w:ascii="標楷體" w:eastAsia="標楷體" w:hAnsi="標楷體" w:hint="eastAsia"/>
          <w:sz w:val="22"/>
          <w:szCs w:val="22"/>
        </w:rPr>
        <w:t>編給</w:t>
      </w:r>
      <w:r w:rsidR="00702F9B" w:rsidRPr="00B87BBE">
        <w:rPr>
          <w:rFonts w:ascii="標楷體" w:eastAsia="標楷體" w:hAnsi="標楷體" w:hint="eastAsia"/>
          <w:sz w:val="22"/>
          <w:szCs w:val="22"/>
        </w:rPr>
        <w:t>之</w:t>
      </w:r>
      <w:r w:rsidR="00331730" w:rsidRPr="00B87BBE">
        <w:rPr>
          <w:rFonts w:ascii="標楷體" w:eastAsia="標楷體" w:hAnsi="標楷體" w:hint="eastAsia"/>
          <w:sz w:val="22"/>
          <w:szCs w:val="22"/>
        </w:rPr>
        <w:t>ISIN</w:t>
      </w:r>
      <w:r w:rsidR="00884BA0" w:rsidRPr="00B87BBE">
        <w:rPr>
          <w:rFonts w:ascii="標楷體" w:eastAsia="標楷體" w:hAnsi="標楷體" w:hint="eastAsia"/>
          <w:sz w:val="22"/>
          <w:szCs w:val="22"/>
        </w:rPr>
        <w:t xml:space="preserve"> C</w:t>
      </w:r>
      <w:r w:rsidR="00884BA0" w:rsidRPr="00B87BBE">
        <w:rPr>
          <w:rFonts w:ascii="標楷體" w:eastAsia="標楷體" w:hAnsi="標楷體"/>
          <w:sz w:val="22"/>
          <w:szCs w:val="22"/>
        </w:rPr>
        <w:t>ode</w:t>
      </w:r>
      <w:r w:rsidR="00702F9B" w:rsidRPr="00B87BBE">
        <w:rPr>
          <w:rFonts w:ascii="標楷體" w:eastAsia="標楷體" w:hAnsi="標楷體" w:hint="eastAsia"/>
          <w:sz w:val="22"/>
          <w:szCs w:val="22"/>
        </w:rPr>
        <w:t>。</w:t>
      </w:r>
    </w:p>
    <w:p w:rsidR="00702F9B" w:rsidRPr="008B5D2C" w:rsidRDefault="00702F9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Pr="008B5D2C">
        <w:rPr>
          <w:rFonts w:ascii="標楷體" w:eastAsia="標楷體" w:hAnsi="標楷體" w:hint="eastAsia"/>
          <w:b/>
          <w:sz w:val="32"/>
          <w:szCs w:val="32"/>
        </w:rPr>
        <w:lastRenderedPageBreak/>
        <w:t>有價證券</w:t>
      </w:r>
      <w:r w:rsidRPr="008B5D2C">
        <w:rPr>
          <w:rFonts w:eastAsia="標楷體"/>
          <w:b/>
          <w:sz w:val="32"/>
          <w:szCs w:val="32"/>
        </w:rPr>
        <w:t>CFI</w:t>
      </w:r>
      <w:r w:rsidRPr="008B5D2C">
        <w:rPr>
          <w:rFonts w:ascii="標楷體" w:eastAsia="標楷體" w:hAnsi="標楷體" w:hint="eastAsia"/>
          <w:b/>
          <w:sz w:val="32"/>
          <w:szCs w:val="32"/>
        </w:rPr>
        <w:t>編碼表</w:t>
      </w:r>
    </w:p>
    <w:p w:rsidR="00702F9B" w:rsidRPr="00115A62" w:rsidRDefault="00702F9B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115A62">
        <w:rPr>
          <w:rFonts w:ascii="標楷體" w:eastAsia="標楷體" w:hAnsi="標楷體" w:hint="eastAsia"/>
          <w:sz w:val="32"/>
          <w:szCs w:val="32"/>
        </w:rPr>
        <w:t>發行公司名稱：</w:t>
      </w:r>
      <w:r w:rsidR="00BE1624" w:rsidRPr="00115A62">
        <w:rPr>
          <w:rFonts w:ascii="標楷體" w:eastAsia="標楷體" w:hAnsi="標楷體"/>
          <w:sz w:val="32"/>
          <w:szCs w:val="32"/>
        </w:rPr>
        <w:t xml:space="preserve"> </w:t>
      </w:r>
    </w:p>
    <w:p w:rsidR="00702F9B" w:rsidRPr="008B5D2C" w:rsidRDefault="00702F9B">
      <w:pPr>
        <w:spacing w:after="24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15A62">
        <w:rPr>
          <w:rFonts w:ascii="標楷體" w:eastAsia="標楷體" w:hAnsi="標楷體" w:hint="eastAsia"/>
          <w:sz w:val="32"/>
          <w:szCs w:val="32"/>
        </w:rPr>
        <w:t>有價證券名稱：</w:t>
      </w:r>
      <w:r w:rsidR="00BE1624" w:rsidRPr="008B5D2C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1638"/>
        <w:gridCol w:w="1638"/>
        <w:gridCol w:w="1638"/>
        <w:gridCol w:w="1638"/>
        <w:gridCol w:w="1638"/>
      </w:tblGrid>
      <w:tr w:rsidR="00702F9B" w:rsidTr="00924F34">
        <w:tc>
          <w:tcPr>
            <w:tcW w:w="9828" w:type="dxa"/>
            <w:gridSpan w:val="6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CFI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編碼</w:t>
            </w:r>
          </w:p>
        </w:tc>
      </w:tr>
      <w:tr w:rsidR="00702F9B" w:rsidTr="00924F34"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Mincho" w:eastAsia="MS Mincho" w:hAnsi="MS Mincho" w:hint="eastAsia"/>
                <w:sz w:val="32"/>
                <w:szCs w:val="32"/>
              </w:rPr>
              <w:t>①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Mincho" w:eastAsia="MS Mincho" w:hAnsi="MS Mincho" w:hint="eastAsia"/>
                <w:sz w:val="32"/>
                <w:szCs w:val="32"/>
              </w:rPr>
              <w:t>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Mincho" w:eastAsia="MS Mincho" w:hAnsi="MS Mincho" w:hint="eastAsia"/>
                <w:sz w:val="32"/>
                <w:szCs w:val="32"/>
              </w:rPr>
              <w:t>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屬性1</w:t>
            </w:r>
          </w:p>
        </w:tc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Mincho" w:eastAsia="MS Mincho" w:hAnsi="MS Mincho" w:hint="eastAsia"/>
                <w:sz w:val="32"/>
                <w:szCs w:val="32"/>
              </w:rPr>
              <w:t>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屬性2</w:t>
            </w:r>
          </w:p>
        </w:tc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MS Mincho" w:hAnsi="MS Mincho" w:hint="eastAsia"/>
                <w:sz w:val="32"/>
                <w:szCs w:val="32"/>
              </w:rPr>
              <w:t>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屬性3</w:t>
            </w:r>
          </w:p>
        </w:tc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MS Mincho" w:hAnsi="MS Mincho" w:hint="eastAsia"/>
                <w:sz w:val="32"/>
                <w:szCs w:val="32"/>
              </w:rPr>
              <w:t>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屬性4</w:t>
            </w:r>
          </w:p>
        </w:tc>
      </w:tr>
      <w:tr w:rsidR="00702F9B" w:rsidTr="00924F34">
        <w:tc>
          <w:tcPr>
            <w:tcW w:w="1638" w:type="dxa"/>
          </w:tcPr>
          <w:p w:rsidR="00702F9B" w:rsidRDefault="0009653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638" w:type="dxa"/>
          </w:tcPr>
          <w:p w:rsidR="00702F9B" w:rsidRDefault="0009653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</w:p>
        </w:tc>
        <w:tc>
          <w:tcPr>
            <w:tcW w:w="1638" w:type="dxa"/>
          </w:tcPr>
          <w:p w:rsidR="00702F9B" w:rsidRDefault="00702F9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8" w:type="dxa"/>
          </w:tcPr>
          <w:p w:rsidR="00702F9B" w:rsidRDefault="00702F9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8" w:type="dxa"/>
          </w:tcPr>
          <w:p w:rsidR="00702F9B" w:rsidRDefault="00702F9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8" w:type="dxa"/>
          </w:tcPr>
          <w:p w:rsidR="00702F9B" w:rsidRDefault="00702F9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F9B" w:rsidTr="00924F34">
        <w:trPr>
          <w:trHeight w:val="58"/>
        </w:trPr>
        <w:tc>
          <w:tcPr>
            <w:tcW w:w="9828" w:type="dxa"/>
            <w:gridSpan w:val="6"/>
          </w:tcPr>
          <w:p w:rsidR="00702F9B" w:rsidRPr="0009653B" w:rsidRDefault="00702F9B" w:rsidP="0009653B">
            <w:pPr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  <w:r w:rsidRPr="0009653B">
              <w:rPr>
                <w:rFonts w:ascii="標楷體" w:eastAsia="標楷體" w:hAnsi="標楷體" w:hint="eastAsia"/>
                <w:sz w:val="32"/>
                <w:szCs w:val="32"/>
              </w:rPr>
              <w:t>請概述發行條件：</w:t>
            </w:r>
          </w:p>
          <w:p w:rsidR="00702F9B" w:rsidRPr="0009653B" w:rsidRDefault="0009653B" w:rsidP="0009653B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  <w:r w:rsidRPr="000965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C = 集體投資工具</w:t>
            </w:r>
          </w:p>
          <w:p w:rsidR="00D13BF8" w:rsidRPr="0009653B" w:rsidRDefault="0009653B" w:rsidP="0009653B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  <w:r w:rsidRPr="000965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E = 指數股票型基金</w:t>
            </w:r>
          </w:p>
          <w:p w:rsidR="00D13BF8" w:rsidRPr="0009653B" w:rsidRDefault="00D13BF8" w:rsidP="0009653B">
            <w:pPr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562506" w:rsidRPr="0009653B" w:rsidRDefault="00562506" w:rsidP="0009653B">
            <w:pPr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</w:p>
          <w:p w:rsidR="00562506" w:rsidRPr="0009653B" w:rsidRDefault="00562506" w:rsidP="0009653B">
            <w:pPr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</w:p>
          <w:p w:rsidR="00562506" w:rsidRPr="0009653B" w:rsidRDefault="00562506" w:rsidP="0009653B">
            <w:pPr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</w:p>
          <w:p w:rsidR="00562506" w:rsidRPr="0009653B" w:rsidRDefault="00562506" w:rsidP="0009653B">
            <w:pPr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</w:p>
          <w:p w:rsidR="00702F9B" w:rsidRPr="0009653B" w:rsidRDefault="00702F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02F9B" w:rsidTr="00924F34">
        <w:trPr>
          <w:trHeight w:val="58"/>
        </w:trPr>
        <w:tc>
          <w:tcPr>
            <w:tcW w:w="9828" w:type="dxa"/>
            <w:gridSpan w:val="6"/>
          </w:tcPr>
          <w:p w:rsidR="00702F9B" w:rsidRDefault="00702F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填表參考：</w:t>
            </w:r>
          </w:p>
          <w:p w:rsidR="00702F9B" w:rsidRDefault="00702F9B">
            <w:pPr>
              <w:spacing w:line="400" w:lineRule="exact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CFI</w:t>
            </w:r>
            <w:r>
              <w:rPr>
                <w:rFonts w:eastAsia="標楷體" w:hint="eastAsia"/>
                <w:sz w:val="28"/>
                <w:szCs w:val="28"/>
              </w:rPr>
              <w:t>代碼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編碼原則。</w:t>
            </w:r>
          </w:p>
          <w:p w:rsidR="00702F9B" w:rsidRDefault="00702F9B">
            <w:pPr>
              <w:spacing w:line="400" w:lineRule="exact"/>
              <w:ind w:left="18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02F9B" w:rsidRDefault="00702F9B">
      <w:pPr>
        <w:rPr>
          <w:rFonts w:ascii="標楷體" w:eastAsia="標楷體" w:hAnsi="標楷體"/>
          <w:sz w:val="32"/>
          <w:szCs w:val="32"/>
        </w:rPr>
      </w:pPr>
    </w:p>
    <w:p w:rsidR="00702F9B" w:rsidRDefault="00702F9B">
      <w:pPr>
        <w:ind w:leftChars="200" w:left="720" w:hangingChars="100" w:hanging="240"/>
        <w:rPr>
          <w:rFonts w:ascii="標楷體" w:eastAsia="標楷體" w:hAnsi="標楷體"/>
        </w:rPr>
        <w:sectPr w:rsidR="00702F9B" w:rsidSect="005C35F6">
          <w:footerReference w:type="default" r:id="rId7"/>
          <w:pgSz w:w="11906" w:h="16838"/>
          <w:pgMar w:top="720" w:right="720" w:bottom="720" w:left="720" w:header="567" w:footer="992" w:gutter="0"/>
          <w:cols w:space="425"/>
          <w:docGrid w:type="lines" w:linePitch="360"/>
        </w:sectPr>
      </w:pPr>
    </w:p>
    <w:p w:rsidR="00DB41FE" w:rsidRPr="0084632C" w:rsidRDefault="00DB41FE" w:rsidP="00DB41F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ETF_</w:t>
      </w:r>
      <w:r w:rsidRPr="0084632C">
        <w:rPr>
          <w:rFonts w:ascii="微軟正黑體" w:eastAsia="微軟正黑體" w:hAnsi="微軟正黑體" w:hint="eastAsia"/>
        </w:rPr>
        <w:t>CFI- ISO-10962</w:t>
      </w:r>
      <w:r>
        <w:rPr>
          <w:rFonts w:ascii="微軟正黑體" w:eastAsia="微軟正黑體" w:hAnsi="微軟正黑體" w:hint="eastAsia"/>
        </w:rPr>
        <w:t>(2015)</w:t>
      </w:r>
      <w:r w:rsidRPr="0084632C">
        <w:rPr>
          <w:rFonts w:ascii="微軟正黑體" w:eastAsia="微軟正黑體" w:hAnsi="微軟正黑體" w:hint="eastAsia"/>
        </w:rPr>
        <w:t>編碼原則</w:t>
      </w:r>
    </w:p>
    <w:tbl>
      <w:tblPr>
        <w:tblpPr w:leftFromText="180" w:rightFromText="180" w:vertAnchor="page" w:horzAnchor="margin" w:tblpY="1579"/>
        <w:tblW w:w="154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2980"/>
        <w:gridCol w:w="2980"/>
        <w:gridCol w:w="2980"/>
        <w:gridCol w:w="2726"/>
      </w:tblGrid>
      <w:tr w:rsidR="0009653B" w:rsidRPr="0084632C" w:rsidTr="0009653B">
        <w:trPr>
          <w:trHeight w:val="33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類別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組別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屬性1 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屬性2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屬性3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屬性4</w:t>
            </w:r>
          </w:p>
        </w:tc>
      </w:tr>
      <w:tr w:rsidR="0009653B" w:rsidRPr="0084632C" w:rsidTr="0009653B">
        <w:trPr>
          <w:trHeight w:val="34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（category）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（group）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封閉/開放式(Closed/open-end)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53B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分配政策</w:t>
            </w:r>
          </w:p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(Distribution policy)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53B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資產</w:t>
            </w:r>
          </w:p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(Assets)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53B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證券型式</w:t>
            </w:r>
          </w:p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(Security type)</w:t>
            </w: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C </w:t>
            </w: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= 集體投資工具(Collective investment vehicles)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E</w:t>
            </w: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= 指數股票型基金(Exchange traded funds (ETF))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C=封閉式(Closed-end)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I=收益型(Income funds)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R=不動產(Real estate)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S=股份(Shares) </w:t>
            </w: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O=開放式(Open-end)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G=累積型(Accumulation funds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)</w:t>
            </w: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B=債券工具(Debt instruments)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U=單位(Units) </w:t>
            </w: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M=其他(Others miscellaneous)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J=混合型(Mixed funds)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E=股票(Equities)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54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V=可轉換證券(Convertible securities)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L=混合(Mixed)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C=商品(Commodities)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D=衍生性金融商品(Derivatives)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54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F=參考型工具(Referential instruments 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K=信用(Credits)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34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M=其他(Others)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DB41FE" w:rsidRDefault="00DB41FE" w:rsidP="00DB41FE"/>
    <w:sectPr w:rsidR="00DB41FE" w:rsidSect="00DB41F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F4" w:rsidRDefault="00A513F4">
      <w:r>
        <w:separator/>
      </w:r>
    </w:p>
  </w:endnote>
  <w:endnote w:type="continuationSeparator" w:id="0">
    <w:p w:rsidR="00A513F4" w:rsidRDefault="00A5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F6" w:rsidRDefault="005C35F6" w:rsidP="005C35F6">
    <w:pPr>
      <w:pStyle w:val="a4"/>
      <w:jc w:val="right"/>
    </w:pPr>
    <w:r>
      <w:rPr>
        <w:rFonts w:hint="eastAsia"/>
      </w:rPr>
      <w:t>2025</w:t>
    </w:r>
    <w:r w:rsidR="00DB41FE">
      <w:rPr>
        <w:rFonts w:hint="eastAsia"/>
      </w:rPr>
      <w:t>/</w:t>
    </w:r>
    <w:r>
      <w:rPr>
        <w:rFonts w:hint="eastAsia"/>
      </w:rPr>
      <w:t>1</w:t>
    </w:r>
    <w:r w:rsidR="00DB41FE">
      <w:rPr>
        <w:rFonts w:hint="eastAsia"/>
      </w:rPr>
      <w:t>/</w:t>
    </w:r>
    <w:r>
      <w:rPr>
        <w:rFonts w:hint="eastAsia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F4" w:rsidRDefault="00A513F4">
      <w:r>
        <w:separator/>
      </w:r>
    </w:p>
  </w:footnote>
  <w:footnote w:type="continuationSeparator" w:id="0">
    <w:p w:rsidR="00A513F4" w:rsidRDefault="00A5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3427"/>
    <w:multiLevelType w:val="hybridMultilevel"/>
    <w:tmpl w:val="01323538"/>
    <w:lvl w:ilvl="0" w:tplc="8438BC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86C360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663463"/>
    <w:multiLevelType w:val="hybridMultilevel"/>
    <w:tmpl w:val="FAECD734"/>
    <w:lvl w:ilvl="0" w:tplc="886C3606">
      <w:start w:val="1"/>
      <w:numFmt w:val="decimal"/>
      <w:lvlText w:val="%1."/>
      <w:lvlJc w:val="left"/>
      <w:pPr>
        <w:tabs>
          <w:tab w:val="num" w:pos="1142"/>
        </w:tabs>
        <w:ind w:left="11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2"/>
        </w:tabs>
        <w:ind w:left="16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2"/>
        </w:tabs>
        <w:ind w:left="30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2"/>
        </w:tabs>
        <w:ind w:left="35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2"/>
        </w:tabs>
        <w:ind w:left="40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2"/>
        </w:tabs>
        <w:ind w:left="45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2"/>
        </w:tabs>
        <w:ind w:left="4982" w:hanging="480"/>
      </w:pPr>
    </w:lvl>
  </w:abstractNum>
  <w:abstractNum w:abstractNumId="2" w15:restartNumberingAfterBreak="0">
    <w:nsid w:val="62CA2ED8"/>
    <w:multiLevelType w:val="hybridMultilevel"/>
    <w:tmpl w:val="8244D4A4"/>
    <w:lvl w:ilvl="0" w:tplc="54CA4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18"/>
    <w:rsid w:val="00020580"/>
    <w:rsid w:val="00033069"/>
    <w:rsid w:val="000371A7"/>
    <w:rsid w:val="0004693E"/>
    <w:rsid w:val="00053770"/>
    <w:rsid w:val="00086BF4"/>
    <w:rsid w:val="0009653B"/>
    <w:rsid w:val="000C1538"/>
    <w:rsid w:val="000D3537"/>
    <w:rsid w:val="000E0815"/>
    <w:rsid w:val="000E08DE"/>
    <w:rsid w:val="000E199B"/>
    <w:rsid w:val="000F5CA2"/>
    <w:rsid w:val="00100A2D"/>
    <w:rsid w:val="00104A3E"/>
    <w:rsid w:val="001064A5"/>
    <w:rsid w:val="00115524"/>
    <w:rsid w:val="00115A62"/>
    <w:rsid w:val="00120FCC"/>
    <w:rsid w:val="00122A1D"/>
    <w:rsid w:val="00125A11"/>
    <w:rsid w:val="00161E09"/>
    <w:rsid w:val="00164542"/>
    <w:rsid w:val="00194549"/>
    <w:rsid w:val="001A78D7"/>
    <w:rsid w:val="001C7536"/>
    <w:rsid w:val="001D539C"/>
    <w:rsid w:val="001F6F6E"/>
    <w:rsid w:val="00201CB9"/>
    <w:rsid w:val="00211B4F"/>
    <w:rsid w:val="0022251C"/>
    <w:rsid w:val="00226727"/>
    <w:rsid w:val="00226CD9"/>
    <w:rsid w:val="00241AF7"/>
    <w:rsid w:val="00245408"/>
    <w:rsid w:val="00274CBD"/>
    <w:rsid w:val="002821BD"/>
    <w:rsid w:val="002C6197"/>
    <w:rsid w:val="002D2CE5"/>
    <w:rsid w:val="002E6C6B"/>
    <w:rsid w:val="00300F09"/>
    <w:rsid w:val="00317B6F"/>
    <w:rsid w:val="00331730"/>
    <w:rsid w:val="003B5FC1"/>
    <w:rsid w:val="003E3743"/>
    <w:rsid w:val="003F1B0F"/>
    <w:rsid w:val="004102B3"/>
    <w:rsid w:val="00422E7F"/>
    <w:rsid w:val="00424231"/>
    <w:rsid w:val="0043507B"/>
    <w:rsid w:val="00453252"/>
    <w:rsid w:val="00457477"/>
    <w:rsid w:val="00471554"/>
    <w:rsid w:val="00475630"/>
    <w:rsid w:val="00493CFA"/>
    <w:rsid w:val="004A5F14"/>
    <w:rsid w:val="004E4CBE"/>
    <w:rsid w:val="004E647B"/>
    <w:rsid w:val="004F6B57"/>
    <w:rsid w:val="0050046F"/>
    <w:rsid w:val="00511D1A"/>
    <w:rsid w:val="0056097A"/>
    <w:rsid w:val="00562506"/>
    <w:rsid w:val="0056289E"/>
    <w:rsid w:val="00571E50"/>
    <w:rsid w:val="00580DC0"/>
    <w:rsid w:val="005B37A9"/>
    <w:rsid w:val="005C35F6"/>
    <w:rsid w:val="005C6747"/>
    <w:rsid w:val="005D7FA5"/>
    <w:rsid w:val="005E10F5"/>
    <w:rsid w:val="005F5AB3"/>
    <w:rsid w:val="005F61BD"/>
    <w:rsid w:val="006012A1"/>
    <w:rsid w:val="00601ED0"/>
    <w:rsid w:val="00604DA3"/>
    <w:rsid w:val="006176BB"/>
    <w:rsid w:val="00624CFB"/>
    <w:rsid w:val="006274F3"/>
    <w:rsid w:val="00633595"/>
    <w:rsid w:val="006379AC"/>
    <w:rsid w:val="006517DD"/>
    <w:rsid w:val="006553EB"/>
    <w:rsid w:val="00663BF1"/>
    <w:rsid w:val="00666EA2"/>
    <w:rsid w:val="00670773"/>
    <w:rsid w:val="006864E1"/>
    <w:rsid w:val="006B46D9"/>
    <w:rsid w:val="006F64EA"/>
    <w:rsid w:val="00702F9B"/>
    <w:rsid w:val="0070425D"/>
    <w:rsid w:val="0073633E"/>
    <w:rsid w:val="00771C09"/>
    <w:rsid w:val="00776511"/>
    <w:rsid w:val="007A1D0E"/>
    <w:rsid w:val="007A55ED"/>
    <w:rsid w:val="007A5A7F"/>
    <w:rsid w:val="007C6141"/>
    <w:rsid w:val="007D4186"/>
    <w:rsid w:val="00802DC1"/>
    <w:rsid w:val="00804806"/>
    <w:rsid w:val="00812D53"/>
    <w:rsid w:val="00835021"/>
    <w:rsid w:val="00836049"/>
    <w:rsid w:val="00843468"/>
    <w:rsid w:val="0084364B"/>
    <w:rsid w:val="00870565"/>
    <w:rsid w:val="008715F2"/>
    <w:rsid w:val="00881041"/>
    <w:rsid w:val="00884BA0"/>
    <w:rsid w:val="008B5D2C"/>
    <w:rsid w:val="00924F34"/>
    <w:rsid w:val="00935BE5"/>
    <w:rsid w:val="009362FE"/>
    <w:rsid w:val="0094040A"/>
    <w:rsid w:val="00957F84"/>
    <w:rsid w:val="00995CDA"/>
    <w:rsid w:val="009B087F"/>
    <w:rsid w:val="009B4D9E"/>
    <w:rsid w:val="009E5E80"/>
    <w:rsid w:val="009F3706"/>
    <w:rsid w:val="009F3EB1"/>
    <w:rsid w:val="00A513F4"/>
    <w:rsid w:val="00A60596"/>
    <w:rsid w:val="00A63C1D"/>
    <w:rsid w:val="00A64FFC"/>
    <w:rsid w:val="00A941D8"/>
    <w:rsid w:val="00AC3695"/>
    <w:rsid w:val="00B15F10"/>
    <w:rsid w:val="00B24826"/>
    <w:rsid w:val="00B34D70"/>
    <w:rsid w:val="00B35EF0"/>
    <w:rsid w:val="00B64E1E"/>
    <w:rsid w:val="00B73B8E"/>
    <w:rsid w:val="00B87BBE"/>
    <w:rsid w:val="00BB0E26"/>
    <w:rsid w:val="00BD3247"/>
    <w:rsid w:val="00BE1624"/>
    <w:rsid w:val="00BF13CA"/>
    <w:rsid w:val="00C00EDE"/>
    <w:rsid w:val="00C170E4"/>
    <w:rsid w:val="00C50C9C"/>
    <w:rsid w:val="00C530BE"/>
    <w:rsid w:val="00C56AE9"/>
    <w:rsid w:val="00C708AA"/>
    <w:rsid w:val="00CA7C38"/>
    <w:rsid w:val="00CB4163"/>
    <w:rsid w:val="00D010B1"/>
    <w:rsid w:val="00D13BF8"/>
    <w:rsid w:val="00D24137"/>
    <w:rsid w:val="00D907DE"/>
    <w:rsid w:val="00D95104"/>
    <w:rsid w:val="00DB41FE"/>
    <w:rsid w:val="00DC5CD5"/>
    <w:rsid w:val="00DD33D1"/>
    <w:rsid w:val="00DF247A"/>
    <w:rsid w:val="00DF4F22"/>
    <w:rsid w:val="00E317D8"/>
    <w:rsid w:val="00E641D7"/>
    <w:rsid w:val="00E70A82"/>
    <w:rsid w:val="00E84CA4"/>
    <w:rsid w:val="00EA3EFE"/>
    <w:rsid w:val="00ED5B41"/>
    <w:rsid w:val="00F52834"/>
    <w:rsid w:val="00F53718"/>
    <w:rsid w:val="00F551D7"/>
    <w:rsid w:val="00FB0263"/>
    <w:rsid w:val="00FB28E4"/>
    <w:rsid w:val="00FC7862"/>
    <w:rsid w:val="00FD0E38"/>
    <w:rsid w:val="00FD1BE6"/>
    <w:rsid w:val="00FE2A44"/>
    <w:rsid w:val="00FE613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0E31F"/>
  <w15:docId w15:val="{D7A33144-0025-46DE-8215-04460B06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530BE"/>
    <w:pPr>
      <w:keepNext/>
      <w:snapToGrid w:val="0"/>
      <w:spacing w:line="0" w:lineRule="atLeast"/>
      <w:outlineLvl w:val="0"/>
    </w:pPr>
    <w:rPr>
      <w:rFonts w:eastAsia="標楷體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5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C5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C530BE"/>
  </w:style>
  <w:style w:type="paragraph" w:customStyle="1" w:styleId="Default">
    <w:name w:val="Default"/>
    <w:rsid w:val="00924F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1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A1D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195</Words>
  <Characters>1114</Characters>
  <Application>Microsoft Office Word</Application>
  <DocSecurity>0</DocSecurity>
  <Lines>9</Lines>
  <Paragraphs>2</Paragraphs>
  <ScaleCrop>false</ScaleCrop>
  <Company>TSEC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外國企業來台上市編碼申請基本資料</dc:title>
  <dc:creator>USER</dc:creator>
  <cp:lastModifiedBy>陳其瑋</cp:lastModifiedBy>
  <cp:revision>33</cp:revision>
  <cp:lastPrinted>2018-06-22T03:06:00Z</cp:lastPrinted>
  <dcterms:created xsi:type="dcterms:W3CDTF">2025-01-08T03:47:00Z</dcterms:created>
  <dcterms:modified xsi:type="dcterms:W3CDTF">2025-01-21T01:31:00Z</dcterms:modified>
</cp:coreProperties>
</file>